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4366" w:rsidRPr="006C51D6" w:rsidRDefault="00574366" w:rsidP="000345F0">
      <w:pPr>
        <w:pStyle w:val="BodyText3"/>
        <w:ind w:right="-2"/>
        <w:jc w:val="center"/>
        <w:rPr>
          <w:rFonts w:ascii="Arial Narrow" w:hAnsi="Arial Narrow"/>
          <w:sz w:val="24"/>
        </w:rPr>
      </w:pPr>
      <w:r>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4.95pt;margin-top:-86.55pt;width:611.9pt;height:191.25pt;z-index:-251613184">
            <v:imagedata r:id="rId7" o:title="" gain="30147f" blacklevel="19661f"/>
          </v:shape>
          <o:OLEObject Type="Embed" ProgID="CorelDRAW.Graphic.14" ShapeID="_x0000_s1026" DrawAspect="Content" ObjectID="_1320134266" r:id="rId8"/>
        </w:pict>
      </w: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r>
        <w:rPr>
          <w:noProof/>
          <w:lang w:val="en-US" w:eastAsia="en-US"/>
        </w:rPr>
        <w:pict>
          <v:shape id="Imagen 108" o:spid="_x0000_s1027" type="#_x0000_t75" alt="logo Cardique (Sin borde)" style="position:absolute;left:0;text-align:left;margin-left:150.2pt;margin-top:12pt;width:163.75pt;height:140.3pt;z-index:-251612160;visibility:visible">
            <v:imagedata r:id="rId9" o:title="" chromakey="white"/>
          </v:shape>
        </w:pict>
      </w: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r>
        <w:rPr>
          <w:noProof/>
          <w:lang w:val="en-US" w:eastAsia="en-US"/>
        </w:rPr>
        <w:pict>
          <v:shapetype id="_x0000_t202" coordsize="21600,21600" o:spt="202" path="m,l,21600r21600,l21600,xe">
            <v:stroke joinstyle="miter"/>
            <v:path gradientshapeok="t" o:connecttype="rect"/>
          </v:shapetype>
          <v:shape id="_x0000_s1028" type="#_x0000_t202" style="position:absolute;left:0;text-align:left;margin-left:43.2pt;margin-top:.9pt;width:387pt;height:58.05pt;z-index:251614208" filled="f" stroked="f">
            <v:textbox>
              <w:txbxContent>
                <w:p w:rsidR="00574366" w:rsidRPr="0049781A" w:rsidRDefault="00574366" w:rsidP="00CA1412">
                  <w:pPr>
                    <w:jc w:val="center"/>
                    <w:rPr>
                      <w:rFonts w:ascii="Arial" w:hAnsi="Arial" w:cs="Arial"/>
                      <w:b/>
                      <w:sz w:val="36"/>
                      <w:szCs w:val="36"/>
                      <w:lang w:val="es-ES"/>
                    </w:rPr>
                  </w:pPr>
                  <w:r w:rsidRPr="0049781A">
                    <w:rPr>
                      <w:rFonts w:ascii="Arial" w:hAnsi="Arial" w:cs="Arial"/>
                      <w:b/>
                      <w:sz w:val="36"/>
                      <w:szCs w:val="36"/>
                    </w:rPr>
                    <w:t xml:space="preserve">CORPORACIÓN AUTÓNOMA REGIONAL </w:t>
                  </w:r>
                </w:p>
                <w:p w:rsidR="00574366" w:rsidRPr="0049781A" w:rsidRDefault="00574366" w:rsidP="00CA1412">
                  <w:pPr>
                    <w:jc w:val="center"/>
                    <w:rPr>
                      <w:rFonts w:ascii="Arial" w:hAnsi="Arial" w:cs="Arial"/>
                      <w:b/>
                      <w:sz w:val="36"/>
                      <w:szCs w:val="36"/>
                      <w:lang w:val="es-ES"/>
                    </w:rPr>
                  </w:pPr>
                  <w:r w:rsidRPr="0049781A">
                    <w:rPr>
                      <w:rFonts w:ascii="Arial" w:hAnsi="Arial" w:cs="Arial"/>
                      <w:b/>
                      <w:sz w:val="36"/>
                      <w:szCs w:val="36"/>
                    </w:rPr>
                    <w:t>DEL CANAL DEL DIQUE</w:t>
                  </w:r>
                </w:p>
              </w:txbxContent>
            </v:textbox>
          </v:shape>
        </w:pict>
      </w: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3"/>
        <w:ind w:right="-2"/>
        <w:jc w:val="center"/>
        <w:rPr>
          <w:rFonts w:ascii="Arial Narrow" w:hAnsi="Arial Narrow"/>
          <w:sz w:val="24"/>
        </w:rPr>
      </w:pPr>
      <w:r>
        <w:rPr>
          <w:noProof/>
          <w:lang w:val="en-US" w:eastAsia="en-US"/>
        </w:rPr>
        <w:pict>
          <v:shape id="_x0000_s1029" type="#_x0000_t75" style="position:absolute;left:0;text-align:left;margin-left:-104.9pt;margin-top:7.4pt;width:640.35pt;height:402.2pt;z-index:-251636736">
            <v:imagedata r:id="rId10" o:title=""/>
          </v:shape>
          <o:OLEObject Type="Embed" ProgID="CorelDRAW.Graphic.14" ShapeID="_x0000_s1029" DrawAspect="Content" ObjectID="_1320134267" r:id="rId11"/>
        </w:pict>
      </w:r>
    </w:p>
    <w:p w:rsidR="00574366" w:rsidRPr="006C51D6" w:rsidRDefault="00574366" w:rsidP="000345F0">
      <w:pPr>
        <w:pStyle w:val="BodyText3"/>
        <w:ind w:right="-2"/>
        <w:jc w:val="center"/>
        <w:rPr>
          <w:rFonts w:ascii="Arial Narrow" w:hAnsi="Arial Narrow"/>
          <w:sz w:val="24"/>
        </w:rPr>
      </w:pPr>
    </w:p>
    <w:p w:rsidR="00574366" w:rsidRPr="006C51D6" w:rsidRDefault="00574366" w:rsidP="000345F0">
      <w:pPr>
        <w:pStyle w:val="BodyText"/>
        <w:ind w:right="-2"/>
        <w:jc w:val="center"/>
        <w:rPr>
          <w:rFonts w:ascii="Arial Narrow" w:hAnsi="Arial Narrow"/>
          <w:b/>
          <w:sz w:val="32"/>
        </w:rPr>
      </w:pPr>
      <w:r>
        <w:rPr>
          <w:noProof/>
          <w:lang w:val="en-US" w:eastAsia="en-US"/>
        </w:rPr>
        <w:pict>
          <v:shape id="_x0000_s1030" type="#_x0000_t202" style="position:absolute;left:0;text-align:left;margin-left:215.9pt;margin-top:8.3pt;width:270pt;height:119pt;z-index:251612160" filled="f" stroked="f">
            <v:fill recolor="t" rotate="t" type="frame"/>
            <v:textbox style="mso-next-textbox:#_x0000_s1030">
              <w:txbxContent>
                <w:p w:rsidR="00574366" w:rsidRPr="006C51D6" w:rsidRDefault="00574366" w:rsidP="00CA1412">
                  <w:pPr>
                    <w:jc w:val="center"/>
                    <w:rPr>
                      <w:rFonts w:ascii="Arial" w:hAnsi="Arial" w:cs="Arial"/>
                      <w:b/>
                      <w:sz w:val="56"/>
                      <w:szCs w:val="56"/>
                      <w:lang w:val="es-ES"/>
                    </w:rPr>
                  </w:pPr>
                  <w:r w:rsidRPr="006C51D6">
                    <w:rPr>
                      <w:b/>
                      <w:sz w:val="56"/>
                      <w:szCs w:val="56"/>
                    </w:rPr>
                    <w:t xml:space="preserve">PLAN DE ACCIÓN AJUSTADO </w:t>
                  </w:r>
                </w:p>
                <w:p w:rsidR="00574366" w:rsidRPr="006C51D6" w:rsidRDefault="00574366" w:rsidP="00CA1412">
                  <w:pPr>
                    <w:jc w:val="center"/>
                    <w:rPr>
                      <w:rFonts w:ascii="Arial" w:hAnsi="Arial" w:cs="Arial"/>
                      <w:sz w:val="56"/>
                      <w:szCs w:val="56"/>
                      <w:lang w:val="es-ES"/>
                    </w:rPr>
                  </w:pPr>
                  <w:r w:rsidRPr="006C51D6">
                    <w:rPr>
                      <w:b/>
                      <w:sz w:val="56"/>
                      <w:szCs w:val="56"/>
                    </w:rPr>
                    <w:t>2007 – 2011</w:t>
                  </w:r>
                </w:p>
              </w:txbxContent>
            </v:textbox>
          </v:shape>
        </w:pict>
      </w: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pPr>
    </w:p>
    <w:p w:rsidR="00574366" w:rsidRPr="006C51D6" w:rsidRDefault="00574366" w:rsidP="000345F0">
      <w:pPr>
        <w:pStyle w:val="BodyText"/>
        <w:ind w:right="-2"/>
        <w:jc w:val="center"/>
        <w:rPr>
          <w:rFonts w:ascii="Arial Narrow" w:hAnsi="Arial Narrow"/>
          <w:b/>
          <w:sz w:val="32"/>
        </w:rPr>
        <w:sectPr w:rsidR="00574366" w:rsidRPr="006C51D6" w:rsidSect="000830EA">
          <w:headerReference w:type="even" r:id="rId12"/>
          <w:headerReference w:type="default" r:id="rId13"/>
          <w:footerReference w:type="even" r:id="rId14"/>
          <w:type w:val="nextColumn"/>
          <w:pgSz w:w="12242" w:h="15842" w:code="1"/>
          <w:pgMar w:top="1701" w:right="1418" w:bottom="1418" w:left="1701" w:header="720" w:footer="720" w:gutter="0"/>
          <w:cols w:space="708"/>
          <w:titlePg/>
          <w:docGrid w:linePitch="360"/>
        </w:sectPr>
      </w:pPr>
    </w:p>
    <w:p w:rsidR="00574366" w:rsidRPr="006C51D6" w:rsidRDefault="00574366" w:rsidP="000345F0">
      <w:pPr>
        <w:pStyle w:val="BodyText"/>
        <w:ind w:right="-2"/>
        <w:jc w:val="center"/>
        <w:rPr>
          <w:rFonts w:ascii="Arial Narrow" w:hAnsi="Arial Narrow"/>
          <w:b/>
          <w:sz w:val="48"/>
          <w:szCs w:val="48"/>
        </w:rPr>
      </w:pPr>
    </w:p>
    <w:p w:rsidR="00574366" w:rsidRPr="006C51D6" w:rsidRDefault="00574366" w:rsidP="000345F0">
      <w:pPr>
        <w:pStyle w:val="BodyText"/>
        <w:ind w:right="-2"/>
        <w:jc w:val="center"/>
        <w:rPr>
          <w:rFonts w:ascii="Arial Narrow" w:hAnsi="Arial Narrow"/>
          <w:b/>
          <w:sz w:val="48"/>
          <w:szCs w:val="48"/>
        </w:rPr>
      </w:pPr>
    </w:p>
    <w:p w:rsidR="00574366" w:rsidRPr="006C51D6" w:rsidRDefault="00574366" w:rsidP="0084210D">
      <w:pPr>
        <w:pStyle w:val="BodyText"/>
        <w:ind w:right="-2"/>
        <w:rPr>
          <w:rFonts w:ascii="Arial Narrow" w:hAnsi="Arial Narrow"/>
          <w:b/>
          <w:sz w:val="48"/>
          <w:szCs w:val="48"/>
        </w:rPr>
      </w:pPr>
    </w:p>
    <w:p w:rsidR="00574366" w:rsidRPr="006C51D6" w:rsidRDefault="00574366" w:rsidP="000345F0">
      <w:pPr>
        <w:pStyle w:val="BodyText"/>
        <w:ind w:right="-2"/>
        <w:jc w:val="center"/>
        <w:rPr>
          <w:rFonts w:ascii="Arial Narrow" w:hAnsi="Arial Narrow"/>
          <w:b/>
          <w:sz w:val="48"/>
          <w:szCs w:val="48"/>
        </w:rPr>
      </w:pPr>
      <w:r w:rsidRPr="006C51D6">
        <w:rPr>
          <w:rFonts w:ascii="Arial Narrow" w:hAnsi="Arial Narrow"/>
          <w:b/>
          <w:sz w:val="48"/>
          <w:szCs w:val="48"/>
        </w:rPr>
        <w:t>ÁLVARO URIBE VÉLEZ</w:t>
      </w:r>
    </w:p>
    <w:p w:rsidR="00574366" w:rsidRPr="006C51D6" w:rsidRDefault="00574366" w:rsidP="000345F0">
      <w:pPr>
        <w:pStyle w:val="BodyText"/>
        <w:ind w:right="-2"/>
        <w:jc w:val="center"/>
        <w:rPr>
          <w:rFonts w:ascii="Arial Narrow" w:hAnsi="Arial Narrow"/>
          <w:sz w:val="48"/>
          <w:szCs w:val="48"/>
        </w:rPr>
      </w:pPr>
      <w:r w:rsidRPr="006C51D6">
        <w:rPr>
          <w:rFonts w:ascii="Arial Narrow" w:hAnsi="Arial Narrow"/>
          <w:sz w:val="48"/>
          <w:szCs w:val="48"/>
        </w:rPr>
        <w:t xml:space="preserve">Presidente </w:t>
      </w:r>
    </w:p>
    <w:p w:rsidR="00574366" w:rsidRPr="006C51D6" w:rsidRDefault="00574366" w:rsidP="000345F0">
      <w:pPr>
        <w:pStyle w:val="BodyText"/>
        <w:ind w:right="-2"/>
        <w:jc w:val="center"/>
        <w:rPr>
          <w:rFonts w:ascii="Arial Narrow" w:hAnsi="Arial Narrow"/>
          <w:sz w:val="48"/>
          <w:szCs w:val="48"/>
        </w:rPr>
      </w:pPr>
      <w:r w:rsidRPr="006C51D6">
        <w:rPr>
          <w:rFonts w:ascii="Arial Narrow" w:hAnsi="Arial Narrow"/>
          <w:sz w:val="48"/>
          <w:szCs w:val="48"/>
        </w:rPr>
        <w:t xml:space="preserve">República de Colombia </w:t>
      </w:r>
    </w:p>
    <w:p w:rsidR="00574366" w:rsidRPr="006C51D6" w:rsidRDefault="00574366" w:rsidP="000345F0">
      <w:pPr>
        <w:pStyle w:val="BodyText"/>
        <w:ind w:right="-2"/>
        <w:jc w:val="center"/>
        <w:rPr>
          <w:rFonts w:ascii="Arial Narrow" w:hAnsi="Arial Narrow"/>
          <w:sz w:val="48"/>
          <w:szCs w:val="48"/>
        </w:rPr>
      </w:pPr>
    </w:p>
    <w:p w:rsidR="00574366" w:rsidRPr="006C51D6" w:rsidRDefault="00574366" w:rsidP="000345F0">
      <w:pPr>
        <w:pStyle w:val="BodyText"/>
        <w:ind w:right="-2"/>
        <w:jc w:val="center"/>
        <w:rPr>
          <w:rFonts w:ascii="Arial Narrow" w:hAnsi="Arial Narrow"/>
          <w:sz w:val="48"/>
          <w:szCs w:val="48"/>
        </w:rPr>
      </w:pPr>
    </w:p>
    <w:p w:rsidR="00574366" w:rsidRPr="006C51D6" w:rsidRDefault="00574366" w:rsidP="000345F0">
      <w:pPr>
        <w:pStyle w:val="BodyText"/>
        <w:ind w:right="-2"/>
        <w:rPr>
          <w:rFonts w:ascii="Arial Narrow" w:hAnsi="Arial Narrow"/>
          <w:b/>
          <w:sz w:val="48"/>
          <w:szCs w:val="48"/>
        </w:rPr>
      </w:pPr>
    </w:p>
    <w:p w:rsidR="00574366" w:rsidRPr="006C51D6" w:rsidRDefault="00574366" w:rsidP="000345F0">
      <w:pPr>
        <w:pStyle w:val="BodyText"/>
        <w:ind w:right="-2"/>
        <w:jc w:val="center"/>
        <w:rPr>
          <w:rFonts w:ascii="Arial Narrow" w:hAnsi="Arial Narrow"/>
          <w:b/>
          <w:sz w:val="48"/>
          <w:szCs w:val="48"/>
        </w:rPr>
      </w:pPr>
      <w:r w:rsidRPr="006C51D6">
        <w:rPr>
          <w:rFonts w:ascii="Arial Narrow" w:hAnsi="Arial Narrow"/>
          <w:b/>
          <w:sz w:val="48"/>
          <w:szCs w:val="48"/>
        </w:rPr>
        <w:t>CARLOS COSTA POSADA</w:t>
      </w:r>
    </w:p>
    <w:p w:rsidR="00574366" w:rsidRPr="006C51D6" w:rsidRDefault="00574366" w:rsidP="000345F0">
      <w:pPr>
        <w:pStyle w:val="BodyText"/>
        <w:ind w:right="-2"/>
        <w:jc w:val="center"/>
        <w:rPr>
          <w:rFonts w:ascii="Arial Narrow" w:hAnsi="Arial Narrow"/>
          <w:sz w:val="48"/>
          <w:szCs w:val="48"/>
        </w:rPr>
      </w:pPr>
      <w:r w:rsidRPr="006C51D6">
        <w:rPr>
          <w:rFonts w:ascii="Arial Narrow" w:hAnsi="Arial Narrow"/>
          <w:sz w:val="48"/>
          <w:szCs w:val="48"/>
        </w:rPr>
        <w:t xml:space="preserve">Ministro de Ambiente, </w:t>
      </w:r>
    </w:p>
    <w:p w:rsidR="00574366" w:rsidRPr="006C51D6" w:rsidRDefault="00574366" w:rsidP="000345F0">
      <w:pPr>
        <w:pStyle w:val="BodyText"/>
        <w:ind w:right="-2"/>
        <w:jc w:val="center"/>
        <w:rPr>
          <w:rFonts w:ascii="Arial Narrow" w:hAnsi="Arial Narrow"/>
          <w:sz w:val="48"/>
          <w:szCs w:val="48"/>
        </w:rPr>
      </w:pPr>
      <w:r w:rsidRPr="006C51D6">
        <w:rPr>
          <w:rFonts w:ascii="Arial Narrow" w:hAnsi="Arial Narrow"/>
          <w:sz w:val="48"/>
          <w:szCs w:val="48"/>
        </w:rPr>
        <w:t xml:space="preserve">Vivienda y Desarrollo Territorial </w:t>
      </w:r>
    </w:p>
    <w:p w:rsidR="00574366" w:rsidRPr="006C51D6" w:rsidRDefault="00574366" w:rsidP="000345F0">
      <w:pPr>
        <w:pStyle w:val="BodyText"/>
        <w:ind w:right="-2"/>
        <w:jc w:val="center"/>
        <w:rPr>
          <w:rFonts w:ascii="Arial Narrow" w:hAnsi="Arial Narrow"/>
          <w:sz w:val="48"/>
          <w:szCs w:val="48"/>
        </w:rPr>
      </w:pPr>
    </w:p>
    <w:p w:rsidR="00574366" w:rsidRPr="006C51D6" w:rsidRDefault="00574366" w:rsidP="000345F0">
      <w:pPr>
        <w:pStyle w:val="BodyText"/>
        <w:ind w:right="-2"/>
        <w:jc w:val="center"/>
        <w:rPr>
          <w:rFonts w:ascii="Arial Narrow" w:hAnsi="Arial Narrow"/>
          <w:sz w:val="48"/>
          <w:szCs w:val="48"/>
        </w:rPr>
      </w:pPr>
    </w:p>
    <w:p w:rsidR="00574366" w:rsidRPr="006C51D6" w:rsidRDefault="00574366" w:rsidP="000345F0">
      <w:pPr>
        <w:pStyle w:val="BodyText"/>
        <w:ind w:right="-2"/>
        <w:jc w:val="center"/>
        <w:rPr>
          <w:rFonts w:ascii="Arial Narrow" w:hAnsi="Arial Narrow"/>
          <w:sz w:val="48"/>
          <w:szCs w:val="48"/>
        </w:rPr>
      </w:pPr>
    </w:p>
    <w:p w:rsidR="00574366" w:rsidRPr="00BF5242" w:rsidRDefault="00574366" w:rsidP="000345F0">
      <w:pPr>
        <w:pStyle w:val="BodyText"/>
        <w:ind w:right="-2"/>
        <w:jc w:val="center"/>
        <w:rPr>
          <w:rFonts w:ascii="Arial Narrow" w:hAnsi="Arial Narrow"/>
          <w:b/>
          <w:sz w:val="48"/>
          <w:szCs w:val="48"/>
          <w:lang w:val="pt-BR"/>
        </w:rPr>
      </w:pPr>
      <w:r w:rsidRPr="00BF5242">
        <w:rPr>
          <w:rFonts w:ascii="Arial Narrow" w:hAnsi="Arial Narrow"/>
          <w:b/>
          <w:sz w:val="48"/>
          <w:szCs w:val="48"/>
          <w:lang w:val="pt-BR"/>
        </w:rPr>
        <w:t>AGUSTÍN ARTURO CHÁVEZ PÉREZ</w:t>
      </w:r>
    </w:p>
    <w:p w:rsidR="00574366" w:rsidRPr="00BF5242" w:rsidRDefault="00574366" w:rsidP="000345F0">
      <w:pPr>
        <w:pStyle w:val="BodyText"/>
        <w:ind w:right="-2"/>
        <w:jc w:val="center"/>
        <w:rPr>
          <w:rFonts w:ascii="Arial Narrow" w:hAnsi="Arial Narrow"/>
          <w:sz w:val="48"/>
          <w:szCs w:val="48"/>
          <w:lang w:val="pt-BR"/>
        </w:rPr>
      </w:pPr>
      <w:r w:rsidRPr="00BF5242">
        <w:rPr>
          <w:rFonts w:ascii="Arial Narrow" w:hAnsi="Arial Narrow"/>
          <w:sz w:val="48"/>
          <w:szCs w:val="48"/>
          <w:lang w:val="pt-BR"/>
        </w:rPr>
        <w:t xml:space="preserve">Director General Cardique </w:t>
      </w:r>
    </w:p>
    <w:p w:rsidR="00574366" w:rsidRPr="00BF5242" w:rsidRDefault="00574366" w:rsidP="000345F0">
      <w:pPr>
        <w:pStyle w:val="BodyText"/>
        <w:ind w:right="-2"/>
        <w:jc w:val="center"/>
        <w:rPr>
          <w:rFonts w:ascii="Arial Narrow" w:hAnsi="Arial Narrow"/>
          <w:sz w:val="48"/>
          <w:szCs w:val="48"/>
          <w:lang w:val="pt-BR"/>
        </w:rPr>
      </w:pPr>
    </w:p>
    <w:p w:rsidR="00574366" w:rsidRPr="00BF5242" w:rsidRDefault="00574366" w:rsidP="000345F0">
      <w:pPr>
        <w:pStyle w:val="BodyText"/>
        <w:ind w:right="-2"/>
        <w:jc w:val="center"/>
        <w:rPr>
          <w:rFonts w:ascii="Arial Narrow" w:hAnsi="Arial Narrow"/>
          <w:sz w:val="48"/>
          <w:szCs w:val="48"/>
          <w:lang w:val="pt-BR"/>
        </w:rPr>
      </w:pPr>
    </w:p>
    <w:p w:rsidR="00574366" w:rsidRPr="00BF5242" w:rsidRDefault="00574366" w:rsidP="000345F0">
      <w:pPr>
        <w:pStyle w:val="BodyText"/>
        <w:ind w:right="-2"/>
        <w:jc w:val="center"/>
        <w:rPr>
          <w:rFonts w:ascii="Arial Narrow" w:hAnsi="Arial Narrow"/>
          <w:sz w:val="48"/>
          <w:szCs w:val="48"/>
          <w:lang w:val="pt-BR"/>
        </w:rPr>
      </w:pPr>
    </w:p>
    <w:p w:rsidR="00574366" w:rsidRPr="00BF5242" w:rsidRDefault="00574366" w:rsidP="000345F0">
      <w:pPr>
        <w:pStyle w:val="BodyText"/>
        <w:ind w:right="-2"/>
        <w:jc w:val="center"/>
        <w:rPr>
          <w:rFonts w:ascii="Arial Narrow" w:hAnsi="Arial Narrow"/>
          <w:sz w:val="48"/>
          <w:szCs w:val="48"/>
          <w:lang w:val="pt-BR"/>
        </w:rPr>
      </w:pPr>
    </w:p>
    <w:p w:rsidR="00574366" w:rsidRPr="00BF5242" w:rsidRDefault="00574366" w:rsidP="000345F0">
      <w:pPr>
        <w:pStyle w:val="BodyText"/>
        <w:ind w:right="-2"/>
        <w:rPr>
          <w:rFonts w:ascii="Arial Narrow" w:hAnsi="Arial Narrow"/>
          <w:b/>
          <w:lang w:val="pt-BR"/>
        </w:rPr>
      </w:pPr>
    </w:p>
    <w:p w:rsidR="00574366" w:rsidRPr="00BF5242" w:rsidRDefault="00574366" w:rsidP="000345F0">
      <w:pPr>
        <w:pStyle w:val="BodyText"/>
        <w:ind w:right="-2"/>
        <w:rPr>
          <w:rFonts w:ascii="Arial Narrow" w:hAnsi="Arial Narrow"/>
          <w:b/>
          <w:lang w:val="pt-BR"/>
        </w:rPr>
      </w:pPr>
    </w:p>
    <w:p w:rsidR="00574366" w:rsidRPr="00BF5242" w:rsidRDefault="00574366" w:rsidP="000345F0">
      <w:pPr>
        <w:pStyle w:val="BodyText"/>
        <w:ind w:right="-2"/>
        <w:rPr>
          <w:rFonts w:ascii="Arial Narrow" w:hAnsi="Arial Narrow"/>
          <w:b/>
          <w:lang w:val="pt-BR"/>
        </w:rPr>
      </w:pPr>
    </w:p>
    <w:p w:rsidR="00574366" w:rsidRPr="00BF5242" w:rsidRDefault="00574366" w:rsidP="000345F0">
      <w:pPr>
        <w:pStyle w:val="BodyText"/>
        <w:ind w:right="-2"/>
        <w:rPr>
          <w:rFonts w:ascii="Arial Narrow" w:hAnsi="Arial Narrow"/>
          <w:b/>
          <w:lang w:val="pt-BR"/>
        </w:rPr>
      </w:pPr>
    </w:p>
    <w:p w:rsidR="00574366" w:rsidRPr="00BF5242" w:rsidRDefault="00574366" w:rsidP="000345F0">
      <w:pPr>
        <w:ind w:right="-2"/>
        <w:rPr>
          <w:rFonts w:ascii="Arial Narrow" w:hAnsi="Arial Narrow" w:cs="Arial"/>
          <w:b/>
          <w:sz w:val="20"/>
          <w:szCs w:val="20"/>
          <w:lang w:val="pt-BR"/>
        </w:rPr>
      </w:pPr>
    </w:p>
    <w:p w:rsidR="00574366" w:rsidRPr="00BF5242" w:rsidRDefault="00574366" w:rsidP="00815ACE">
      <w:pPr>
        <w:pStyle w:val="BodyText"/>
        <w:ind w:right="-2"/>
        <w:rPr>
          <w:rFonts w:ascii="Arial Narrow" w:hAnsi="Arial Narrow"/>
          <w:b/>
          <w:sz w:val="20"/>
          <w:lang w:val="pt-BR"/>
        </w:rPr>
      </w:pPr>
    </w:p>
    <w:p w:rsidR="00574366" w:rsidRPr="00BF5242" w:rsidRDefault="00574366" w:rsidP="00815ACE">
      <w:pPr>
        <w:jc w:val="center"/>
        <w:rPr>
          <w:rFonts w:ascii="Arial Narrow" w:hAnsi="Arial Narrow" w:cs="Arial"/>
          <w:b/>
          <w:bCs/>
          <w:sz w:val="20"/>
          <w:szCs w:val="20"/>
          <w:lang w:val="pt-BR"/>
        </w:rPr>
      </w:pPr>
      <w:r w:rsidRPr="00BF5242">
        <w:rPr>
          <w:rFonts w:ascii="Arial Narrow" w:hAnsi="Arial Narrow" w:cs="Arial"/>
          <w:b/>
          <w:bCs/>
          <w:sz w:val="20"/>
          <w:szCs w:val="20"/>
          <w:lang w:val="pt-BR"/>
        </w:rPr>
        <w:t xml:space="preserve">ASAMBLEA CORPORATIVA </w:t>
      </w:r>
    </w:p>
    <w:p w:rsidR="00574366" w:rsidRPr="00BF5242" w:rsidRDefault="00574366" w:rsidP="00815ACE">
      <w:pPr>
        <w:jc w:val="center"/>
        <w:rPr>
          <w:rFonts w:ascii="Arial Narrow" w:hAnsi="Arial Narrow" w:cs="Arial"/>
          <w:sz w:val="20"/>
          <w:szCs w:val="20"/>
          <w:lang w:val="pt-BR"/>
        </w:rPr>
      </w:pPr>
      <w:r w:rsidRPr="00BF5242">
        <w:rPr>
          <w:rFonts w:ascii="Arial Narrow" w:hAnsi="Arial Narrow" w:cs="Arial"/>
          <w:b/>
          <w:bCs/>
          <w:sz w:val="20"/>
          <w:szCs w:val="20"/>
          <w:lang w:val="pt-BR"/>
        </w:rPr>
        <w:t>2009</w:t>
      </w:r>
    </w:p>
    <w:p w:rsidR="00574366" w:rsidRPr="00BF5242" w:rsidRDefault="00574366" w:rsidP="00770AD8">
      <w:pPr>
        <w:rPr>
          <w:rFonts w:ascii="Arial Narrow" w:hAnsi="Arial Narrow" w:cs="Arial"/>
          <w:sz w:val="20"/>
          <w:szCs w:val="20"/>
          <w:lang w:val="pt-BR"/>
        </w:rPr>
      </w:pPr>
    </w:p>
    <w:p w:rsidR="00574366" w:rsidRPr="006C51D6" w:rsidRDefault="00574366" w:rsidP="00770AD8">
      <w:pPr>
        <w:rPr>
          <w:rFonts w:ascii="Arial Narrow" w:hAnsi="Arial Narrow" w:cs="Arial"/>
          <w:sz w:val="20"/>
          <w:szCs w:val="20"/>
          <w:lang w:val="pt-BR"/>
        </w:rPr>
      </w:pPr>
      <w:r w:rsidRPr="006C51D6">
        <w:rPr>
          <w:rFonts w:ascii="Arial Narrow" w:hAnsi="Arial Narrow" w:cs="Arial"/>
          <w:sz w:val="20"/>
          <w:szCs w:val="20"/>
          <w:lang w:val="pt-BR"/>
        </w:rPr>
        <w:t>Departamento de Bolívar</w:t>
      </w:r>
      <w:r w:rsidRPr="006C51D6">
        <w:rPr>
          <w:rFonts w:ascii="Arial Narrow" w:hAnsi="Arial Narrow" w:cs="Arial"/>
          <w:sz w:val="20"/>
          <w:szCs w:val="20"/>
          <w:lang w:val="pt-BR"/>
        </w:rPr>
        <w:tab/>
        <w:t>Jorge Mendoza Diago (e)</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Cartagena D.T. y C.</w:t>
      </w:r>
      <w:r w:rsidRPr="006C51D6">
        <w:rPr>
          <w:rFonts w:ascii="Arial Narrow" w:hAnsi="Arial Narrow" w:cs="Arial"/>
          <w:sz w:val="20"/>
          <w:szCs w:val="20"/>
        </w:rPr>
        <w:tab/>
      </w:r>
      <w:r w:rsidRPr="006C51D6">
        <w:rPr>
          <w:rFonts w:ascii="Arial Narrow" w:hAnsi="Arial Narrow" w:cs="Arial"/>
          <w:sz w:val="20"/>
          <w:szCs w:val="20"/>
        </w:rPr>
        <w:tab/>
        <w:t xml:space="preserve">Judith del Carmen Pinedo Flórez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Arjona</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Julio Cesar Castellón Martínez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Arroyo Hondo</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Alexander Cassiani Zapata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Calamar</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Sara Mercedes Villalba Molinares</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Clemencia</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Miguel José Ayola Imbett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Córdoba</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Carlos Segundo Duran Becerra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El Carmen De Bolívar</w:t>
      </w:r>
      <w:r w:rsidRPr="006C51D6">
        <w:rPr>
          <w:rFonts w:ascii="Arial Narrow" w:hAnsi="Arial Narrow" w:cs="Arial"/>
          <w:sz w:val="20"/>
          <w:szCs w:val="20"/>
        </w:rPr>
        <w:tab/>
      </w:r>
      <w:r w:rsidRPr="006C51D6">
        <w:rPr>
          <w:rFonts w:ascii="Arial Narrow" w:hAnsi="Arial Narrow" w:cs="Arial"/>
          <w:sz w:val="20"/>
          <w:szCs w:val="20"/>
        </w:rPr>
        <w:tab/>
        <w:t xml:space="preserve">Bladimir Duarte Díaz (e)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El Guamo</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José Joaquín Miranda Barrios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Mahates</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Víctor Raúl Cortina Polo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Maríalabaja</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Rubén Hernando Aguirre Gómez</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San Cristóbal</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Adalberto Castilla Tapia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San Estanislao de Kostka</w:t>
      </w:r>
      <w:r w:rsidRPr="006C51D6">
        <w:rPr>
          <w:rFonts w:ascii="Arial Narrow" w:hAnsi="Arial Narrow" w:cs="Arial"/>
          <w:sz w:val="20"/>
          <w:szCs w:val="20"/>
        </w:rPr>
        <w:tab/>
        <w:t xml:space="preserve">Jaime David Roa Amador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San Jacinto</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Joaquín Ismael Gûette Herrera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San Juan Nepomuceno</w:t>
      </w:r>
      <w:r w:rsidRPr="006C51D6">
        <w:rPr>
          <w:rFonts w:ascii="Arial Narrow" w:hAnsi="Arial Narrow" w:cs="Arial"/>
          <w:sz w:val="20"/>
          <w:szCs w:val="20"/>
        </w:rPr>
        <w:tab/>
      </w:r>
      <w:r w:rsidRPr="006C51D6">
        <w:rPr>
          <w:rFonts w:ascii="Arial Narrow" w:hAnsi="Arial Narrow" w:cs="Arial"/>
          <w:sz w:val="20"/>
          <w:szCs w:val="20"/>
        </w:rPr>
        <w:tab/>
        <w:t xml:space="preserve">Roberto José Guardela Osorio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Santa Catalina</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Alfredo de Jesús Ruiz Fajardo</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Santa Rosa</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Franklin Cabarcas Cabarcas </w:t>
      </w:r>
    </w:p>
    <w:p w:rsidR="00574366" w:rsidRPr="006C51D6" w:rsidRDefault="00574366" w:rsidP="00770AD8">
      <w:pPr>
        <w:rPr>
          <w:rFonts w:ascii="Arial Narrow" w:hAnsi="Arial Narrow" w:cs="Arial"/>
          <w:sz w:val="20"/>
          <w:szCs w:val="20"/>
        </w:rPr>
      </w:pPr>
      <w:r w:rsidRPr="006C51D6">
        <w:rPr>
          <w:rFonts w:ascii="Arial Narrow" w:hAnsi="Arial Narrow" w:cs="Arial"/>
          <w:sz w:val="20"/>
          <w:szCs w:val="20"/>
        </w:rPr>
        <w:t>Soplaviento</w:t>
      </w:r>
      <w:r w:rsidRPr="006C51D6">
        <w:rPr>
          <w:rFonts w:ascii="Arial Narrow" w:hAnsi="Arial Narrow" w:cs="Arial"/>
          <w:sz w:val="20"/>
          <w:szCs w:val="20"/>
        </w:rPr>
        <w:tab/>
      </w:r>
      <w:r w:rsidRPr="006C51D6">
        <w:rPr>
          <w:rFonts w:ascii="Arial Narrow" w:hAnsi="Arial Narrow" w:cs="Arial"/>
          <w:sz w:val="20"/>
          <w:szCs w:val="20"/>
        </w:rPr>
        <w:tab/>
      </w:r>
      <w:r w:rsidRPr="006C51D6">
        <w:rPr>
          <w:rFonts w:ascii="Arial Narrow" w:hAnsi="Arial Narrow" w:cs="Arial"/>
          <w:sz w:val="20"/>
          <w:szCs w:val="20"/>
        </w:rPr>
        <w:tab/>
        <w:t xml:space="preserve">Luís Rafael Ramírez Pérez </w:t>
      </w:r>
    </w:p>
    <w:p w:rsidR="00574366" w:rsidRPr="006C51D6" w:rsidRDefault="00574366" w:rsidP="00770AD8">
      <w:pPr>
        <w:rPr>
          <w:rFonts w:ascii="Arial Narrow" w:hAnsi="Arial Narrow" w:cs="Arial"/>
          <w:sz w:val="20"/>
          <w:szCs w:val="20"/>
          <w:lang w:val="pt-BR"/>
        </w:rPr>
      </w:pPr>
      <w:r w:rsidRPr="006C51D6">
        <w:rPr>
          <w:rFonts w:ascii="Arial Narrow" w:hAnsi="Arial Narrow" w:cs="Arial"/>
          <w:sz w:val="20"/>
          <w:szCs w:val="20"/>
          <w:lang w:val="pt-BR"/>
        </w:rPr>
        <w:t>Turbaco</w:t>
      </w:r>
      <w:r w:rsidRPr="006C51D6">
        <w:rPr>
          <w:rFonts w:ascii="Arial Narrow" w:hAnsi="Arial Narrow" w:cs="Arial"/>
          <w:sz w:val="20"/>
          <w:szCs w:val="20"/>
          <w:lang w:val="pt-BR"/>
        </w:rPr>
        <w:tab/>
      </w:r>
      <w:r w:rsidRPr="006C51D6">
        <w:rPr>
          <w:rFonts w:ascii="Arial Narrow" w:hAnsi="Arial Narrow" w:cs="Arial"/>
          <w:sz w:val="20"/>
          <w:szCs w:val="20"/>
          <w:lang w:val="pt-BR"/>
        </w:rPr>
        <w:tab/>
      </w:r>
      <w:r w:rsidRPr="006C51D6">
        <w:rPr>
          <w:rFonts w:ascii="Arial Narrow" w:hAnsi="Arial Narrow" w:cs="Arial"/>
          <w:sz w:val="20"/>
          <w:szCs w:val="20"/>
          <w:lang w:val="pt-BR"/>
        </w:rPr>
        <w:tab/>
        <w:t xml:space="preserve">Miguel Darío Arnedo Lozano </w:t>
      </w:r>
    </w:p>
    <w:p w:rsidR="00574366" w:rsidRPr="006C51D6" w:rsidRDefault="00574366" w:rsidP="00770AD8">
      <w:pPr>
        <w:rPr>
          <w:rFonts w:ascii="Arial Narrow" w:hAnsi="Arial Narrow" w:cs="Arial"/>
          <w:sz w:val="20"/>
          <w:szCs w:val="20"/>
          <w:lang w:val="pt-BR"/>
        </w:rPr>
      </w:pPr>
      <w:r w:rsidRPr="006C51D6">
        <w:rPr>
          <w:rFonts w:ascii="Arial Narrow" w:hAnsi="Arial Narrow" w:cs="Arial"/>
          <w:sz w:val="20"/>
          <w:szCs w:val="20"/>
          <w:lang w:val="pt-BR"/>
        </w:rPr>
        <w:t>Turbana</w:t>
      </w:r>
      <w:r w:rsidRPr="006C51D6">
        <w:rPr>
          <w:rFonts w:ascii="Arial Narrow" w:hAnsi="Arial Narrow" w:cs="Arial"/>
          <w:sz w:val="20"/>
          <w:szCs w:val="20"/>
          <w:lang w:val="pt-BR"/>
        </w:rPr>
        <w:tab/>
      </w:r>
      <w:r w:rsidRPr="006C51D6">
        <w:rPr>
          <w:rFonts w:ascii="Arial Narrow" w:hAnsi="Arial Narrow" w:cs="Arial"/>
          <w:sz w:val="20"/>
          <w:szCs w:val="20"/>
          <w:lang w:val="pt-BR"/>
        </w:rPr>
        <w:tab/>
      </w:r>
      <w:r w:rsidRPr="006C51D6">
        <w:rPr>
          <w:rFonts w:ascii="Arial Narrow" w:hAnsi="Arial Narrow" w:cs="Arial"/>
          <w:sz w:val="20"/>
          <w:szCs w:val="20"/>
          <w:lang w:val="pt-BR"/>
        </w:rPr>
        <w:tab/>
        <w:t xml:space="preserve">Heyder de Jesús Flórez Julio </w:t>
      </w:r>
    </w:p>
    <w:p w:rsidR="00574366" w:rsidRPr="00BF5242" w:rsidRDefault="00574366" w:rsidP="00770AD8">
      <w:pPr>
        <w:rPr>
          <w:rFonts w:ascii="Arial Narrow" w:hAnsi="Arial Narrow" w:cs="Arial"/>
          <w:sz w:val="20"/>
          <w:szCs w:val="20"/>
          <w:lang w:val="pt-BR"/>
        </w:rPr>
      </w:pPr>
      <w:r w:rsidRPr="00BF5242">
        <w:rPr>
          <w:rFonts w:ascii="Arial Narrow" w:hAnsi="Arial Narrow" w:cs="Arial"/>
          <w:sz w:val="20"/>
          <w:szCs w:val="20"/>
          <w:lang w:val="pt-BR"/>
        </w:rPr>
        <w:t>Villanueva</w:t>
      </w:r>
      <w:r w:rsidRPr="00BF5242">
        <w:rPr>
          <w:rFonts w:ascii="Arial Narrow" w:hAnsi="Arial Narrow" w:cs="Arial"/>
          <w:sz w:val="20"/>
          <w:szCs w:val="20"/>
          <w:lang w:val="pt-BR"/>
        </w:rPr>
        <w:tab/>
      </w:r>
      <w:r w:rsidRPr="00BF5242">
        <w:rPr>
          <w:rFonts w:ascii="Arial Narrow" w:hAnsi="Arial Narrow" w:cs="Arial"/>
          <w:sz w:val="20"/>
          <w:szCs w:val="20"/>
          <w:lang w:val="pt-BR"/>
        </w:rPr>
        <w:tab/>
      </w:r>
      <w:r w:rsidRPr="00BF5242">
        <w:rPr>
          <w:rFonts w:ascii="Arial Narrow" w:hAnsi="Arial Narrow" w:cs="Arial"/>
          <w:sz w:val="20"/>
          <w:szCs w:val="20"/>
          <w:lang w:val="pt-BR"/>
        </w:rPr>
        <w:tab/>
        <w:t xml:space="preserve">Jorge Luís Mendoza Ariza </w:t>
      </w:r>
    </w:p>
    <w:p w:rsidR="00574366" w:rsidRPr="00BF5242" w:rsidRDefault="00574366" w:rsidP="00770AD8">
      <w:pPr>
        <w:rPr>
          <w:rFonts w:ascii="Arial Narrow" w:hAnsi="Arial Narrow" w:cs="Arial"/>
          <w:sz w:val="20"/>
          <w:szCs w:val="20"/>
          <w:lang w:val="pt-BR"/>
        </w:rPr>
      </w:pPr>
      <w:r w:rsidRPr="00BF5242">
        <w:rPr>
          <w:rFonts w:ascii="Arial Narrow" w:hAnsi="Arial Narrow" w:cs="Arial"/>
          <w:sz w:val="20"/>
          <w:szCs w:val="20"/>
          <w:lang w:val="pt-BR"/>
        </w:rPr>
        <w:t>Zambrano</w:t>
      </w:r>
      <w:r w:rsidRPr="00BF5242">
        <w:rPr>
          <w:rFonts w:ascii="Arial Narrow" w:hAnsi="Arial Narrow" w:cs="Arial"/>
          <w:sz w:val="20"/>
          <w:szCs w:val="20"/>
          <w:lang w:val="pt-BR"/>
        </w:rPr>
        <w:tab/>
      </w:r>
      <w:r w:rsidRPr="00BF5242">
        <w:rPr>
          <w:rFonts w:ascii="Arial Narrow" w:hAnsi="Arial Narrow" w:cs="Arial"/>
          <w:sz w:val="20"/>
          <w:szCs w:val="20"/>
          <w:lang w:val="pt-BR"/>
        </w:rPr>
        <w:tab/>
      </w:r>
      <w:r w:rsidRPr="00BF5242">
        <w:rPr>
          <w:rFonts w:ascii="Arial Narrow" w:hAnsi="Arial Narrow" w:cs="Arial"/>
          <w:sz w:val="20"/>
          <w:szCs w:val="20"/>
          <w:lang w:val="pt-BR"/>
        </w:rPr>
        <w:tab/>
        <w:t xml:space="preserve">Eduardo Enrique Lora Rebollo </w:t>
      </w:r>
    </w:p>
    <w:p w:rsidR="00574366" w:rsidRPr="00BF5242" w:rsidRDefault="00574366" w:rsidP="000345F0">
      <w:pPr>
        <w:pStyle w:val="BodyText"/>
        <w:ind w:right="-2"/>
        <w:jc w:val="center"/>
        <w:rPr>
          <w:rFonts w:ascii="Arial Narrow" w:hAnsi="Arial Narrow"/>
          <w:b/>
          <w:color w:val="0000FF"/>
          <w:szCs w:val="24"/>
          <w:lang w:val="pt-BR"/>
        </w:rPr>
      </w:pPr>
    </w:p>
    <w:p w:rsidR="00574366" w:rsidRPr="00BF5242" w:rsidRDefault="00574366" w:rsidP="000345F0">
      <w:pPr>
        <w:pStyle w:val="BodyText"/>
        <w:ind w:right="-2"/>
        <w:jc w:val="center"/>
        <w:rPr>
          <w:rFonts w:ascii="Arial Narrow" w:hAnsi="Arial Narrow"/>
          <w:b/>
          <w:szCs w:val="24"/>
          <w:lang w:val="pt-BR"/>
        </w:rPr>
      </w:pPr>
    </w:p>
    <w:p w:rsidR="00574366" w:rsidRPr="00BF5242" w:rsidRDefault="00574366" w:rsidP="00815ACE">
      <w:pPr>
        <w:pStyle w:val="Heading1"/>
        <w:ind w:left="0" w:right="-2" w:firstLine="0"/>
        <w:jc w:val="left"/>
        <w:rPr>
          <w:rFonts w:ascii="Arial Narrow" w:hAnsi="Arial Narrow"/>
          <w:b w:val="0"/>
          <w:bCs w:val="0"/>
          <w:sz w:val="32"/>
          <w:szCs w:val="24"/>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BF5242" w:rsidRDefault="00574366" w:rsidP="000345F0">
      <w:pPr>
        <w:ind w:right="-2"/>
        <w:jc w:val="center"/>
        <w:rPr>
          <w:rFonts w:ascii="Arial Narrow" w:hAnsi="Arial Narrow" w:cs="Arial"/>
          <w:lang w:val="pt-BR"/>
        </w:rPr>
      </w:pPr>
    </w:p>
    <w:p w:rsidR="00574366" w:rsidRPr="006C51D6" w:rsidRDefault="00574366" w:rsidP="00DC6F6A">
      <w:pPr>
        <w:pStyle w:val="Heading1"/>
        <w:ind w:left="0" w:right="-2" w:firstLine="0"/>
        <w:rPr>
          <w:rFonts w:ascii="Arial Narrow" w:hAnsi="Arial Narrow"/>
          <w:sz w:val="36"/>
          <w:szCs w:val="36"/>
          <w:lang w:val="pt-BR"/>
        </w:rPr>
      </w:pPr>
      <w:r w:rsidRPr="006C51D6">
        <w:rPr>
          <w:rFonts w:ascii="Arial Narrow" w:hAnsi="Arial Narrow"/>
          <w:sz w:val="36"/>
          <w:szCs w:val="36"/>
          <w:lang w:val="pt-BR"/>
        </w:rPr>
        <w:t>CONSEJO DIRECTIVO</w:t>
      </w:r>
    </w:p>
    <w:p w:rsidR="00574366" w:rsidRPr="006C51D6" w:rsidRDefault="00574366" w:rsidP="00DC6F6A">
      <w:pPr>
        <w:pStyle w:val="Heading1"/>
        <w:ind w:left="0" w:right="-2" w:firstLine="0"/>
        <w:rPr>
          <w:rFonts w:ascii="Arial Narrow" w:hAnsi="Arial Narrow"/>
          <w:sz w:val="36"/>
          <w:szCs w:val="36"/>
          <w:lang w:val="pt-BR"/>
        </w:rPr>
      </w:pPr>
      <w:r w:rsidRPr="006C51D6">
        <w:rPr>
          <w:rFonts w:ascii="Arial Narrow" w:hAnsi="Arial Narrow"/>
          <w:sz w:val="36"/>
          <w:szCs w:val="36"/>
          <w:lang w:val="pt-BR"/>
        </w:rPr>
        <w:t>2009</w:t>
      </w:r>
    </w:p>
    <w:p w:rsidR="00574366" w:rsidRPr="006C51D6" w:rsidRDefault="00574366" w:rsidP="00DC6F6A">
      <w:pPr>
        <w:rPr>
          <w:rFonts w:ascii="Arial Narrow" w:hAnsi="Arial Narrow"/>
          <w:lang w:val="pt-BR"/>
        </w:rPr>
      </w:pPr>
    </w:p>
    <w:p w:rsidR="00574366" w:rsidRPr="006C51D6" w:rsidRDefault="00574366" w:rsidP="00FB1E7F">
      <w:pPr>
        <w:ind w:right="-2"/>
        <w:jc w:val="center"/>
        <w:rPr>
          <w:rFonts w:ascii="Arial Narrow" w:hAnsi="Arial Narrow"/>
          <w:b/>
          <w:bCs/>
          <w:lang w:val="pt-BR"/>
        </w:rPr>
      </w:pPr>
      <w:r w:rsidRPr="006C51D6">
        <w:rPr>
          <w:rFonts w:ascii="Arial Narrow" w:hAnsi="Arial Narrow"/>
          <w:lang w:val="pt-BR"/>
        </w:rPr>
        <w:t>Presidente</w:t>
      </w:r>
    </w:p>
    <w:p w:rsidR="00574366" w:rsidRPr="006C51D6" w:rsidRDefault="00574366" w:rsidP="006E64E3">
      <w:pPr>
        <w:jc w:val="center"/>
        <w:rPr>
          <w:rFonts w:ascii="Arial Narrow" w:hAnsi="Arial Narrow" w:cs="Arial"/>
          <w:b/>
          <w:sz w:val="20"/>
          <w:szCs w:val="20"/>
          <w:lang w:val="pt-BR"/>
        </w:rPr>
      </w:pPr>
      <w:r w:rsidRPr="006C51D6">
        <w:rPr>
          <w:rFonts w:ascii="Arial Narrow" w:hAnsi="Arial Narrow" w:cs="Arial"/>
          <w:b/>
          <w:sz w:val="20"/>
          <w:szCs w:val="20"/>
          <w:lang w:val="pt-BR"/>
        </w:rPr>
        <w:t xml:space="preserve">Jorge Mendoza Diago </w:t>
      </w:r>
    </w:p>
    <w:p w:rsidR="00574366" w:rsidRPr="006C51D6" w:rsidRDefault="00574366" w:rsidP="006E64E3">
      <w:pPr>
        <w:jc w:val="center"/>
        <w:rPr>
          <w:rFonts w:ascii="Arial Narrow" w:hAnsi="Arial Narrow" w:cs="Arial"/>
          <w:sz w:val="20"/>
          <w:szCs w:val="20"/>
          <w:lang w:val="pt-BR"/>
        </w:rPr>
      </w:pPr>
      <w:r w:rsidRPr="006C51D6">
        <w:rPr>
          <w:rFonts w:ascii="Arial Narrow" w:hAnsi="Arial Narrow"/>
          <w:lang w:val="pt-BR"/>
        </w:rPr>
        <w:t xml:space="preserve">Gobernador de Bolívar </w:t>
      </w:r>
      <w:r w:rsidRPr="006C51D6">
        <w:rPr>
          <w:rFonts w:ascii="Arial Narrow" w:hAnsi="Arial Narrow" w:cs="Arial"/>
          <w:sz w:val="20"/>
          <w:szCs w:val="20"/>
          <w:lang w:val="pt-BR"/>
        </w:rPr>
        <w:t>(e)</w:t>
      </w:r>
    </w:p>
    <w:p w:rsidR="00574366" w:rsidRPr="006C51D6" w:rsidRDefault="00574366" w:rsidP="0083206F">
      <w:pPr>
        <w:ind w:right="-2"/>
        <w:rPr>
          <w:rFonts w:ascii="Arial Narrow" w:hAnsi="Arial Narrow"/>
          <w:b/>
          <w:bCs/>
          <w:lang w:val="pt-BR"/>
        </w:rPr>
      </w:pPr>
    </w:p>
    <w:p w:rsidR="00574366" w:rsidRPr="006C51D6" w:rsidRDefault="00574366" w:rsidP="0083206F">
      <w:pPr>
        <w:jc w:val="center"/>
        <w:rPr>
          <w:rFonts w:ascii="Arial Narrow" w:hAnsi="Arial Narrow" w:cs="Arial"/>
          <w:b/>
          <w:sz w:val="20"/>
          <w:szCs w:val="20"/>
          <w:lang w:val="pt-BR"/>
        </w:rPr>
      </w:pPr>
      <w:r w:rsidRPr="006C51D6">
        <w:rPr>
          <w:rFonts w:ascii="Arial Narrow" w:hAnsi="Arial Narrow" w:cs="Arial"/>
          <w:b/>
          <w:sz w:val="20"/>
          <w:szCs w:val="20"/>
          <w:lang w:val="pt-BR"/>
        </w:rPr>
        <w:t xml:space="preserve">Maria Eugenia Rolón Montoya </w:t>
      </w:r>
    </w:p>
    <w:p w:rsidR="00574366" w:rsidRPr="006C51D6" w:rsidRDefault="00574366" w:rsidP="0083206F">
      <w:pPr>
        <w:jc w:val="center"/>
        <w:rPr>
          <w:rFonts w:ascii="Arial Narrow" w:hAnsi="Arial Narrow" w:cs="Arial"/>
          <w:sz w:val="20"/>
          <w:szCs w:val="20"/>
          <w:lang w:val="pt-BR"/>
        </w:rPr>
      </w:pPr>
      <w:r w:rsidRPr="006C51D6">
        <w:rPr>
          <w:rFonts w:ascii="Arial Narrow" w:hAnsi="Arial Narrow"/>
          <w:lang w:val="pt-BR"/>
        </w:rPr>
        <w:t xml:space="preserve">Delegada del Gobernador de Bolívar </w:t>
      </w:r>
      <w:r w:rsidRPr="006C51D6">
        <w:rPr>
          <w:rFonts w:ascii="Arial Narrow" w:hAnsi="Arial Narrow" w:cs="Arial"/>
          <w:sz w:val="20"/>
          <w:szCs w:val="20"/>
          <w:lang w:val="pt-BR"/>
        </w:rPr>
        <w:t>(e)</w:t>
      </w:r>
    </w:p>
    <w:p w:rsidR="00574366" w:rsidRPr="006C51D6" w:rsidRDefault="00574366" w:rsidP="00FB1E7F">
      <w:pPr>
        <w:ind w:right="-2"/>
        <w:jc w:val="center"/>
        <w:rPr>
          <w:rFonts w:ascii="Arial Narrow" w:hAnsi="Arial Narrow"/>
          <w:b/>
          <w:bCs/>
          <w:lang w:val="pt-BR"/>
        </w:rPr>
      </w:pPr>
    </w:p>
    <w:p w:rsidR="00574366" w:rsidRPr="006C51D6" w:rsidRDefault="00574366" w:rsidP="00FB1E7F">
      <w:pPr>
        <w:ind w:right="-2"/>
        <w:jc w:val="center"/>
        <w:rPr>
          <w:rFonts w:ascii="Arial Narrow" w:hAnsi="Arial Narrow"/>
          <w:b/>
          <w:bCs/>
          <w:lang w:val="pt-BR"/>
        </w:rPr>
      </w:pPr>
      <w:r w:rsidRPr="006C51D6">
        <w:rPr>
          <w:rFonts w:ascii="Arial Narrow" w:hAnsi="Arial Narrow"/>
          <w:b/>
          <w:bCs/>
          <w:lang w:val="pt-BR"/>
        </w:rPr>
        <w:t>Reynaldo Burgos Palomo</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 xml:space="preserve">Rep. del Presidente de </w:t>
      </w:r>
      <w:smartTag w:uri="urn:schemas-microsoft-com:office:smarttags" w:element="PersonName">
        <w:smartTagPr>
          <w:attr w:name="ProductID" w:val="la Rep￺blica"/>
        </w:smartTagPr>
        <w:r w:rsidRPr="00BF5242">
          <w:rPr>
            <w:rFonts w:ascii="Arial Narrow" w:hAnsi="Arial Narrow"/>
            <w:lang w:val="pt-BR"/>
          </w:rPr>
          <w:t>la República</w:t>
        </w:r>
      </w:smartTag>
    </w:p>
    <w:p w:rsidR="00574366" w:rsidRPr="00BF5242" w:rsidRDefault="00574366" w:rsidP="00FB1E7F">
      <w:pPr>
        <w:ind w:right="-2"/>
        <w:jc w:val="center"/>
        <w:rPr>
          <w:rFonts w:ascii="Arial Narrow" w:hAnsi="Arial Narrow"/>
          <w:lang w:val="pt-BR"/>
        </w:rPr>
      </w:pPr>
    </w:p>
    <w:p w:rsidR="00574366" w:rsidRPr="00BF5242" w:rsidRDefault="00574366" w:rsidP="00FB1E7F">
      <w:pPr>
        <w:ind w:right="-2"/>
        <w:jc w:val="center"/>
        <w:rPr>
          <w:rFonts w:ascii="Arial Narrow" w:hAnsi="Arial Narrow"/>
          <w:b/>
          <w:bCs/>
          <w:lang w:val="pt-BR"/>
        </w:rPr>
      </w:pPr>
      <w:r w:rsidRPr="00BF5242">
        <w:rPr>
          <w:rFonts w:ascii="Arial Narrow" w:hAnsi="Arial Narrow"/>
          <w:b/>
          <w:bCs/>
          <w:lang w:val="pt-BR"/>
        </w:rPr>
        <w:t>Claudia Arias Cuadros</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Rep. MAVDT</w:t>
      </w:r>
    </w:p>
    <w:p w:rsidR="00574366" w:rsidRPr="00BF5242" w:rsidRDefault="00574366" w:rsidP="00FB1E7F">
      <w:pPr>
        <w:ind w:right="-2"/>
        <w:jc w:val="center"/>
        <w:rPr>
          <w:rFonts w:ascii="Arial Narrow" w:hAnsi="Arial Narrow"/>
          <w:lang w:val="pt-BR"/>
        </w:rPr>
      </w:pPr>
    </w:p>
    <w:p w:rsidR="00574366" w:rsidRPr="00BF5242" w:rsidRDefault="00574366" w:rsidP="00FB1E7F">
      <w:pPr>
        <w:ind w:right="-2"/>
        <w:jc w:val="center"/>
        <w:rPr>
          <w:rFonts w:ascii="Arial Narrow" w:hAnsi="Arial Narrow"/>
          <w:b/>
          <w:bCs/>
          <w:lang w:val="pt-BR"/>
        </w:rPr>
      </w:pPr>
      <w:r w:rsidRPr="00BF5242">
        <w:rPr>
          <w:rFonts w:ascii="Arial Narrow" w:hAnsi="Arial Narrow"/>
          <w:b/>
          <w:bCs/>
          <w:lang w:val="pt-BR"/>
        </w:rPr>
        <w:t>Jorge Luis Tovar Polo</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Rep. Sector Privado</w:t>
      </w:r>
    </w:p>
    <w:p w:rsidR="00574366" w:rsidRPr="00BF5242" w:rsidRDefault="00574366" w:rsidP="00FB1E7F">
      <w:pPr>
        <w:ind w:right="-2"/>
        <w:jc w:val="center"/>
        <w:rPr>
          <w:rFonts w:ascii="Arial Narrow" w:hAnsi="Arial Narrow"/>
          <w:lang w:val="pt-BR"/>
        </w:rPr>
      </w:pPr>
    </w:p>
    <w:p w:rsidR="00574366" w:rsidRPr="00BF5242" w:rsidRDefault="00574366" w:rsidP="00FB1E7F">
      <w:pPr>
        <w:ind w:right="-2"/>
        <w:jc w:val="center"/>
        <w:rPr>
          <w:rFonts w:ascii="Arial Narrow" w:hAnsi="Arial Narrow"/>
          <w:b/>
          <w:bCs/>
          <w:lang w:val="pt-BR"/>
        </w:rPr>
      </w:pPr>
      <w:r w:rsidRPr="00BF5242">
        <w:rPr>
          <w:rFonts w:ascii="Arial Narrow" w:hAnsi="Arial Narrow"/>
          <w:b/>
          <w:bCs/>
          <w:lang w:val="pt-BR"/>
        </w:rPr>
        <w:t>Marcos Mendoza Martínez</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Rep.  Sector Privado</w:t>
      </w:r>
    </w:p>
    <w:p w:rsidR="00574366" w:rsidRPr="00BF5242" w:rsidRDefault="00574366" w:rsidP="00FB1E7F">
      <w:pPr>
        <w:ind w:right="-2"/>
        <w:jc w:val="center"/>
        <w:rPr>
          <w:rFonts w:ascii="Arial Narrow" w:hAnsi="Arial Narrow"/>
          <w:lang w:val="pt-BR"/>
        </w:rPr>
      </w:pPr>
    </w:p>
    <w:p w:rsidR="00574366" w:rsidRPr="00BF5242" w:rsidRDefault="00574366" w:rsidP="009D6580">
      <w:pPr>
        <w:ind w:right="-2"/>
        <w:jc w:val="center"/>
        <w:rPr>
          <w:rFonts w:ascii="Arial Narrow" w:hAnsi="Arial Narrow"/>
          <w:lang w:val="pt-BR"/>
        </w:rPr>
      </w:pPr>
      <w:r w:rsidRPr="00BF5242">
        <w:rPr>
          <w:rFonts w:ascii="Arial Narrow" w:hAnsi="Arial Narrow"/>
          <w:b/>
          <w:bCs/>
          <w:lang w:val="pt-BR"/>
        </w:rPr>
        <w:t>Julia Alvarino López</w:t>
      </w:r>
    </w:p>
    <w:p w:rsidR="00574366" w:rsidRPr="00BF5242" w:rsidRDefault="00574366" w:rsidP="009D6580">
      <w:pPr>
        <w:ind w:right="-2"/>
        <w:jc w:val="center"/>
        <w:rPr>
          <w:rFonts w:ascii="Arial Narrow" w:hAnsi="Arial Narrow"/>
          <w:lang w:val="pt-BR"/>
        </w:rPr>
      </w:pPr>
      <w:r w:rsidRPr="00BF5242">
        <w:rPr>
          <w:rFonts w:ascii="Arial Narrow" w:hAnsi="Arial Narrow"/>
          <w:lang w:val="pt-BR"/>
        </w:rPr>
        <w:t>Representante ONG’s</w:t>
      </w:r>
    </w:p>
    <w:p w:rsidR="00574366" w:rsidRPr="00BF5242" w:rsidRDefault="00574366" w:rsidP="00FB1E7F">
      <w:pPr>
        <w:ind w:right="-2"/>
        <w:jc w:val="center"/>
        <w:rPr>
          <w:rFonts w:ascii="Arial Narrow" w:hAnsi="Arial Narrow"/>
          <w:b/>
          <w:bCs/>
          <w:lang w:val="pt-BR"/>
        </w:rPr>
      </w:pPr>
    </w:p>
    <w:p w:rsidR="00574366" w:rsidRPr="00BF5242" w:rsidRDefault="00574366" w:rsidP="00FB1E7F">
      <w:pPr>
        <w:ind w:right="-2"/>
        <w:jc w:val="center"/>
        <w:rPr>
          <w:rFonts w:ascii="Arial Narrow" w:hAnsi="Arial Narrow"/>
          <w:lang w:val="pt-BR"/>
        </w:rPr>
      </w:pPr>
      <w:r w:rsidRPr="00BF5242">
        <w:rPr>
          <w:rFonts w:ascii="Arial Narrow" w:hAnsi="Arial Narrow"/>
          <w:b/>
          <w:bCs/>
          <w:lang w:val="pt-BR"/>
        </w:rPr>
        <w:t>Gustavo Barrera Viaña</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Rep. de las ONGs</w:t>
      </w:r>
    </w:p>
    <w:p w:rsidR="00574366" w:rsidRPr="00BF5242" w:rsidRDefault="00574366" w:rsidP="00FB1E7F">
      <w:pPr>
        <w:ind w:right="-2"/>
        <w:jc w:val="center"/>
        <w:rPr>
          <w:rFonts w:ascii="Arial Narrow" w:hAnsi="Arial Narrow"/>
          <w:lang w:val="pt-BR"/>
        </w:rPr>
      </w:pPr>
    </w:p>
    <w:p w:rsidR="00574366" w:rsidRPr="00BF5242" w:rsidRDefault="00574366" w:rsidP="00FB1E7F">
      <w:pPr>
        <w:ind w:right="-2"/>
        <w:jc w:val="center"/>
        <w:rPr>
          <w:rFonts w:ascii="Arial Narrow" w:hAnsi="Arial Narrow"/>
          <w:b/>
          <w:bCs/>
          <w:lang w:val="pt-BR"/>
        </w:rPr>
      </w:pPr>
      <w:r w:rsidRPr="00BF5242">
        <w:rPr>
          <w:rFonts w:ascii="Arial Narrow" w:hAnsi="Arial Narrow"/>
          <w:b/>
          <w:bCs/>
          <w:lang w:val="pt-BR"/>
        </w:rPr>
        <w:t>Sara Mercedes Villalba Molinares</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Alcaldesa de Calamar</w:t>
      </w:r>
    </w:p>
    <w:p w:rsidR="00574366" w:rsidRPr="00BF5242" w:rsidRDefault="00574366" w:rsidP="00FB1E7F">
      <w:pPr>
        <w:ind w:right="-2"/>
        <w:jc w:val="center"/>
        <w:rPr>
          <w:rFonts w:ascii="Arial Narrow" w:hAnsi="Arial Narrow"/>
          <w:lang w:val="pt-BR"/>
        </w:rPr>
      </w:pPr>
    </w:p>
    <w:p w:rsidR="00574366" w:rsidRPr="00BF5242" w:rsidRDefault="00574366" w:rsidP="00FB1E7F">
      <w:pPr>
        <w:ind w:right="-2"/>
        <w:jc w:val="center"/>
        <w:rPr>
          <w:rFonts w:ascii="Arial Narrow" w:hAnsi="Arial Narrow"/>
          <w:b/>
          <w:bCs/>
          <w:lang w:val="pt-BR"/>
        </w:rPr>
      </w:pPr>
      <w:r w:rsidRPr="00BF5242">
        <w:rPr>
          <w:rFonts w:ascii="Arial Narrow" w:hAnsi="Arial Narrow"/>
          <w:b/>
          <w:bCs/>
          <w:lang w:val="pt-BR"/>
        </w:rPr>
        <w:t xml:space="preserve">Miguel José Ayola Imbett </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Alcalde de Clemencia</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ab/>
      </w:r>
      <w:r w:rsidRPr="00BF5242">
        <w:rPr>
          <w:rFonts w:ascii="Arial Narrow" w:hAnsi="Arial Narrow"/>
          <w:lang w:val="pt-BR"/>
        </w:rPr>
        <w:tab/>
      </w:r>
    </w:p>
    <w:p w:rsidR="00574366" w:rsidRPr="00BF5242" w:rsidRDefault="00574366" w:rsidP="00FB1E7F">
      <w:pPr>
        <w:ind w:right="-2"/>
        <w:jc w:val="center"/>
        <w:rPr>
          <w:rFonts w:ascii="Arial Narrow" w:hAnsi="Arial Narrow"/>
          <w:b/>
          <w:bCs/>
          <w:lang w:val="pt-BR"/>
        </w:rPr>
      </w:pPr>
      <w:r w:rsidRPr="00BF5242">
        <w:rPr>
          <w:rFonts w:ascii="Arial Narrow" w:hAnsi="Arial Narrow"/>
          <w:b/>
          <w:bCs/>
          <w:lang w:val="pt-BR"/>
        </w:rPr>
        <w:t>José Joaquín Miranda Barrios</w:t>
      </w:r>
    </w:p>
    <w:p w:rsidR="00574366" w:rsidRPr="006C51D6" w:rsidRDefault="00574366" w:rsidP="00FB1E7F">
      <w:pPr>
        <w:ind w:right="-2"/>
        <w:jc w:val="center"/>
        <w:rPr>
          <w:rFonts w:ascii="Arial Narrow" w:hAnsi="Arial Narrow"/>
          <w:lang w:val="pt-BR"/>
        </w:rPr>
      </w:pPr>
      <w:r w:rsidRPr="00BF5242">
        <w:rPr>
          <w:rFonts w:ascii="Arial Narrow" w:hAnsi="Arial Narrow"/>
          <w:b/>
          <w:bCs/>
          <w:lang w:val="pt-BR"/>
        </w:rPr>
        <w:t xml:space="preserve">                </w:t>
      </w:r>
      <w:r w:rsidRPr="006C51D6">
        <w:rPr>
          <w:rFonts w:ascii="Arial Narrow" w:hAnsi="Arial Narrow"/>
          <w:lang w:val="pt-BR"/>
        </w:rPr>
        <w:t>Alcalde de El Guamo</w:t>
      </w:r>
      <w:r w:rsidRPr="006C51D6">
        <w:rPr>
          <w:rFonts w:ascii="Arial Narrow" w:hAnsi="Arial Narrow"/>
          <w:lang w:val="pt-BR"/>
        </w:rPr>
        <w:tab/>
      </w:r>
    </w:p>
    <w:p w:rsidR="00574366" w:rsidRPr="006C51D6" w:rsidRDefault="00574366" w:rsidP="00FB1E7F">
      <w:pPr>
        <w:ind w:right="-2"/>
        <w:jc w:val="center"/>
        <w:rPr>
          <w:rFonts w:ascii="Arial Narrow" w:hAnsi="Arial Narrow"/>
          <w:lang w:val="pt-BR"/>
        </w:rPr>
      </w:pPr>
    </w:p>
    <w:p w:rsidR="00574366" w:rsidRPr="006C51D6" w:rsidRDefault="00574366" w:rsidP="00FB1E7F">
      <w:pPr>
        <w:ind w:right="-2"/>
        <w:jc w:val="center"/>
        <w:rPr>
          <w:rFonts w:ascii="Arial Narrow" w:hAnsi="Arial Narrow"/>
          <w:b/>
          <w:bCs/>
          <w:lang w:val="pt-BR"/>
        </w:rPr>
      </w:pPr>
      <w:r w:rsidRPr="006C51D6">
        <w:rPr>
          <w:rFonts w:ascii="Arial Narrow" w:hAnsi="Arial Narrow"/>
          <w:b/>
          <w:bCs/>
          <w:lang w:val="pt-BR"/>
        </w:rPr>
        <w:t>Jorge Luís Mendoza Ariza</w:t>
      </w:r>
    </w:p>
    <w:p w:rsidR="00574366" w:rsidRPr="00BF5242" w:rsidRDefault="00574366" w:rsidP="00FB1E7F">
      <w:pPr>
        <w:ind w:right="-2"/>
        <w:jc w:val="center"/>
        <w:rPr>
          <w:rFonts w:ascii="Arial Narrow" w:hAnsi="Arial Narrow"/>
          <w:lang w:val="pt-BR"/>
        </w:rPr>
      </w:pPr>
      <w:r w:rsidRPr="00BF5242">
        <w:rPr>
          <w:rFonts w:ascii="Arial Narrow" w:hAnsi="Arial Narrow"/>
          <w:lang w:val="pt-BR"/>
        </w:rPr>
        <w:t>Alcalde de Villanueva</w:t>
      </w:r>
    </w:p>
    <w:p w:rsidR="00574366" w:rsidRPr="00BF5242" w:rsidRDefault="00574366" w:rsidP="00FB1E7F">
      <w:pPr>
        <w:ind w:right="-2"/>
        <w:jc w:val="center"/>
        <w:rPr>
          <w:rFonts w:ascii="Arial Narrow" w:hAnsi="Arial Narrow"/>
          <w:lang w:val="pt-BR"/>
        </w:rPr>
      </w:pPr>
    </w:p>
    <w:p w:rsidR="00574366" w:rsidRPr="006C51D6" w:rsidRDefault="00574366" w:rsidP="00FB1E7F">
      <w:pPr>
        <w:ind w:right="-2"/>
        <w:jc w:val="center"/>
        <w:rPr>
          <w:rFonts w:ascii="Arial Narrow" w:hAnsi="Arial Narrow"/>
          <w:lang w:val="es-ES"/>
        </w:rPr>
      </w:pPr>
      <w:r w:rsidRPr="006C51D6">
        <w:rPr>
          <w:rFonts w:ascii="Arial Narrow" w:hAnsi="Arial Narrow"/>
          <w:lang w:val="es-ES"/>
        </w:rPr>
        <w:t>Secretario</w:t>
      </w:r>
    </w:p>
    <w:p w:rsidR="00574366" w:rsidRPr="006C51D6" w:rsidRDefault="00574366" w:rsidP="00FB1E7F">
      <w:pPr>
        <w:ind w:right="-2"/>
        <w:jc w:val="center"/>
        <w:rPr>
          <w:rFonts w:ascii="Arial Narrow" w:hAnsi="Arial Narrow"/>
          <w:b/>
          <w:lang w:val="es-ES"/>
        </w:rPr>
      </w:pPr>
      <w:r w:rsidRPr="006C51D6">
        <w:rPr>
          <w:rFonts w:ascii="Arial Narrow" w:hAnsi="Arial Narrow"/>
          <w:b/>
          <w:lang w:val="es-ES"/>
        </w:rPr>
        <w:t xml:space="preserve">Helman Soto Martinez </w:t>
      </w:r>
    </w:p>
    <w:p w:rsidR="00574366" w:rsidRPr="006C51D6" w:rsidRDefault="00574366" w:rsidP="000345F0">
      <w:pPr>
        <w:ind w:right="-2"/>
        <w:jc w:val="center"/>
        <w:rPr>
          <w:rFonts w:ascii="Arial Narrow" w:hAnsi="Arial Narrow"/>
        </w:rPr>
      </w:pPr>
    </w:p>
    <w:p w:rsidR="00574366" w:rsidRPr="006C51D6" w:rsidRDefault="00574366" w:rsidP="000345F0">
      <w:pPr>
        <w:ind w:right="-2"/>
        <w:jc w:val="center"/>
        <w:rPr>
          <w:rFonts w:ascii="Arial Narrow" w:hAnsi="Arial Narrow"/>
        </w:rPr>
      </w:pPr>
    </w:p>
    <w:p w:rsidR="00574366" w:rsidRPr="006C51D6" w:rsidRDefault="00574366" w:rsidP="000345F0">
      <w:pPr>
        <w:ind w:right="-2"/>
        <w:jc w:val="center"/>
        <w:rPr>
          <w:rFonts w:ascii="Arial Narrow" w:hAnsi="Arial Narrow"/>
        </w:rPr>
      </w:pPr>
    </w:p>
    <w:p w:rsidR="00574366" w:rsidRPr="006C51D6" w:rsidRDefault="00574366" w:rsidP="000345F0">
      <w:pPr>
        <w:ind w:right="-2"/>
        <w:jc w:val="center"/>
        <w:rPr>
          <w:rFonts w:ascii="Arial Narrow" w:hAnsi="Arial Narrow"/>
        </w:rPr>
      </w:pPr>
    </w:p>
    <w:p w:rsidR="00574366" w:rsidRPr="006C51D6" w:rsidRDefault="00574366" w:rsidP="000345F0">
      <w:pPr>
        <w:ind w:right="-2"/>
        <w:jc w:val="center"/>
        <w:rPr>
          <w:rFonts w:ascii="Arial Narrow" w:hAnsi="Arial Narrow"/>
        </w:rPr>
      </w:pPr>
    </w:p>
    <w:p w:rsidR="00574366" w:rsidRPr="006C51D6" w:rsidRDefault="00574366" w:rsidP="000345F0">
      <w:pPr>
        <w:ind w:right="-2"/>
        <w:jc w:val="center"/>
        <w:rPr>
          <w:rFonts w:ascii="Arial Narrow" w:hAnsi="Arial Narrow"/>
        </w:rPr>
      </w:pPr>
    </w:p>
    <w:p w:rsidR="00574366" w:rsidRPr="006C51D6" w:rsidRDefault="00574366" w:rsidP="00FB5899">
      <w:pPr>
        <w:pStyle w:val="Heading1"/>
        <w:ind w:left="0" w:right="-2" w:firstLine="0"/>
        <w:rPr>
          <w:rFonts w:ascii="Arial Narrow" w:hAnsi="Arial Narrow" w:cs="Arial"/>
          <w:b w:val="0"/>
          <w:sz w:val="32"/>
          <w:szCs w:val="24"/>
          <w:u w:val="single"/>
        </w:rPr>
      </w:pPr>
      <w:r w:rsidRPr="006C51D6">
        <w:rPr>
          <w:rFonts w:ascii="Arial Narrow" w:hAnsi="Arial Narrow" w:cs="Arial"/>
          <w:b w:val="0"/>
          <w:sz w:val="32"/>
          <w:szCs w:val="24"/>
          <w:u w:val="single"/>
        </w:rPr>
        <w:t>COMITÉ DE DIRECCIÓN</w:t>
      </w:r>
    </w:p>
    <w:p w:rsidR="00574366" w:rsidRPr="006C51D6" w:rsidRDefault="00574366" w:rsidP="000345F0">
      <w:pPr>
        <w:ind w:right="-2"/>
        <w:jc w:val="center"/>
        <w:rPr>
          <w:rFonts w:ascii="Arial Narrow" w:hAnsi="Arial Narrow" w:cs="Arial"/>
          <w:lang w:val="es-ES"/>
        </w:rPr>
      </w:pPr>
    </w:p>
    <w:p w:rsidR="00574366" w:rsidRPr="006C51D6" w:rsidRDefault="00574366" w:rsidP="000345F0">
      <w:pPr>
        <w:ind w:right="-2"/>
        <w:jc w:val="center"/>
        <w:rPr>
          <w:rFonts w:ascii="Arial Narrow" w:hAnsi="Arial Narrow" w:cs="Arial"/>
          <w:lang w:val="es-ES"/>
        </w:rPr>
      </w:pPr>
    </w:p>
    <w:p w:rsidR="00574366" w:rsidRPr="006C51D6" w:rsidRDefault="00574366" w:rsidP="000345F0">
      <w:pPr>
        <w:ind w:right="-2"/>
        <w:jc w:val="center"/>
        <w:rPr>
          <w:rFonts w:ascii="Arial Narrow" w:hAnsi="Arial Narrow" w:cs="Arial"/>
          <w:lang w:val="es-ES"/>
        </w:rPr>
      </w:pPr>
    </w:p>
    <w:p w:rsidR="00574366" w:rsidRPr="006C51D6" w:rsidRDefault="00574366" w:rsidP="000345F0">
      <w:pPr>
        <w:pStyle w:val="Heading2"/>
        <w:ind w:right="-2"/>
        <w:rPr>
          <w:color w:val="auto"/>
          <w:szCs w:val="24"/>
        </w:rPr>
      </w:pPr>
      <w:r w:rsidRPr="006C51D6">
        <w:rPr>
          <w:color w:val="auto"/>
          <w:szCs w:val="24"/>
        </w:rPr>
        <w:t>Agustín Arturo Chávez Pérez</w:t>
      </w:r>
    </w:p>
    <w:p w:rsidR="00574366" w:rsidRPr="006C51D6" w:rsidRDefault="00574366" w:rsidP="000345F0">
      <w:pPr>
        <w:ind w:right="-2"/>
        <w:jc w:val="center"/>
        <w:rPr>
          <w:rFonts w:ascii="Arial Narrow" w:hAnsi="Arial Narrow" w:cs="Arial"/>
        </w:rPr>
      </w:pPr>
      <w:r w:rsidRPr="006C51D6">
        <w:rPr>
          <w:rFonts w:ascii="Arial Narrow" w:hAnsi="Arial Narrow" w:cs="Arial"/>
        </w:rPr>
        <w:t>Director General</w:t>
      </w:r>
    </w:p>
    <w:p w:rsidR="00574366" w:rsidRPr="006C51D6" w:rsidRDefault="00574366" w:rsidP="000345F0">
      <w:pPr>
        <w:ind w:right="-2"/>
        <w:jc w:val="center"/>
        <w:rPr>
          <w:rFonts w:ascii="Arial Narrow" w:hAnsi="Arial Narrow" w:cs="Arial"/>
        </w:rPr>
      </w:pPr>
    </w:p>
    <w:p w:rsidR="00574366" w:rsidRPr="006C51D6" w:rsidRDefault="00574366" w:rsidP="000345F0">
      <w:pPr>
        <w:pStyle w:val="Heading2"/>
        <w:ind w:right="-2"/>
        <w:rPr>
          <w:color w:val="auto"/>
          <w:szCs w:val="24"/>
          <w:lang w:val="es-CO"/>
        </w:rPr>
      </w:pPr>
      <w:r w:rsidRPr="006C51D6">
        <w:rPr>
          <w:color w:val="auto"/>
          <w:szCs w:val="24"/>
          <w:lang w:val="es-CO"/>
        </w:rPr>
        <w:t>Helman Soto Martínez</w:t>
      </w:r>
    </w:p>
    <w:p w:rsidR="00574366" w:rsidRPr="006C51D6" w:rsidRDefault="00574366" w:rsidP="000345F0">
      <w:pPr>
        <w:ind w:right="-2"/>
        <w:jc w:val="center"/>
        <w:rPr>
          <w:rFonts w:ascii="Arial Narrow" w:hAnsi="Arial Narrow" w:cs="Arial"/>
        </w:rPr>
      </w:pPr>
      <w:r w:rsidRPr="006C51D6">
        <w:rPr>
          <w:rFonts w:ascii="Arial Narrow" w:hAnsi="Arial Narrow" w:cs="Arial"/>
        </w:rPr>
        <w:t>Secretario General</w:t>
      </w:r>
    </w:p>
    <w:p w:rsidR="00574366" w:rsidRPr="006C51D6" w:rsidRDefault="00574366" w:rsidP="000345F0">
      <w:pPr>
        <w:ind w:right="-2"/>
        <w:jc w:val="center"/>
        <w:rPr>
          <w:rFonts w:ascii="Arial Narrow" w:hAnsi="Arial Narrow" w:cs="Arial"/>
        </w:rPr>
      </w:pPr>
    </w:p>
    <w:p w:rsidR="00574366" w:rsidRPr="006C51D6" w:rsidRDefault="00574366" w:rsidP="000D1738">
      <w:pPr>
        <w:jc w:val="center"/>
        <w:rPr>
          <w:rFonts w:ascii="Arial Narrow" w:hAnsi="Arial Narrow" w:cs="Arial"/>
          <w:b/>
          <w:lang w:val="es-ES"/>
        </w:rPr>
      </w:pPr>
      <w:r w:rsidRPr="006C51D6">
        <w:rPr>
          <w:rFonts w:ascii="Arial Narrow" w:hAnsi="Arial Narrow" w:cs="Arial"/>
          <w:b/>
          <w:lang w:val="es-ES"/>
        </w:rPr>
        <w:t xml:space="preserve">Olaff Puello Castillo </w:t>
      </w:r>
    </w:p>
    <w:p w:rsidR="00574366" w:rsidRPr="006C51D6" w:rsidRDefault="00574366" w:rsidP="000345F0">
      <w:pPr>
        <w:ind w:right="-2"/>
        <w:jc w:val="center"/>
        <w:rPr>
          <w:rFonts w:ascii="Arial Narrow" w:hAnsi="Arial Narrow" w:cs="Arial"/>
        </w:rPr>
      </w:pPr>
      <w:r w:rsidRPr="006C51D6">
        <w:rPr>
          <w:rFonts w:ascii="Arial Narrow" w:hAnsi="Arial Narrow" w:cs="Arial"/>
        </w:rPr>
        <w:t>Subdirector de Planeación</w:t>
      </w:r>
    </w:p>
    <w:p w:rsidR="00574366" w:rsidRPr="006C51D6" w:rsidRDefault="00574366" w:rsidP="000345F0">
      <w:pPr>
        <w:ind w:right="-2"/>
        <w:jc w:val="center"/>
        <w:rPr>
          <w:rFonts w:ascii="Arial Narrow" w:hAnsi="Arial Narrow" w:cs="Arial"/>
        </w:rPr>
      </w:pPr>
    </w:p>
    <w:p w:rsidR="00574366" w:rsidRPr="006C51D6" w:rsidRDefault="00574366" w:rsidP="000345F0">
      <w:pPr>
        <w:ind w:right="-2"/>
        <w:jc w:val="center"/>
        <w:rPr>
          <w:rFonts w:ascii="Arial Narrow" w:hAnsi="Arial Narrow" w:cs="Arial"/>
          <w:b/>
        </w:rPr>
      </w:pPr>
      <w:r w:rsidRPr="006C51D6">
        <w:rPr>
          <w:rFonts w:ascii="Arial Narrow" w:hAnsi="Arial Narrow" w:cs="Arial"/>
          <w:b/>
        </w:rPr>
        <w:t xml:space="preserve">Hernán Gonzalez Sarmiento </w:t>
      </w:r>
    </w:p>
    <w:p w:rsidR="00574366" w:rsidRPr="006C51D6" w:rsidRDefault="00574366" w:rsidP="000345F0">
      <w:pPr>
        <w:ind w:right="-2"/>
        <w:jc w:val="center"/>
        <w:rPr>
          <w:rFonts w:ascii="Arial Narrow" w:hAnsi="Arial Narrow" w:cs="Arial"/>
        </w:rPr>
      </w:pPr>
      <w:r w:rsidRPr="006C51D6">
        <w:rPr>
          <w:rFonts w:ascii="Arial Narrow" w:hAnsi="Arial Narrow" w:cs="Arial"/>
        </w:rPr>
        <w:t>Subdirector de Gestión Ambiental</w:t>
      </w:r>
    </w:p>
    <w:p w:rsidR="00574366" w:rsidRPr="006C51D6" w:rsidRDefault="00574366" w:rsidP="000345F0">
      <w:pPr>
        <w:ind w:right="-2"/>
        <w:jc w:val="center"/>
        <w:rPr>
          <w:rFonts w:ascii="Arial Narrow" w:hAnsi="Arial Narrow" w:cs="Arial"/>
        </w:rPr>
      </w:pPr>
    </w:p>
    <w:p w:rsidR="00574366" w:rsidRPr="006C51D6" w:rsidRDefault="00574366" w:rsidP="000345F0">
      <w:pPr>
        <w:pStyle w:val="Heading2"/>
        <w:ind w:right="-2"/>
        <w:rPr>
          <w:color w:val="auto"/>
          <w:szCs w:val="24"/>
        </w:rPr>
      </w:pPr>
      <w:r w:rsidRPr="006C51D6">
        <w:rPr>
          <w:color w:val="auto"/>
          <w:szCs w:val="24"/>
        </w:rPr>
        <w:t>Sayde Escudero Jaller</w:t>
      </w:r>
    </w:p>
    <w:p w:rsidR="00574366" w:rsidRPr="006C51D6" w:rsidRDefault="00574366" w:rsidP="000345F0">
      <w:pPr>
        <w:ind w:right="-2"/>
        <w:jc w:val="center"/>
        <w:rPr>
          <w:rFonts w:ascii="Arial Narrow" w:hAnsi="Arial Narrow" w:cs="Arial"/>
        </w:rPr>
      </w:pPr>
      <w:r w:rsidRPr="006C51D6">
        <w:rPr>
          <w:rFonts w:ascii="Arial Narrow" w:hAnsi="Arial Narrow" w:cs="Arial"/>
        </w:rPr>
        <w:t>Subdirectora Administrativa y Financiera</w:t>
      </w:r>
    </w:p>
    <w:p w:rsidR="00574366" w:rsidRPr="006C51D6" w:rsidRDefault="00574366" w:rsidP="000345F0">
      <w:pPr>
        <w:ind w:right="-2"/>
        <w:jc w:val="center"/>
        <w:rPr>
          <w:rFonts w:ascii="Arial Narrow" w:hAnsi="Arial Narrow" w:cs="Arial"/>
        </w:rPr>
      </w:pPr>
    </w:p>
    <w:p w:rsidR="00574366" w:rsidRPr="006C51D6" w:rsidRDefault="00574366" w:rsidP="000345F0">
      <w:pPr>
        <w:pStyle w:val="Heading2"/>
        <w:ind w:right="-2"/>
        <w:rPr>
          <w:color w:val="auto"/>
          <w:szCs w:val="24"/>
        </w:rPr>
      </w:pPr>
      <w:r w:rsidRPr="006C51D6">
        <w:rPr>
          <w:color w:val="auto"/>
          <w:szCs w:val="24"/>
        </w:rPr>
        <w:t>Rosario Cabrales Escobar</w:t>
      </w:r>
    </w:p>
    <w:p w:rsidR="00574366" w:rsidRPr="006C51D6" w:rsidRDefault="00574366" w:rsidP="000345F0">
      <w:pPr>
        <w:ind w:right="-2"/>
        <w:jc w:val="center"/>
        <w:rPr>
          <w:rFonts w:ascii="Arial Narrow" w:hAnsi="Arial Narrow" w:cs="Arial"/>
        </w:rPr>
      </w:pPr>
      <w:r w:rsidRPr="006C51D6">
        <w:rPr>
          <w:rFonts w:ascii="Arial Narrow" w:hAnsi="Arial Narrow" w:cs="Arial"/>
        </w:rPr>
        <w:t>Asesora Oficina de Control Interno</w:t>
      </w:r>
    </w:p>
    <w:p w:rsidR="00574366" w:rsidRPr="006C51D6" w:rsidRDefault="00574366" w:rsidP="000345F0">
      <w:pPr>
        <w:pStyle w:val="BodyText"/>
        <w:ind w:right="-2"/>
        <w:jc w:val="center"/>
        <w:rPr>
          <w:rFonts w:ascii="Arial Narrow" w:hAnsi="Arial Narrow"/>
          <w:szCs w:val="24"/>
        </w:rPr>
      </w:pPr>
    </w:p>
    <w:p w:rsidR="00574366" w:rsidRPr="006C51D6" w:rsidRDefault="00574366" w:rsidP="00880288">
      <w:pPr>
        <w:pStyle w:val="Heading2"/>
        <w:ind w:right="-2"/>
        <w:rPr>
          <w:color w:val="auto"/>
          <w:szCs w:val="24"/>
        </w:rPr>
      </w:pPr>
      <w:r w:rsidRPr="006C51D6">
        <w:rPr>
          <w:color w:val="auto"/>
          <w:szCs w:val="24"/>
        </w:rPr>
        <w:t>Alberto Aníbal Arnedo Marrugo</w:t>
      </w:r>
    </w:p>
    <w:p w:rsidR="00574366" w:rsidRPr="006C51D6" w:rsidRDefault="00574366" w:rsidP="00880288">
      <w:pPr>
        <w:ind w:right="-2"/>
        <w:jc w:val="center"/>
        <w:rPr>
          <w:rFonts w:ascii="Arial Narrow" w:hAnsi="Arial Narrow" w:cs="Arial"/>
        </w:rPr>
      </w:pPr>
      <w:r w:rsidRPr="006C51D6">
        <w:rPr>
          <w:rFonts w:ascii="Arial Narrow" w:hAnsi="Arial Narrow" w:cs="Arial"/>
        </w:rPr>
        <w:t>Jefe del Laboratorio de Calidad Ambiental</w:t>
      </w:r>
    </w:p>
    <w:p w:rsidR="00574366" w:rsidRPr="006C51D6" w:rsidRDefault="00574366" w:rsidP="000345F0">
      <w:pPr>
        <w:pStyle w:val="BodyText"/>
        <w:ind w:right="-2"/>
        <w:jc w:val="center"/>
        <w:rPr>
          <w:rFonts w:ascii="Arial Narrow" w:hAnsi="Arial Narrow"/>
          <w:szCs w:val="24"/>
          <w:lang w:val="es-CO"/>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r>
        <w:rPr>
          <w:noProof/>
          <w:lang w:val="en-US" w:eastAsia="en-US"/>
        </w:rPr>
        <w:pict>
          <v:shape id="_x0000_s1031" type="#_x0000_t202" style="position:absolute;left:0;text-align:left;margin-left:54pt;margin-top:10pt;width:342pt;height:139.8pt;z-index:251615232" filled="f">
            <v:fill recolor="t" rotate="t" type="frame"/>
            <v:textbox style="mso-next-textbox:#_x0000_s1031">
              <w:txbxContent>
                <w:p w:rsidR="00574366" w:rsidRPr="006022C1" w:rsidRDefault="00574366" w:rsidP="006022C1">
                  <w:pPr>
                    <w:jc w:val="center"/>
                    <w:rPr>
                      <w:rFonts w:ascii="Arial" w:hAnsi="Arial" w:cs="Arial"/>
                      <w:b/>
                      <w:sz w:val="20"/>
                      <w:u w:val="single"/>
                      <w:lang w:val="es-ES"/>
                    </w:rPr>
                  </w:pPr>
                  <w:r>
                    <w:rPr>
                      <w:b/>
                      <w:sz w:val="20"/>
                      <w:u w:val="single"/>
                    </w:rPr>
                    <w:t>COORDINACIÓN PLAN DE ACCION AJUSTADO</w:t>
                  </w:r>
                </w:p>
                <w:p w:rsidR="00574366" w:rsidRPr="00E438C2" w:rsidRDefault="00574366" w:rsidP="006022C1">
                  <w:pPr>
                    <w:jc w:val="center"/>
                    <w:rPr>
                      <w:rFonts w:ascii="Arial" w:hAnsi="Arial" w:cs="Arial"/>
                      <w:sz w:val="20"/>
                      <w:lang w:val="es-ES"/>
                    </w:rPr>
                  </w:pPr>
                </w:p>
                <w:p w:rsidR="00574366" w:rsidRPr="006022C1" w:rsidRDefault="00574366" w:rsidP="006022C1">
                  <w:pPr>
                    <w:jc w:val="center"/>
                    <w:rPr>
                      <w:rFonts w:ascii="Arial" w:hAnsi="Arial" w:cs="Arial"/>
                      <w:b/>
                      <w:sz w:val="22"/>
                      <w:lang w:val="es-ES"/>
                    </w:rPr>
                  </w:pPr>
                  <w:r w:rsidRPr="006022C1">
                    <w:rPr>
                      <w:rFonts w:ascii="Arial" w:hAnsi="Arial" w:cs="Arial"/>
                      <w:b/>
                      <w:sz w:val="22"/>
                      <w:lang w:val="es-ES"/>
                    </w:rPr>
                    <w:t>AGUSTÍN ARTURO CHÁVEZ PÉREZ</w:t>
                  </w:r>
                </w:p>
                <w:p w:rsidR="00574366" w:rsidRPr="006022C1" w:rsidRDefault="00574366" w:rsidP="006022C1">
                  <w:pPr>
                    <w:jc w:val="center"/>
                    <w:rPr>
                      <w:rFonts w:ascii="Arial" w:hAnsi="Arial" w:cs="Arial"/>
                      <w:sz w:val="22"/>
                      <w:lang w:val="es-ES"/>
                    </w:rPr>
                  </w:pPr>
                  <w:r w:rsidRPr="006022C1">
                    <w:rPr>
                      <w:rFonts w:ascii="Arial" w:hAnsi="Arial" w:cs="Arial"/>
                      <w:sz w:val="22"/>
                      <w:lang w:val="es-ES"/>
                    </w:rPr>
                    <w:t>Director General</w:t>
                  </w:r>
                </w:p>
                <w:p w:rsidR="00574366" w:rsidRPr="006022C1" w:rsidRDefault="00574366" w:rsidP="006022C1">
                  <w:pPr>
                    <w:jc w:val="center"/>
                    <w:rPr>
                      <w:rFonts w:ascii="Arial" w:hAnsi="Arial" w:cs="Arial"/>
                      <w:b/>
                      <w:sz w:val="22"/>
                      <w:lang w:val="es-ES"/>
                    </w:rPr>
                  </w:pPr>
                </w:p>
                <w:p w:rsidR="00574366" w:rsidRPr="0021051E" w:rsidRDefault="00574366" w:rsidP="000D1738">
                  <w:pPr>
                    <w:jc w:val="center"/>
                    <w:rPr>
                      <w:rFonts w:ascii="Arial" w:hAnsi="Arial" w:cs="Arial"/>
                      <w:b/>
                      <w:lang w:val="es-ES"/>
                    </w:rPr>
                  </w:pPr>
                  <w:r w:rsidRPr="0021051E">
                    <w:rPr>
                      <w:rFonts w:ascii="Arial" w:hAnsi="Arial" w:cs="Arial"/>
                      <w:b/>
                      <w:lang w:val="es-ES"/>
                    </w:rPr>
                    <w:t>OLAFF PUELLO CASTILLO</w:t>
                  </w:r>
                </w:p>
                <w:p w:rsidR="00574366" w:rsidRPr="0021051E" w:rsidRDefault="00574366" w:rsidP="006022C1">
                  <w:pPr>
                    <w:jc w:val="center"/>
                    <w:rPr>
                      <w:rFonts w:ascii="Arial" w:hAnsi="Arial" w:cs="Arial"/>
                      <w:sz w:val="22"/>
                      <w:lang w:val="es-ES"/>
                    </w:rPr>
                  </w:pPr>
                  <w:r w:rsidRPr="0021051E">
                    <w:rPr>
                      <w:rFonts w:ascii="Arial" w:hAnsi="Arial" w:cs="Arial"/>
                      <w:sz w:val="22"/>
                      <w:lang w:val="es-ES"/>
                    </w:rPr>
                    <w:t>Subdirector de Planeación</w:t>
                  </w:r>
                </w:p>
                <w:p w:rsidR="00574366" w:rsidRPr="00DA404A" w:rsidRDefault="00574366" w:rsidP="006022C1">
                  <w:pPr>
                    <w:jc w:val="center"/>
                    <w:rPr>
                      <w:rFonts w:ascii="Arial" w:hAnsi="Arial" w:cs="Arial"/>
                      <w:color w:val="0000FF"/>
                      <w:sz w:val="22"/>
                      <w:lang w:val="es-ES"/>
                    </w:rPr>
                  </w:pPr>
                </w:p>
                <w:p w:rsidR="00574366" w:rsidRPr="006022C1" w:rsidRDefault="00574366" w:rsidP="006022C1">
                  <w:pPr>
                    <w:jc w:val="center"/>
                    <w:rPr>
                      <w:rFonts w:ascii="Arial" w:hAnsi="Arial" w:cs="Arial"/>
                      <w:b/>
                      <w:sz w:val="22"/>
                      <w:lang w:val="es-ES"/>
                    </w:rPr>
                  </w:pPr>
                  <w:r w:rsidRPr="006022C1">
                    <w:rPr>
                      <w:rFonts w:ascii="Arial" w:hAnsi="Arial" w:cs="Arial"/>
                      <w:b/>
                      <w:sz w:val="22"/>
                      <w:lang w:val="es-ES"/>
                    </w:rPr>
                    <w:t>YESID CORREA ROMERO</w:t>
                  </w:r>
                </w:p>
                <w:p w:rsidR="00574366" w:rsidRPr="006022C1" w:rsidRDefault="00574366" w:rsidP="006022C1">
                  <w:pPr>
                    <w:jc w:val="center"/>
                    <w:rPr>
                      <w:sz w:val="28"/>
                      <w:lang w:val="es-ES"/>
                    </w:rPr>
                  </w:pPr>
                  <w:r w:rsidRPr="006022C1">
                    <w:rPr>
                      <w:rFonts w:ascii="Arial" w:hAnsi="Arial" w:cs="Arial"/>
                      <w:sz w:val="22"/>
                      <w:lang w:val="es-ES"/>
                    </w:rPr>
                    <w:t>Coordinador Técnico Formulación PAT</w:t>
                  </w:r>
                </w:p>
              </w:txbxContent>
            </v:textbox>
          </v:shape>
        </w:pict>
      </w: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0345F0">
      <w:pPr>
        <w:pStyle w:val="BodyText"/>
        <w:ind w:right="-2"/>
        <w:jc w:val="center"/>
        <w:rPr>
          <w:rFonts w:ascii="Arial Narrow" w:hAnsi="Arial Narrow"/>
          <w:szCs w:val="24"/>
        </w:rPr>
      </w:pPr>
    </w:p>
    <w:p w:rsidR="00574366" w:rsidRPr="006C51D6" w:rsidRDefault="00574366" w:rsidP="00497E00">
      <w:pPr>
        <w:pStyle w:val="BodyText"/>
        <w:ind w:right="-2"/>
        <w:rPr>
          <w:rFonts w:ascii="Arial Narrow" w:hAnsi="Arial Narrow"/>
          <w:szCs w:val="24"/>
        </w:rPr>
      </w:pPr>
    </w:p>
    <w:p w:rsidR="00574366" w:rsidRPr="006C51D6" w:rsidRDefault="00574366" w:rsidP="00527C81">
      <w:pPr>
        <w:pStyle w:val="BodyText"/>
        <w:ind w:right="-2"/>
        <w:jc w:val="center"/>
        <w:rPr>
          <w:rFonts w:ascii="Arial Narrow" w:hAnsi="Arial Narrow"/>
          <w:b/>
          <w:sz w:val="22"/>
          <w:szCs w:val="24"/>
        </w:rPr>
      </w:pPr>
    </w:p>
    <w:p w:rsidR="00574366" w:rsidRPr="006C51D6" w:rsidRDefault="00574366" w:rsidP="00527C81">
      <w:pPr>
        <w:pStyle w:val="BodyText"/>
        <w:ind w:right="-2"/>
        <w:jc w:val="center"/>
        <w:rPr>
          <w:rFonts w:ascii="Arial Narrow" w:hAnsi="Arial Narrow"/>
          <w:b/>
          <w:sz w:val="22"/>
          <w:szCs w:val="24"/>
        </w:rPr>
      </w:pPr>
    </w:p>
    <w:p w:rsidR="00574366" w:rsidRPr="006C51D6" w:rsidRDefault="00574366" w:rsidP="00527C81">
      <w:pPr>
        <w:pStyle w:val="BodyText"/>
        <w:ind w:right="-2"/>
        <w:jc w:val="center"/>
        <w:rPr>
          <w:rFonts w:ascii="Arial Narrow" w:hAnsi="Arial Narrow"/>
          <w:b/>
          <w:sz w:val="22"/>
          <w:szCs w:val="24"/>
        </w:rPr>
      </w:pPr>
    </w:p>
    <w:p w:rsidR="00574366" w:rsidRPr="006C51D6" w:rsidRDefault="00574366" w:rsidP="00527C81">
      <w:pPr>
        <w:pStyle w:val="BodyText"/>
        <w:ind w:right="-2"/>
        <w:jc w:val="center"/>
        <w:rPr>
          <w:rFonts w:ascii="Arial Narrow" w:hAnsi="Arial Narrow"/>
          <w:b/>
          <w:sz w:val="22"/>
          <w:szCs w:val="24"/>
        </w:rPr>
      </w:pPr>
      <w:r w:rsidRPr="006C51D6">
        <w:rPr>
          <w:rFonts w:ascii="Arial Narrow" w:hAnsi="Arial Narrow"/>
          <w:b/>
          <w:sz w:val="22"/>
          <w:szCs w:val="24"/>
        </w:rPr>
        <w:t>EQUIPO FORMULADOR</w:t>
      </w:r>
    </w:p>
    <w:p w:rsidR="00574366" w:rsidRPr="006C51D6" w:rsidRDefault="00574366" w:rsidP="00527C81">
      <w:pPr>
        <w:pStyle w:val="BodyText"/>
        <w:ind w:right="-2"/>
        <w:jc w:val="center"/>
        <w:rPr>
          <w:rFonts w:ascii="Arial Narrow" w:hAnsi="Arial Narrow"/>
          <w:b/>
          <w:sz w:val="22"/>
          <w:szCs w:val="24"/>
        </w:rPr>
      </w:pPr>
    </w:p>
    <w:tbl>
      <w:tblPr>
        <w:tblW w:w="11241" w:type="dxa"/>
        <w:jc w:val="center"/>
        <w:tblLook w:val="01E0"/>
      </w:tblPr>
      <w:tblGrid>
        <w:gridCol w:w="2177"/>
        <w:gridCol w:w="6406"/>
        <w:gridCol w:w="2658"/>
      </w:tblGrid>
      <w:tr w:rsidR="00574366" w:rsidRPr="006C51D6" w:rsidTr="00135464">
        <w:trPr>
          <w:trHeight w:val="301"/>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center"/>
              <w:rPr>
                <w:rFonts w:ascii="Arial Narrow" w:hAnsi="Arial Narrow"/>
                <w:b/>
                <w:sz w:val="17"/>
                <w:szCs w:val="17"/>
              </w:rPr>
            </w:pPr>
            <w:r w:rsidRPr="006C51D6">
              <w:rPr>
                <w:rFonts w:ascii="Arial Narrow" w:hAnsi="Arial Narrow"/>
                <w:b/>
                <w:sz w:val="17"/>
                <w:szCs w:val="17"/>
              </w:rPr>
              <w:t>Nombres</w:t>
            </w:r>
          </w:p>
        </w:tc>
        <w:tc>
          <w:tcPr>
            <w:tcW w:w="6406" w:type="dxa"/>
            <w:vAlign w:val="center"/>
          </w:tcPr>
          <w:p w:rsidR="00574366" w:rsidRPr="006C51D6" w:rsidRDefault="00574366" w:rsidP="00135464">
            <w:pPr>
              <w:pStyle w:val="BodyText"/>
              <w:widowControl w:val="0"/>
              <w:spacing w:after="240" w:line="240" w:lineRule="atLeast"/>
              <w:ind w:left="360" w:right="-2" w:hanging="360"/>
              <w:jc w:val="center"/>
              <w:rPr>
                <w:rFonts w:ascii="Arial Narrow" w:hAnsi="Arial Narrow"/>
                <w:b/>
                <w:sz w:val="17"/>
                <w:szCs w:val="17"/>
              </w:rPr>
            </w:pPr>
            <w:r w:rsidRPr="006C51D6">
              <w:rPr>
                <w:rFonts w:ascii="Arial Narrow" w:hAnsi="Arial Narrow"/>
                <w:b/>
                <w:sz w:val="17"/>
                <w:szCs w:val="17"/>
              </w:rPr>
              <w:t>Profesión</w:t>
            </w:r>
          </w:p>
        </w:tc>
        <w:tc>
          <w:tcPr>
            <w:tcW w:w="2658" w:type="dxa"/>
            <w:vAlign w:val="center"/>
          </w:tcPr>
          <w:p w:rsidR="00574366" w:rsidRPr="006C51D6" w:rsidRDefault="00574366" w:rsidP="00135464">
            <w:pPr>
              <w:pStyle w:val="BodyText"/>
              <w:widowControl w:val="0"/>
              <w:spacing w:after="240" w:line="240" w:lineRule="atLeast"/>
              <w:ind w:left="360" w:right="-2" w:hanging="360"/>
              <w:jc w:val="center"/>
              <w:rPr>
                <w:rFonts w:ascii="Arial Narrow" w:hAnsi="Arial Narrow"/>
                <w:b/>
                <w:sz w:val="17"/>
                <w:szCs w:val="17"/>
              </w:rPr>
            </w:pPr>
            <w:r w:rsidRPr="006C51D6">
              <w:rPr>
                <w:rFonts w:ascii="Arial Narrow" w:hAnsi="Arial Narrow"/>
                <w:b/>
                <w:sz w:val="17"/>
                <w:szCs w:val="17"/>
              </w:rPr>
              <w:t>Área</w:t>
            </w:r>
          </w:p>
        </w:tc>
      </w:tr>
      <w:tr w:rsidR="00574366" w:rsidRPr="006C51D6" w:rsidTr="00135464">
        <w:trPr>
          <w:trHeight w:val="365"/>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Agustín Chávez Pérez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Industrial - Esp. en Ingeniería Ambiental,</w:t>
            </w:r>
            <w:r w:rsidRPr="006C51D6">
              <w:rPr>
                <w:rFonts w:ascii="Arial Narrow" w:hAnsi="Arial Narrow"/>
                <w:color w:val="000000"/>
                <w:sz w:val="17"/>
                <w:szCs w:val="17"/>
              </w:rPr>
              <w:t xml:space="preserve">  Revisoría fiscal</w:t>
            </w:r>
            <w:r w:rsidRPr="006C51D6">
              <w:rPr>
                <w:rFonts w:ascii="Arial Narrow" w:hAnsi="Arial Narrow"/>
                <w:color w:val="FF0000"/>
                <w:sz w:val="17"/>
                <w:szCs w:val="17"/>
              </w:rPr>
              <w:t xml:space="preserve"> </w:t>
            </w:r>
            <w:r w:rsidRPr="006C51D6">
              <w:rPr>
                <w:rFonts w:ascii="Arial Narrow" w:hAnsi="Arial Narrow"/>
                <w:color w:val="000000"/>
                <w:sz w:val="17"/>
                <w:szCs w:val="17"/>
              </w:rPr>
              <w:t>y Gestión Gerencial. MSC en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Dirección General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Sayde Escudero Jaller</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 xml:space="preserve">Economista, Esp. Gerencia Financiera. </w:t>
            </w:r>
            <w:r w:rsidRPr="006C51D6">
              <w:rPr>
                <w:rFonts w:ascii="Arial Narrow" w:hAnsi="Arial Narrow"/>
                <w:color w:val="000000"/>
                <w:sz w:val="17"/>
                <w:szCs w:val="17"/>
              </w:rPr>
              <w:t xml:space="preserve"> MSC en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Administrativa y Financiera</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Helman Soto Martínez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Abogado Esp. Derecho Administrativo.</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Secretaria General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Rosario Cabrales Escobar</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Administrador de Comercio Exterior, Esp. Gerencia Financiera</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Oficina Control Interno</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 xml:space="preserve">Olaff Puello Castillo </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Arquitecto, Esp. En Urbanismo</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Hernán Gonzalez Sarmiento</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Biologo Marino</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Alberto Aníbal Arnedo Marrugo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Químico Farmacéutico – Esp. Gerencia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Laboratorio de Calidad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Adolfredo Cabarcas Cabarcas</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Zootecnista</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trHeight w:val="415"/>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Ana Oyaga A.</w:t>
            </w:r>
          </w:p>
        </w:tc>
        <w:tc>
          <w:tcPr>
            <w:tcW w:w="6406" w:type="dxa"/>
            <w:vAlign w:val="center"/>
          </w:tcPr>
          <w:p w:rsidR="00574366" w:rsidRPr="006C51D6" w:rsidRDefault="00574366" w:rsidP="00B300B7">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Administrador de Empresas – Esp. Gestión Ambiental Municipal yen Planeación Urbana y Rural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Angélica Ricardo Nuñez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Profesional en Desarrollo Comunitario – Esp.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Apolinar Redondo Pérez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Agrónomo – Esp. Gerencia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Arnold Guardo Lora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Químico</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Laboratorio de Calidad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Benjamín Difilippo Valenzuela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Químico – Esp. Ingeniería Sanitaria y Ambiental</w:t>
            </w:r>
            <w:r w:rsidRPr="006C51D6">
              <w:rPr>
                <w:rFonts w:ascii="Arial Narrow" w:hAnsi="Arial Narrow"/>
                <w:color w:val="000000"/>
                <w:sz w:val="17"/>
                <w:szCs w:val="17"/>
              </w:rPr>
              <w:t>.  MSC en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Catalina Hoyos Hoyos</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Psicopedagoga – Esp.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Donaldo Berrío Romero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Economista – Esp. en Planeación para la Educación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Doris Verbel Vergara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Abogado – Esp. en derecho Administrativo</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Secretaria General</w:t>
            </w:r>
          </w:p>
        </w:tc>
      </w:tr>
      <w:tr w:rsidR="00574366" w:rsidRPr="006C51D6" w:rsidTr="00135464">
        <w:trPr>
          <w:trHeight w:val="287"/>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Edwin Molina Muñoz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Industrial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Germán E. Beltrán García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Civil –  Msc. en Gestión Ambiental de Zonas Costeras, Esp. en Gestión Empresarial, Esp. en Planeación Urbano Regional.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Gonzalo Posada Viana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Comunicador Social, Esp en Comunicación para el Desarrollo</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Dirección General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Guillermo Arrazola Molina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Administrador de Empresas – Esp. Finanzas</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Control Interno</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Gustavo Calderón Carrascal</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Civil – Esp. Ingeniería Sanitaria y Ambiental</w:t>
            </w:r>
            <w:r w:rsidRPr="006C51D6">
              <w:rPr>
                <w:rFonts w:ascii="Arial Narrow" w:hAnsi="Arial Narrow"/>
                <w:color w:val="000000"/>
                <w:sz w:val="17"/>
                <w:szCs w:val="17"/>
              </w:rPr>
              <w:t>.  MSC en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Hernando Hernández R.</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 xml:space="preserve">Biólogo – Esp. Gestión Ambiental Municipal </w:t>
            </w:r>
            <w:r w:rsidRPr="006C51D6">
              <w:rPr>
                <w:rFonts w:ascii="Arial Narrow" w:hAnsi="Arial Narrow"/>
                <w:color w:val="000000"/>
                <w:sz w:val="17"/>
                <w:szCs w:val="17"/>
              </w:rPr>
              <w:t>.  MSC en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Ildefonso Castro Angulo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Químico Farmacéutico – Esp. En Ingeniería Sanitaria y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Laboratorio de Calidad Ambiental</w:t>
            </w:r>
          </w:p>
        </w:tc>
      </w:tr>
      <w:tr w:rsidR="00574366" w:rsidRPr="006C51D6" w:rsidTr="00135464">
        <w:trPr>
          <w:trHeight w:val="70"/>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Ingrid Ibáñez Salgado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Abogado – Esp. en Derecho Publico</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Secretaria General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Islena Guardo Marrugo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Químico Farmacéutico – Esp. Ingeniería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trHeight w:val="593"/>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Luz Indira Marquez Marroquín</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Licenciada en Sociales – Esp. En dministración Pública y Gerencia Financiera</w:t>
            </w:r>
          </w:p>
        </w:tc>
        <w:tc>
          <w:tcPr>
            <w:tcW w:w="2658" w:type="dxa"/>
            <w:vAlign w:val="center"/>
          </w:tcPr>
          <w:p w:rsidR="00574366" w:rsidRPr="006C51D6" w:rsidRDefault="00574366" w:rsidP="00135464">
            <w:pPr>
              <w:pStyle w:val="BodyText"/>
              <w:widowControl w:val="0"/>
              <w:spacing w:after="240" w:line="240" w:lineRule="atLeast"/>
              <w:ind w:left="360" w:right="-2" w:hanging="360"/>
              <w:rPr>
                <w:rFonts w:ascii="Arial Narrow" w:hAnsi="Arial Narrow"/>
                <w:sz w:val="17"/>
                <w:szCs w:val="17"/>
              </w:rPr>
            </w:pPr>
            <w:r w:rsidRPr="006C51D6">
              <w:rPr>
                <w:rFonts w:ascii="Arial Narrow" w:hAnsi="Arial Narrow"/>
                <w:sz w:val="17"/>
                <w:szCs w:val="17"/>
              </w:rPr>
              <w:t>Subdirección Administrativa y Financiera</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Luz Marina Rizo Pestana</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Administrador en comercio exterior, candidata a Esp. en Gestión Ambiental.</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Oficina de Control Interno</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Jaime Romero Ortega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Ingeniero Geólogo – Msc. en Gestión Ambiental de Zonas Costeras</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Juan Guillermo Solórzano Julio</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 xml:space="preserve">Economista </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Juan Camilo Imbett Caballero</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Comunicador Social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Julio Gómez Salgado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Licenciado en Biología y Química – Esp.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Leonardo Puerta Cudriz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Arquitecto. Esp. en Planeación Urbana y Rural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Plantación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Luís Eduardo Pérez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Abogado – Esp. En Gestión Ambiental Municipal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María María Blanco Pizarro</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Ingeniera Abiental</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trHeight w:val="477"/>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Melquicedec Calderón</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Químico Farmacéutico – Esp. Gestión Ambiental Municipal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Mónica Oviedo Socarrás</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Trabajo Social – Esp.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Nelsy Burgos Ávila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Técnico Profesional en Recursos Naturales</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Olga Cecilia Ramírez</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Medico Veterinario – Esp. Gestión Ambiental de Zonas Costeras</w:t>
            </w:r>
            <w:r w:rsidRPr="006C51D6">
              <w:rPr>
                <w:rFonts w:ascii="Arial Narrow" w:hAnsi="Arial Narrow"/>
                <w:color w:val="000000"/>
                <w:sz w:val="17"/>
                <w:szCs w:val="17"/>
              </w:rPr>
              <w:t>. MSC en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Omar Guzmán Barrios</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Administrador de Empresas – Esp. en Gestión Gerencial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Laboratorio de Calidad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Patricia Díaz Castro</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 xml:space="preserve">Comunicadora Social y Peridodista </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Dirección General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Ronald Ruidiaz Rodriguez</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 xml:space="preserve">Ingeniero de Sistemas </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Saddy Bettin Hoyos</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Administrador de Comercio Exterios MSC en Administración Internacional</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Subdirección Administrativa y Financiera</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Sandra Nieto Parra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Economista – Esp. Gestión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Gestión Ambiental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Ximena  Fernández Escobar</w:t>
            </w:r>
          </w:p>
        </w:tc>
        <w:tc>
          <w:tcPr>
            <w:tcW w:w="6406"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Abogado</w:t>
            </w:r>
          </w:p>
        </w:tc>
        <w:tc>
          <w:tcPr>
            <w:tcW w:w="2658" w:type="dxa"/>
            <w:vAlign w:val="center"/>
          </w:tcPr>
          <w:p w:rsidR="00574366" w:rsidRPr="006C51D6" w:rsidRDefault="00574366" w:rsidP="00135464">
            <w:pPr>
              <w:pStyle w:val="BodyText"/>
              <w:widowControl w:val="0"/>
              <w:spacing w:after="240" w:line="240" w:lineRule="atLeast"/>
              <w:ind w:left="360" w:right="-2" w:hanging="360"/>
              <w:jc w:val="left"/>
              <w:rPr>
                <w:rFonts w:ascii="Arial Narrow" w:hAnsi="Arial Narrow"/>
                <w:sz w:val="17"/>
                <w:szCs w:val="17"/>
              </w:rPr>
            </w:pPr>
            <w:r w:rsidRPr="006C51D6">
              <w:rPr>
                <w:rFonts w:ascii="Arial Narrow" w:hAnsi="Arial Narrow"/>
                <w:sz w:val="17"/>
                <w:szCs w:val="17"/>
              </w:rPr>
              <w:t>Secretaria General</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Yasser Cudriz Abisambra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Arquitecto, Esp. en Gestión Pública. Candidato a Esp. en Planeación Urbana y Rural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Yesid Correa Romero</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Economista   Esp. en Planeación para la Educación Ambiental</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de Planeación</w:t>
            </w:r>
          </w:p>
        </w:tc>
      </w:tr>
      <w:tr w:rsidR="00574366" w:rsidRPr="006C51D6" w:rsidTr="00135464">
        <w:trPr>
          <w:jc w:val="center"/>
        </w:trPr>
        <w:tc>
          <w:tcPr>
            <w:tcW w:w="2177"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Zayda Ibarra Anaya</w:t>
            </w:r>
          </w:p>
        </w:tc>
        <w:tc>
          <w:tcPr>
            <w:tcW w:w="6406"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Economista – Esp. Gestión de Proyectos</w:t>
            </w:r>
          </w:p>
        </w:tc>
        <w:tc>
          <w:tcPr>
            <w:tcW w:w="2658" w:type="dxa"/>
            <w:vAlign w:val="center"/>
          </w:tcPr>
          <w:p w:rsidR="00574366" w:rsidRPr="006C51D6" w:rsidRDefault="00574366" w:rsidP="00135464">
            <w:pPr>
              <w:pStyle w:val="BodyText"/>
              <w:widowControl w:val="0"/>
              <w:spacing w:after="240" w:line="240" w:lineRule="atLeast"/>
              <w:ind w:right="-2"/>
              <w:jc w:val="left"/>
              <w:rPr>
                <w:rFonts w:ascii="Arial Narrow" w:hAnsi="Arial Narrow"/>
                <w:sz w:val="17"/>
                <w:szCs w:val="17"/>
              </w:rPr>
            </w:pPr>
            <w:r w:rsidRPr="006C51D6">
              <w:rPr>
                <w:rFonts w:ascii="Arial Narrow" w:hAnsi="Arial Narrow"/>
                <w:sz w:val="17"/>
                <w:szCs w:val="17"/>
              </w:rPr>
              <w:t>Subdirección Administrativa y  Financiera</w:t>
            </w:r>
          </w:p>
        </w:tc>
      </w:tr>
    </w:tbl>
    <w:p w:rsidR="00574366" w:rsidRPr="006C51D6" w:rsidRDefault="00574366" w:rsidP="00F06B84">
      <w:pPr>
        <w:rPr>
          <w:rFonts w:ascii="Arial Narrow" w:hAnsi="Arial Narrow" w:cs="Arial"/>
          <w:b/>
          <w:iCs/>
        </w:rPr>
      </w:pPr>
    </w:p>
    <w:p w:rsidR="00574366" w:rsidRPr="006C51D6" w:rsidRDefault="00574366" w:rsidP="00DC6357">
      <w:pPr>
        <w:jc w:val="center"/>
        <w:rPr>
          <w:rFonts w:ascii="Arial Narrow" w:hAnsi="Arial Narrow" w:cs="Arial"/>
          <w:b/>
          <w:iCs/>
        </w:rPr>
      </w:pPr>
      <w:r w:rsidRPr="006C51D6">
        <w:rPr>
          <w:rFonts w:ascii="Arial Narrow" w:hAnsi="Arial Narrow" w:cs="Arial"/>
          <w:b/>
          <w:iCs/>
        </w:rPr>
        <w:t>PRESENTACIÓN</w:t>
      </w:r>
    </w:p>
    <w:p w:rsidR="00574366" w:rsidRPr="006C51D6" w:rsidRDefault="00574366" w:rsidP="00E36368">
      <w:pPr>
        <w:pStyle w:val="NoSpacing"/>
        <w:rPr>
          <w:rFonts w:ascii="Arial Narrow" w:hAnsi="Arial Narrow" w:cs="Arial"/>
          <w:i/>
          <w:iCs/>
          <w:sz w:val="24"/>
          <w:szCs w:val="24"/>
          <w:lang w:eastAsia="es-ES"/>
        </w:rPr>
      </w:pPr>
    </w:p>
    <w:p w:rsidR="00574366" w:rsidRPr="006C51D6" w:rsidRDefault="00574366" w:rsidP="00A23965">
      <w:pPr>
        <w:pStyle w:val="NoSpacing"/>
        <w:jc w:val="both"/>
        <w:rPr>
          <w:rFonts w:ascii="Arial Narrow" w:hAnsi="Arial Narrow" w:cs="Arial"/>
          <w:i/>
        </w:rPr>
      </w:pPr>
      <w:r w:rsidRPr="006C51D6">
        <w:rPr>
          <w:rFonts w:ascii="Arial Narrow" w:hAnsi="Arial Narrow" w:cs="Arial"/>
          <w:i/>
        </w:rPr>
        <w:t xml:space="preserve">Es un hecho que </w:t>
      </w:r>
      <w:smartTag w:uri="urn:schemas-microsoft-com:office:smarttags" w:element="PersonName">
        <w:smartTagPr>
          <w:attr w:name="ProductID" w:val="la Corporaci￳n Aut￳noma"/>
        </w:smartTagPr>
        <w:r w:rsidRPr="006C51D6">
          <w:rPr>
            <w:rFonts w:ascii="Arial Narrow" w:hAnsi="Arial Narrow" w:cs="Arial"/>
            <w:i/>
          </w:rPr>
          <w:t>la Corporación Autónoma</w:t>
        </w:r>
      </w:smartTag>
      <w:r w:rsidRPr="006C51D6">
        <w:rPr>
          <w:rFonts w:ascii="Arial Narrow" w:hAnsi="Arial Narrow" w:cs="Arial"/>
          <w:i/>
        </w:rPr>
        <w:t xml:space="preserve"> Regional del Canal del Dique está cada día más inmersa en la comunidad y busca hacer cada vez más visible su función, así nuestra amplificación no esté en los medios sino en la gente de nuestra región.</w:t>
      </w:r>
    </w:p>
    <w:p w:rsidR="00574366" w:rsidRPr="006C51D6" w:rsidRDefault="00574366" w:rsidP="00A23965">
      <w:pPr>
        <w:pStyle w:val="NoSpacing"/>
        <w:jc w:val="both"/>
        <w:rPr>
          <w:rFonts w:ascii="Arial Narrow" w:hAnsi="Arial Narrow" w:cs="Arial"/>
          <w:i/>
        </w:rPr>
      </w:pPr>
    </w:p>
    <w:p w:rsidR="00574366" w:rsidRPr="006C51D6" w:rsidRDefault="00574366" w:rsidP="00A23965">
      <w:pPr>
        <w:pStyle w:val="NoSpacing"/>
        <w:jc w:val="both"/>
        <w:rPr>
          <w:rFonts w:ascii="Arial Narrow" w:hAnsi="Arial Narrow" w:cs="Arial"/>
          <w:i/>
        </w:rPr>
      </w:pPr>
      <w:r w:rsidRPr="006C51D6">
        <w:rPr>
          <w:rFonts w:ascii="Arial Narrow" w:hAnsi="Arial Narrow" w:cs="Arial"/>
          <w:i/>
        </w:rPr>
        <w:t>Seguramente muchas personas desconocen, por ejemplo, que en ejercicio de esa función, la mitad de los trabajadores de Cardique están cada día en las calles, carreteras, colegios y empresas haciendo control al uso de recursos naturales, seguimiento y evaluación de actividades industriales y desarrollo de proyectos ambientales educativos.</w:t>
      </w:r>
    </w:p>
    <w:p w:rsidR="00574366" w:rsidRPr="006C51D6" w:rsidRDefault="00574366" w:rsidP="00A23965">
      <w:pPr>
        <w:pStyle w:val="NoSpacing"/>
        <w:jc w:val="both"/>
        <w:rPr>
          <w:rFonts w:ascii="Arial Narrow" w:hAnsi="Arial Narrow" w:cs="Arial"/>
          <w:i/>
        </w:rPr>
      </w:pPr>
    </w:p>
    <w:p w:rsidR="00574366" w:rsidRPr="006C51D6" w:rsidRDefault="00574366" w:rsidP="00A23965">
      <w:pPr>
        <w:pStyle w:val="NoSpacing"/>
        <w:jc w:val="both"/>
        <w:rPr>
          <w:rFonts w:ascii="Arial Narrow" w:hAnsi="Arial Narrow" w:cs="Arial"/>
          <w:i/>
        </w:rPr>
      </w:pPr>
      <w:r w:rsidRPr="006C51D6">
        <w:rPr>
          <w:rFonts w:ascii="Arial Narrow" w:hAnsi="Arial Narrow" w:cs="Arial"/>
          <w:i/>
        </w:rPr>
        <w:t xml:space="preserve">Es posible, por ejemplo, que la opinión pública desconozca que en agosto de 2009 Cardique y el SENA realizaron </w:t>
      </w:r>
      <w:smartTag w:uri="urn:schemas-microsoft-com:office:smarttags" w:element="PersonName">
        <w:smartTagPr>
          <w:attr w:name="ProductID" w:val="la Primera Feria"/>
        </w:smartTagPr>
        <w:r w:rsidRPr="006C51D6">
          <w:rPr>
            <w:rFonts w:ascii="Arial Narrow" w:hAnsi="Arial Narrow" w:cs="Arial"/>
            <w:i/>
          </w:rPr>
          <w:t>la Primera Feria</w:t>
        </w:r>
      </w:smartTag>
      <w:r w:rsidRPr="006C51D6">
        <w:rPr>
          <w:rFonts w:ascii="Arial Narrow" w:hAnsi="Arial Narrow" w:cs="Arial"/>
          <w:i/>
        </w:rPr>
        <w:t xml:space="preserve"> de Ecoturismo de Bolívar, fruto de un trabajo de casi cuatro años para darle al ecoturismo el envión final que necesita para constituirse en una opción real de generación de empleo e ingresos y en una estrategia para la conservación de los recursos naturales, a través de la creación de cooperativas comunitarias en más de 15 municipios y corregimientos del norte y centro del departamento.</w:t>
      </w:r>
    </w:p>
    <w:p w:rsidR="00574366" w:rsidRPr="006C51D6" w:rsidRDefault="00574366" w:rsidP="00A23965">
      <w:pPr>
        <w:pStyle w:val="NoSpacing"/>
        <w:jc w:val="both"/>
        <w:rPr>
          <w:rFonts w:ascii="Arial Narrow" w:hAnsi="Arial Narrow" w:cs="Arial"/>
          <w:i/>
        </w:rPr>
      </w:pPr>
    </w:p>
    <w:p w:rsidR="00574366" w:rsidRPr="006C51D6" w:rsidRDefault="00574366" w:rsidP="00A23965">
      <w:pPr>
        <w:pStyle w:val="NoSpacing"/>
        <w:jc w:val="both"/>
        <w:rPr>
          <w:rFonts w:ascii="Arial Narrow" w:hAnsi="Arial Narrow" w:cs="Arial"/>
          <w:i/>
        </w:rPr>
      </w:pPr>
      <w:r w:rsidRPr="006C51D6">
        <w:rPr>
          <w:rFonts w:ascii="Arial Narrow" w:hAnsi="Arial Narrow" w:cs="Arial"/>
          <w:i/>
        </w:rPr>
        <w:t>Esfuerzo que hoy se traduce en un espacio importante en los planes y comités nacionales de ecoturismo y que también hace posible la consolidación de una Red de Ecoturismo de Bolívar.</w:t>
      </w:r>
    </w:p>
    <w:p w:rsidR="00574366" w:rsidRPr="006C51D6" w:rsidRDefault="00574366" w:rsidP="00A23965">
      <w:pPr>
        <w:pStyle w:val="NoSpacing"/>
        <w:jc w:val="both"/>
        <w:rPr>
          <w:rFonts w:ascii="Arial Narrow" w:hAnsi="Arial Narrow" w:cs="Arial"/>
          <w:i/>
        </w:rPr>
      </w:pPr>
    </w:p>
    <w:p w:rsidR="00574366" w:rsidRPr="006C51D6" w:rsidRDefault="00574366" w:rsidP="00A23965">
      <w:pPr>
        <w:pStyle w:val="NoSpacing"/>
        <w:jc w:val="both"/>
        <w:rPr>
          <w:rFonts w:ascii="Arial Narrow" w:hAnsi="Arial Narrow" w:cs="Arial"/>
          <w:i/>
        </w:rPr>
      </w:pPr>
      <w:r w:rsidRPr="006C51D6">
        <w:rPr>
          <w:rFonts w:ascii="Arial Narrow" w:hAnsi="Arial Narrow" w:cs="Arial"/>
          <w:i/>
        </w:rPr>
        <w:t>O que en octubre del año en curso se realizó por quinta vez un foro regional de educación ambiental y por undécima vez el Festival Cultural Ambiental.</w:t>
      </w:r>
    </w:p>
    <w:p w:rsidR="00574366" w:rsidRPr="006C51D6" w:rsidRDefault="00574366" w:rsidP="00A23965">
      <w:pPr>
        <w:pStyle w:val="NoSpacing"/>
        <w:jc w:val="both"/>
        <w:rPr>
          <w:rFonts w:ascii="Arial Narrow" w:hAnsi="Arial Narrow" w:cs="Arial"/>
          <w:i/>
        </w:rPr>
      </w:pPr>
    </w:p>
    <w:p w:rsidR="00574366" w:rsidRPr="006C51D6" w:rsidRDefault="00574366" w:rsidP="00A23965">
      <w:pPr>
        <w:pStyle w:val="NoSpacing"/>
        <w:jc w:val="both"/>
        <w:rPr>
          <w:rFonts w:ascii="Arial Narrow" w:hAnsi="Arial Narrow" w:cs="Arial"/>
          <w:i/>
        </w:rPr>
      </w:pPr>
      <w:r w:rsidRPr="006C51D6">
        <w:rPr>
          <w:rFonts w:ascii="Arial Narrow" w:hAnsi="Arial Narrow" w:cs="Arial"/>
          <w:i/>
        </w:rPr>
        <w:t>Quizás no sea evidente como las obras civiles, los colegios o centros de salud, pero la Corporación sigue presente, cumpliendo diariamente con el ejercicio de la autoridad ambiental. Por eso también nos complace presentar el nuevo Plan de Acción de Cardique, ajustado hasta el año 2011, por la ampliación del período administrativo de la entidad hasta ese año.</w:t>
      </w:r>
    </w:p>
    <w:p w:rsidR="00574366" w:rsidRPr="006C51D6" w:rsidRDefault="00574366" w:rsidP="00A23965">
      <w:pPr>
        <w:jc w:val="both"/>
        <w:rPr>
          <w:rFonts w:ascii="Arial Narrow" w:hAnsi="Arial Narrow" w:cs="Arial"/>
          <w:i/>
          <w:iCs/>
          <w:sz w:val="22"/>
          <w:szCs w:val="22"/>
        </w:rPr>
      </w:pPr>
    </w:p>
    <w:p w:rsidR="00574366" w:rsidRPr="006C51D6" w:rsidRDefault="00574366" w:rsidP="00A23965">
      <w:pPr>
        <w:jc w:val="both"/>
        <w:rPr>
          <w:rFonts w:ascii="Arial Narrow" w:hAnsi="Arial Narrow" w:cs="Arial"/>
          <w:i/>
          <w:sz w:val="22"/>
          <w:szCs w:val="22"/>
        </w:rPr>
      </w:pPr>
      <w:r w:rsidRPr="006C51D6">
        <w:rPr>
          <w:rFonts w:ascii="Arial Narrow" w:hAnsi="Arial Narrow" w:cs="Arial"/>
          <w:i/>
          <w:sz w:val="22"/>
          <w:szCs w:val="22"/>
        </w:rPr>
        <w:t>El Plan de Acción 2007-2011 ha sido formulado de manera concertada, al exterior e interior de la Corporación, luego de una amplia agenda que incluyó reuniones  de trabajo con representantes de los diferentes municipios de la jurisdicción y una audiencia pública informativa y deliberativa, realizada el 1 de octubre de 2009, con la participación de los alcaldes de la jurisdicción, la Gobernación de Bolívar, representantes de la sociedad civil y del sector privado en el Consejo Directivo de la Corporación, y los funcionarios, técnicos ambientalistas y directivos de Cardique.</w:t>
      </w:r>
    </w:p>
    <w:p w:rsidR="00574366" w:rsidRPr="006C51D6" w:rsidRDefault="00574366" w:rsidP="00A23965">
      <w:pPr>
        <w:jc w:val="both"/>
        <w:rPr>
          <w:rFonts w:ascii="Arial Narrow" w:hAnsi="Arial Narrow" w:cs="Arial"/>
          <w:i/>
          <w:iCs/>
          <w:sz w:val="22"/>
          <w:szCs w:val="22"/>
        </w:rPr>
      </w:pPr>
    </w:p>
    <w:p w:rsidR="00574366" w:rsidRPr="006C51D6" w:rsidRDefault="00574366" w:rsidP="00A23965">
      <w:pPr>
        <w:jc w:val="both"/>
        <w:rPr>
          <w:rFonts w:ascii="Arial Narrow" w:hAnsi="Arial Narrow" w:cs="Arial"/>
          <w:bCs/>
          <w:i/>
          <w:sz w:val="22"/>
          <w:szCs w:val="22"/>
        </w:rPr>
      </w:pPr>
      <w:r w:rsidRPr="006C51D6">
        <w:rPr>
          <w:rFonts w:ascii="Arial Narrow" w:hAnsi="Arial Narrow" w:cs="Arial"/>
          <w:i/>
          <w:sz w:val="22"/>
          <w:szCs w:val="22"/>
        </w:rPr>
        <w:t xml:space="preserve">En el presente documento Cardique organiza la agenda de compromisos para avanzar y fortalecer la tarea de la conservación ambiental en correspondencia con el </w:t>
      </w:r>
      <w:r w:rsidRPr="006C51D6">
        <w:rPr>
          <w:rFonts w:ascii="Arial Narrow" w:hAnsi="Arial Narrow" w:cs="Arial"/>
          <w:bCs/>
          <w:i/>
          <w:sz w:val="22"/>
          <w:szCs w:val="22"/>
        </w:rPr>
        <w:t xml:space="preserve">Plan Estratégico Visión Colombia 2019, el </w:t>
      </w:r>
      <w:r w:rsidRPr="006C51D6">
        <w:rPr>
          <w:rFonts w:ascii="Arial Narrow" w:hAnsi="Arial Narrow" w:cs="Arial"/>
          <w:i/>
          <w:sz w:val="22"/>
          <w:szCs w:val="22"/>
        </w:rPr>
        <w:t>PND 2006-2010 “Estado Comunitario, desarrollo para todos”; las políticas del MAVDT, la Declaración de Johannesburgo y las directrices de los decretos 1200 de 2004, 330 de 2007, 2350 de 2009 y la resolución  964 de 2007.</w:t>
      </w:r>
    </w:p>
    <w:p w:rsidR="00574366" w:rsidRPr="006C51D6" w:rsidRDefault="00574366" w:rsidP="00A23965">
      <w:pPr>
        <w:jc w:val="both"/>
        <w:rPr>
          <w:rFonts w:ascii="Arial Narrow" w:hAnsi="Arial Narrow" w:cs="Arial"/>
          <w:i/>
          <w:color w:val="0000FF"/>
          <w:sz w:val="22"/>
          <w:szCs w:val="22"/>
        </w:rPr>
      </w:pPr>
    </w:p>
    <w:p w:rsidR="00574366" w:rsidRPr="006C51D6" w:rsidRDefault="00574366" w:rsidP="00A23965">
      <w:pPr>
        <w:jc w:val="both"/>
        <w:rPr>
          <w:rFonts w:ascii="Arial Narrow" w:hAnsi="Arial Narrow" w:cs="Arial"/>
          <w:i/>
          <w:sz w:val="22"/>
          <w:szCs w:val="22"/>
        </w:rPr>
      </w:pPr>
      <w:r w:rsidRPr="006C51D6">
        <w:rPr>
          <w:rFonts w:ascii="Arial Narrow" w:hAnsi="Arial Narrow" w:cs="Arial"/>
          <w:i/>
          <w:sz w:val="22"/>
          <w:szCs w:val="22"/>
        </w:rPr>
        <w:t>Esta carta de navegación tiene por norte la consolidación de una región geográfica y ecológicamente protegida, y socialmente incluyente, cuyos recursos sean administrados en función del desarrollo sostenible y el beneficio económico, cultural y social de la comunidad asentada en el norte y centro de Bolívar, históricamente marginada de las potencialidades naturales que la rodea.</w:t>
      </w:r>
    </w:p>
    <w:p w:rsidR="00574366" w:rsidRPr="006C51D6" w:rsidRDefault="00574366" w:rsidP="00DC6357">
      <w:pPr>
        <w:pStyle w:val="BodyText"/>
        <w:rPr>
          <w:rFonts w:ascii="Arial Narrow" w:hAnsi="Arial Narrow"/>
          <w:i/>
          <w:szCs w:val="24"/>
          <w:lang w:val="es-CO"/>
        </w:rPr>
      </w:pPr>
    </w:p>
    <w:p w:rsidR="00574366" w:rsidRPr="006C51D6" w:rsidRDefault="00574366" w:rsidP="00DC6357">
      <w:pPr>
        <w:ind w:right="-2"/>
        <w:jc w:val="right"/>
        <w:rPr>
          <w:rFonts w:ascii="Arial Narrow" w:hAnsi="Arial Narrow" w:cs="Arial"/>
          <w:b/>
          <w:i/>
        </w:rPr>
      </w:pPr>
    </w:p>
    <w:p w:rsidR="00574366" w:rsidRPr="006C51D6" w:rsidRDefault="00574366" w:rsidP="00DC6357">
      <w:pPr>
        <w:ind w:right="-2"/>
        <w:jc w:val="right"/>
        <w:rPr>
          <w:rFonts w:ascii="Arial Narrow" w:hAnsi="Arial Narrow" w:cs="Arial"/>
          <w:b/>
          <w:i/>
        </w:rPr>
      </w:pPr>
      <w:r w:rsidRPr="006C51D6">
        <w:rPr>
          <w:rFonts w:ascii="Arial Narrow" w:hAnsi="Arial Narrow" w:cs="Arial"/>
          <w:b/>
          <w:i/>
        </w:rPr>
        <w:t xml:space="preserve">AGUSTÍN ARTURO CHÁVEZ PÉREZ </w:t>
      </w:r>
    </w:p>
    <w:p w:rsidR="00574366" w:rsidRPr="006C51D6" w:rsidRDefault="00574366" w:rsidP="00DC6357">
      <w:pPr>
        <w:ind w:right="-2"/>
        <w:jc w:val="right"/>
        <w:rPr>
          <w:rFonts w:ascii="Arial Narrow" w:hAnsi="Arial Narrow"/>
          <w:i/>
        </w:rPr>
      </w:pPr>
      <w:r w:rsidRPr="006C51D6">
        <w:rPr>
          <w:rFonts w:ascii="Arial Narrow" w:hAnsi="Arial Narrow" w:cs="Arial"/>
          <w:i/>
        </w:rPr>
        <w:t xml:space="preserve">Director General </w:t>
      </w:r>
      <w:r w:rsidRPr="006C51D6">
        <w:rPr>
          <w:rFonts w:ascii="Arial Narrow" w:hAnsi="Arial Narrow"/>
          <w:i/>
        </w:rPr>
        <w:t xml:space="preserve"> </w:t>
      </w:r>
    </w:p>
    <w:p w:rsidR="00574366" w:rsidRPr="006C51D6" w:rsidRDefault="00574366" w:rsidP="000345F0">
      <w:pPr>
        <w:pStyle w:val="Heading1"/>
        <w:ind w:left="0" w:right="-2" w:firstLine="0"/>
        <w:rPr>
          <w:rFonts w:ascii="Arial Narrow" w:hAnsi="Arial Narrow" w:cs="Arial"/>
          <w:szCs w:val="24"/>
        </w:rPr>
      </w:pPr>
    </w:p>
    <w:p w:rsidR="00574366" w:rsidRPr="006C51D6" w:rsidRDefault="00574366" w:rsidP="000345F0">
      <w:pPr>
        <w:pStyle w:val="Heading1"/>
        <w:ind w:left="0" w:right="-2" w:firstLine="0"/>
        <w:rPr>
          <w:rFonts w:ascii="Arial Narrow" w:hAnsi="Arial Narrow" w:cs="Arial"/>
          <w:szCs w:val="24"/>
        </w:rPr>
      </w:pPr>
      <w:r w:rsidRPr="006C51D6">
        <w:rPr>
          <w:rFonts w:ascii="Arial Narrow" w:hAnsi="Arial Narrow" w:cs="Arial"/>
          <w:szCs w:val="24"/>
        </w:rPr>
        <w:t xml:space="preserve">INTRODUCCIÓN </w:t>
      </w:r>
    </w:p>
    <w:p w:rsidR="00574366" w:rsidRPr="006C51D6" w:rsidRDefault="00574366" w:rsidP="000345F0">
      <w:pPr>
        <w:pStyle w:val="Heading1"/>
        <w:ind w:left="0" w:right="-2" w:firstLine="0"/>
        <w:rPr>
          <w:rFonts w:ascii="Arial Narrow" w:hAnsi="Arial Narrow" w:cs="Arial"/>
          <w:szCs w:val="24"/>
        </w:rPr>
      </w:pPr>
    </w:p>
    <w:p w:rsidR="00574366" w:rsidRPr="006C51D6" w:rsidRDefault="00574366" w:rsidP="00847190">
      <w:pPr>
        <w:rPr>
          <w:rFonts w:ascii="Arial Narrow" w:hAnsi="Arial Narrow" w:cs="Arial"/>
          <w:lang w:val="es-ES"/>
        </w:rPr>
      </w:pPr>
    </w:p>
    <w:p w:rsidR="00574366" w:rsidRPr="006C51D6" w:rsidRDefault="00574366" w:rsidP="003A3244">
      <w:pPr>
        <w:jc w:val="both"/>
        <w:rPr>
          <w:rFonts w:ascii="Arial Narrow" w:hAnsi="Arial Narrow" w:cs="Arial"/>
        </w:rPr>
      </w:pPr>
      <w:r w:rsidRPr="006C51D6">
        <w:rPr>
          <w:rFonts w:ascii="Arial Narrow" w:hAnsi="Arial Narrow" w:cs="Arial"/>
        </w:rPr>
        <w:t xml:space="preserve">La ley 1263 de 2008 en su  artículo 2o. </w:t>
      </w:r>
      <w:r w:rsidRPr="006C51D6">
        <w:rPr>
          <w:rFonts w:ascii="Arial Narrow" w:hAnsi="Arial Narrow" w:cs="Arial"/>
          <w:i/>
          <w:iCs/>
        </w:rPr>
        <w:t>Planes de Acción:</w:t>
      </w:r>
      <w:r w:rsidRPr="006C51D6">
        <w:rPr>
          <w:rFonts w:ascii="Arial Narrow" w:hAnsi="Arial Narrow" w:cs="Arial"/>
        </w:rPr>
        <w:t xml:space="preserve"> “El término de los Planes de Acción de las Corporaciones Autónomas Regionales o de Desarrollo Sostenible, tendrá una proyección de cuatro (4) años. El Ministerio de Ambiente, Vivienda y Desarrollo Territorial hará los ajustes pertinentes con la reglamentación correspondiente, vigente a la fecha de expedición de la presente ley”.</w:t>
      </w:r>
    </w:p>
    <w:p w:rsidR="00574366" w:rsidRPr="006C51D6" w:rsidRDefault="00574366" w:rsidP="000345F0">
      <w:pPr>
        <w:ind w:right="-2"/>
        <w:jc w:val="both"/>
        <w:rPr>
          <w:rFonts w:ascii="Arial Narrow" w:hAnsi="Arial Narrow" w:cs="Arial"/>
          <w:bCs/>
        </w:rPr>
      </w:pPr>
    </w:p>
    <w:p w:rsidR="00574366" w:rsidRPr="006C51D6" w:rsidRDefault="00574366" w:rsidP="00FE5D4B">
      <w:pPr>
        <w:pStyle w:val="Pa10"/>
        <w:spacing w:before="0" w:after="0" w:line="240" w:lineRule="auto"/>
        <w:jc w:val="both"/>
        <w:rPr>
          <w:rFonts w:ascii="Arial Narrow" w:hAnsi="Arial Narrow" w:cs="Arial"/>
        </w:rPr>
      </w:pPr>
      <w:r w:rsidRPr="006C51D6">
        <w:rPr>
          <w:rFonts w:ascii="Arial Narrow" w:hAnsi="Arial Narrow" w:cs="Arial"/>
          <w:b/>
        </w:rPr>
        <w:t>El decreto 2350 de 2009, reglamentario de la ley 1263 plantea:  Artículo 1°.</w:t>
      </w:r>
      <w:r w:rsidRPr="006C51D6">
        <w:rPr>
          <w:rFonts w:ascii="Arial Narrow" w:hAnsi="Arial Narrow" w:cs="Arial"/>
        </w:rPr>
        <w:t xml:space="preserve"> “</w:t>
      </w:r>
      <w:r w:rsidRPr="006C51D6">
        <w:rPr>
          <w:rFonts w:ascii="Arial Narrow" w:hAnsi="Arial Narrow" w:cs="Arial"/>
          <w:i/>
          <w:iCs/>
        </w:rPr>
        <w:t>De la proyección y vigencia de los planes de acción para el período único de transición.</w:t>
      </w:r>
      <w:r w:rsidRPr="006C51D6">
        <w:rPr>
          <w:rFonts w:ascii="Arial Narrow" w:hAnsi="Arial Narrow" w:cs="Arial"/>
        </w:rPr>
        <w:t xml:space="preserve"> Los Planes de Acción de las Corporaciones Autónomas Regionales y de Desarrollo Sostenible, aprobados por los Consejos Directivos para el período 2007-2009, deberán ser ajustados de conformidad con lo dispuesto en el presente decreto de forma que abarque el período comprendido hasta el 31 de diciembre de 2011.” Y en su </w:t>
      </w:r>
      <w:r w:rsidRPr="006C51D6">
        <w:rPr>
          <w:rFonts w:ascii="Arial Narrow" w:hAnsi="Arial Narrow" w:cs="Arial"/>
          <w:b/>
        </w:rPr>
        <w:t>Artículo 2°.</w:t>
      </w:r>
      <w:r w:rsidRPr="006C51D6">
        <w:rPr>
          <w:rFonts w:ascii="Arial Narrow" w:hAnsi="Arial Narrow" w:cs="Arial"/>
        </w:rPr>
        <w:t xml:space="preserve"> “</w:t>
      </w:r>
      <w:r w:rsidRPr="006C51D6">
        <w:rPr>
          <w:rFonts w:ascii="Arial Narrow" w:hAnsi="Arial Narrow" w:cs="Arial"/>
          <w:i/>
          <w:iCs/>
        </w:rPr>
        <w:t xml:space="preserve">De la composición del Plan de Acción 2007-2011. </w:t>
      </w:r>
      <w:r w:rsidRPr="006C51D6">
        <w:rPr>
          <w:rFonts w:ascii="Arial Narrow" w:hAnsi="Arial Narrow" w:cs="Arial"/>
        </w:rPr>
        <w:t>El Plan de Acción 2007-2011 deberá conservar los componentes básicos establecidos en el artículo 7° del Decreto 1200 de 2004…”</w:t>
      </w:r>
    </w:p>
    <w:p w:rsidR="00574366" w:rsidRPr="006C51D6" w:rsidRDefault="00574366" w:rsidP="00683380">
      <w:pPr>
        <w:ind w:right="-2"/>
        <w:jc w:val="both"/>
        <w:rPr>
          <w:rFonts w:ascii="Arial Narrow" w:hAnsi="Arial Narrow" w:cs="Arial"/>
          <w:bCs/>
          <w:color w:val="FF0000"/>
        </w:rPr>
      </w:pPr>
    </w:p>
    <w:p w:rsidR="00574366" w:rsidRPr="006C51D6" w:rsidRDefault="00574366" w:rsidP="000345F0">
      <w:pPr>
        <w:ind w:right="-2"/>
        <w:jc w:val="both"/>
        <w:rPr>
          <w:rFonts w:ascii="Arial Narrow" w:hAnsi="Arial Narrow" w:cs="Arial"/>
        </w:rPr>
      </w:pPr>
      <w:r w:rsidRPr="006C51D6">
        <w:rPr>
          <w:rFonts w:ascii="Arial Narrow" w:hAnsi="Arial Narrow" w:cs="Arial"/>
          <w:bCs/>
        </w:rPr>
        <w:t>Conforme al artículo 6°, Capitulo IV del</w:t>
      </w:r>
      <w:r w:rsidRPr="006C51D6">
        <w:rPr>
          <w:rFonts w:ascii="Arial Narrow" w:hAnsi="Arial Narrow" w:cs="Arial"/>
        </w:rPr>
        <w:t xml:space="preserve"> </w:t>
      </w:r>
      <w:r w:rsidRPr="006C51D6">
        <w:rPr>
          <w:rFonts w:ascii="Arial Narrow" w:hAnsi="Arial Narrow" w:cs="Arial"/>
          <w:bCs/>
        </w:rPr>
        <w:t>Decreto 1200/04, el</w:t>
      </w:r>
      <w:r w:rsidRPr="006C51D6">
        <w:rPr>
          <w:rFonts w:ascii="Arial Narrow" w:hAnsi="Arial Narrow" w:cs="Arial"/>
          <w:b/>
          <w:bCs/>
        </w:rPr>
        <w:t xml:space="preserve"> </w:t>
      </w:r>
      <w:r w:rsidRPr="006C51D6">
        <w:rPr>
          <w:rFonts w:ascii="Arial Narrow" w:hAnsi="Arial Narrow" w:cs="Arial"/>
          <w:bCs/>
        </w:rPr>
        <w:t>Plan de Acción “e</w:t>
      </w:r>
      <w:r w:rsidRPr="006C51D6">
        <w:rPr>
          <w:rFonts w:ascii="Arial Narrow" w:hAnsi="Arial Narrow" w:cs="Arial"/>
        </w:rPr>
        <w:t>s el instrumento de planeación de las Corporaciones Autónomas Regionales, en el cual se concreta el compromiso institucional de éstas para el logro de los objetivos y metas planteados en el Plan de Gestión Ambiental Regional. En él se definen las acciones e inversiones que se adelantarán en el área de su jurisdicción y su proyección será de 3 años.”, en el subsiguiente articulo se plantea los componentes del PAT: “… deberá contener como mínimo cinco componentes: 1. Marco general. 2. Síntesis Ambiental del área de jurisdicción. 3. Acciones operativas. 4. Plan Financiero y  5. Instrumentos de seguimiento y evaluación.”</w:t>
      </w:r>
    </w:p>
    <w:p w:rsidR="00574366" w:rsidRPr="006C51D6" w:rsidRDefault="00574366" w:rsidP="000345F0">
      <w:pPr>
        <w:ind w:right="-2"/>
        <w:jc w:val="both"/>
        <w:rPr>
          <w:rFonts w:ascii="Arial Narrow" w:hAnsi="Arial Narrow" w:cs="Arial"/>
        </w:rPr>
      </w:pPr>
    </w:p>
    <w:p w:rsidR="00574366" w:rsidRPr="006C51D6" w:rsidRDefault="00574366" w:rsidP="000345F0">
      <w:pPr>
        <w:ind w:right="-2"/>
        <w:jc w:val="both"/>
        <w:rPr>
          <w:rFonts w:ascii="Arial Narrow" w:hAnsi="Arial Narrow" w:cs="Arial"/>
        </w:rPr>
      </w:pPr>
      <w:r w:rsidRPr="006C51D6">
        <w:rPr>
          <w:rFonts w:ascii="Arial Narrow" w:hAnsi="Arial Narrow" w:cs="Arial"/>
          <w:b/>
        </w:rPr>
        <w:t>1. Marco general.</w:t>
      </w:r>
      <w:r w:rsidRPr="006C51D6">
        <w:rPr>
          <w:rFonts w:ascii="Arial Narrow" w:hAnsi="Arial Narrow" w:cs="Arial"/>
        </w:rPr>
        <w:t xml:space="preserve"> Contendrá como mínimo la descripción de las principales características ambientales y socioeconómicas de la jurisdicción, las problemáticas y potencialidades del territorio, los objetivos de la administración y las estrategias de articulación con las Políticas Nacionales, el Plan de Gestión Ambiental Regional, el Plan de Desarrollo Departamental, los Planes de Ordenamiento Territorial y de Desarrollo municipales, los Planes de Ordenamiento y Manejo de Territorios Étnicos y/o de cuencas hidrográficas, los Planes de Saneamiento y Manejo de Vertimientos, los Planes de Gestión Integral de Residuos Sólidos y de Desarrollo Forestal.</w:t>
      </w:r>
    </w:p>
    <w:p w:rsidR="00574366" w:rsidRPr="006C51D6" w:rsidRDefault="00574366" w:rsidP="000345F0">
      <w:pPr>
        <w:ind w:right="-2"/>
        <w:jc w:val="both"/>
        <w:rPr>
          <w:rFonts w:ascii="Arial Narrow" w:hAnsi="Arial Narrow" w:cs="Arial"/>
        </w:rPr>
      </w:pPr>
    </w:p>
    <w:p w:rsidR="00574366" w:rsidRPr="006C51D6" w:rsidRDefault="00574366" w:rsidP="000345F0">
      <w:pPr>
        <w:ind w:right="-2"/>
        <w:jc w:val="both"/>
        <w:rPr>
          <w:rFonts w:ascii="Arial Narrow" w:hAnsi="Arial Narrow" w:cs="Arial"/>
        </w:rPr>
      </w:pPr>
      <w:r w:rsidRPr="006C51D6">
        <w:rPr>
          <w:rFonts w:ascii="Arial Narrow" w:hAnsi="Arial Narrow" w:cs="Arial"/>
          <w:b/>
        </w:rPr>
        <w:t>2. Síntesis ambiental del área de jurisdicción</w:t>
      </w:r>
      <w:r w:rsidRPr="006C51D6">
        <w:rPr>
          <w:rFonts w:ascii="Arial Narrow" w:hAnsi="Arial Narrow" w:cs="Arial"/>
        </w:rPr>
        <w:t>. Corresponde a la priorización de los problemas analizados en el diagnóstico contenido en el Plan de Gestión Ambiental Regional, a la localización de esos problemas para focalizar los sitios de intervención y a la evaluación de los factores institucionales y de gobernabilidad que los afectan.</w:t>
      </w:r>
    </w:p>
    <w:p w:rsidR="00574366" w:rsidRPr="006C51D6" w:rsidRDefault="00574366" w:rsidP="000345F0">
      <w:pPr>
        <w:ind w:right="-2"/>
        <w:jc w:val="both"/>
        <w:rPr>
          <w:rFonts w:ascii="Arial Narrow" w:hAnsi="Arial Narrow" w:cs="Arial"/>
          <w:b/>
        </w:rPr>
      </w:pPr>
    </w:p>
    <w:p w:rsidR="00574366" w:rsidRPr="006C51D6" w:rsidRDefault="00574366" w:rsidP="000345F0">
      <w:pPr>
        <w:ind w:right="-2"/>
        <w:jc w:val="both"/>
        <w:rPr>
          <w:rFonts w:ascii="Arial Narrow" w:hAnsi="Arial Narrow" w:cs="Arial"/>
        </w:rPr>
      </w:pPr>
      <w:r w:rsidRPr="006C51D6">
        <w:rPr>
          <w:rFonts w:ascii="Arial Narrow" w:hAnsi="Arial Narrow" w:cs="Arial"/>
          <w:b/>
        </w:rPr>
        <w:t>3. Acciones operativas del Plan de Acción.</w:t>
      </w:r>
      <w:r w:rsidRPr="006C51D6">
        <w:rPr>
          <w:rFonts w:ascii="Arial Narrow" w:hAnsi="Arial Narrow" w:cs="Arial"/>
        </w:rPr>
        <w:t xml:space="preserve"> Corresponde a los programas y proyectos prioritarios para dar respuesta a la problemática ambiental y desarrollar las potencialidades de la oferta natural de la jurisdicción de la Corporación. Los programas estarán conformados por un conjunto de proyectos y deberán especificar las metas que se esperan obtener para los tres años de gestión. Las metas deben especificarse en términos cuantitativos y medirse por medio de indicadores que reflejen el efecto en el estado de los recursos naturales renovables y el medio ambiente, así como el impacto económico y social de la gestión de la Corporación.  La Corporación deberá organizar y coordinar las acciones requeridas para obtener la información suficiente para implementar los indicadores asociados a las metas. Dichas acciones deberán ser incorporadas en el Plan de Acción; con base en los programas y proyectos definidos en el Plan de Acción, las Corporaciones Autónomas Regionales conformarán y consolidarán sus bancos de programas y proyectos de inversión. </w:t>
      </w:r>
    </w:p>
    <w:p w:rsidR="00574366" w:rsidRPr="006C51D6" w:rsidRDefault="00574366" w:rsidP="000345F0">
      <w:pPr>
        <w:ind w:right="-2"/>
        <w:jc w:val="both"/>
        <w:rPr>
          <w:rFonts w:ascii="Arial Narrow" w:hAnsi="Arial Narrow" w:cs="Arial"/>
          <w:b/>
        </w:rPr>
      </w:pPr>
    </w:p>
    <w:p w:rsidR="00574366" w:rsidRPr="006C51D6" w:rsidRDefault="00574366" w:rsidP="000345F0">
      <w:pPr>
        <w:ind w:right="-2"/>
        <w:jc w:val="both"/>
        <w:rPr>
          <w:rFonts w:ascii="Arial Narrow" w:hAnsi="Arial Narrow" w:cs="Arial"/>
        </w:rPr>
      </w:pPr>
      <w:r w:rsidRPr="006C51D6">
        <w:rPr>
          <w:rFonts w:ascii="Arial Narrow" w:hAnsi="Arial Narrow" w:cs="Arial"/>
          <w:b/>
        </w:rPr>
        <w:t>4. Plan Financiero.</w:t>
      </w:r>
      <w:r w:rsidRPr="006C51D6">
        <w:rPr>
          <w:rFonts w:ascii="Arial Narrow" w:hAnsi="Arial Narrow" w:cs="Arial"/>
        </w:rPr>
        <w:t xml:space="preserve"> Deberá contener la estrategia de financiación que indique las fuentes, los mecanismos de articulación de recursos y el mejoramiento en la eficiencia de los recaudos. Así mismo especificará para cada uno de los años del Plan de Acción, la proyección de ingresos por fuentes y de gastos de funcionamiento, inversión y servicio de la deuda. La proyección de gastos de inversión deberá contener la asignación de recursos por programas y proyectos para cada año, explicitando aquellos cuya financiación se realizará con recursos de destinación específica. </w:t>
      </w:r>
    </w:p>
    <w:p w:rsidR="00574366" w:rsidRPr="006C51D6" w:rsidRDefault="00574366" w:rsidP="000345F0">
      <w:pPr>
        <w:ind w:right="-2"/>
        <w:jc w:val="both"/>
        <w:rPr>
          <w:rFonts w:ascii="Arial Narrow" w:hAnsi="Arial Narrow" w:cs="Arial"/>
          <w:b/>
        </w:rPr>
      </w:pPr>
    </w:p>
    <w:p w:rsidR="00574366" w:rsidRPr="006C51D6" w:rsidRDefault="00574366" w:rsidP="000345F0">
      <w:pPr>
        <w:ind w:right="-2"/>
        <w:jc w:val="both"/>
        <w:rPr>
          <w:rFonts w:ascii="Arial Narrow" w:hAnsi="Arial Narrow" w:cs="Arial"/>
        </w:rPr>
      </w:pPr>
      <w:r w:rsidRPr="006C51D6">
        <w:rPr>
          <w:rFonts w:ascii="Arial Narrow" w:hAnsi="Arial Narrow" w:cs="Arial"/>
          <w:b/>
        </w:rPr>
        <w:t>5. Instrumento de seguimiento y evaluación.</w:t>
      </w:r>
      <w:r w:rsidRPr="006C51D6">
        <w:rPr>
          <w:rFonts w:ascii="Arial Narrow" w:hAnsi="Arial Narrow" w:cs="Arial"/>
        </w:rPr>
        <w:t xml:space="preserve"> La Corporación Autónoma Regional deberá implementar, en coordinación con el Ministerio de Ambiente, Vivienda y Desarrollo Territorial, un sistema de seguimiento y evaluación del Plan de Acción y de su impacto sobre los objetivos de desarrollo sostenible. Este sistema deberá seguir los lineamientos establecidos en el capítulo V del  Decreto 1200 de 2004. </w:t>
      </w:r>
    </w:p>
    <w:p w:rsidR="00574366" w:rsidRPr="006C51D6" w:rsidRDefault="00574366" w:rsidP="000345F0">
      <w:pPr>
        <w:pStyle w:val="Title"/>
        <w:ind w:right="-2"/>
        <w:jc w:val="left"/>
        <w:rPr>
          <w:rFonts w:ascii="Arial Narrow" w:hAnsi="Arial Narrow"/>
        </w:rPr>
      </w:pPr>
    </w:p>
    <w:p w:rsidR="00574366" w:rsidRPr="006C51D6" w:rsidRDefault="00574366" w:rsidP="000345F0">
      <w:pPr>
        <w:pStyle w:val="Title"/>
        <w:ind w:right="-2"/>
        <w:rPr>
          <w:rFonts w:ascii="Arial Narrow" w:hAnsi="Arial Narrow"/>
          <w:color w:val="FF0000"/>
        </w:rPr>
      </w:pPr>
      <w:r w:rsidRPr="006C51D6">
        <w:rPr>
          <w:rFonts w:ascii="Arial Narrow" w:hAnsi="Arial Narrow"/>
          <w:color w:val="FF0000"/>
        </w:rPr>
        <w:tab/>
      </w:r>
      <w:r w:rsidRPr="006C51D6">
        <w:rPr>
          <w:rFonts w:ascii="Arial Narrow" w:hAnsi="Arial Narrow"/>
          <w:color w:val="FF0000"/>
        </w:rPr>
        <w:tab/>
      </w:r>
      <w:r w:rsidRPr="006C51D6">
        <w:rPr>
          <w:rFonts w:ascii="Arial Narrow" w:hAnsi="Arial Narrow"/>
          <w:color w:val="FF0000"/>
        </w:rPr>
        <w:tab/>
      </w:r>
      <w:r w:rsidRPr="006C51D6">
        <w:rPr>
          <w:rFonts w:ascii="Arial Narrow" w:hAnsi="Arial Narrow"/>
          <w:color w:val="FF0000"/>
        </w:rPr>
        <w:tab/>
      </w:r>
    </w:p>
    <w:p w:rsidR="00574366" w:rsidRPr="006C51D6" w:rsidRDefault="00574366" w:rsidP="000345F0">
      <w:pPr>
        <w:pStyle w:val="Heading1"/>
        <w:ind w:left="0" w:right="-2" w:firstLine="0"/>
        <w:rPr>
          <w:rFonts w:ascii="Arial Narrow" w:hAnsi="Arial Narrow"/>
        </w:rPr>
      </w:pPr>
      <w:bookmarkStart w:id="0" w:name="_Toc72726377"/>
      <w:bookmarkStart w:id="1" w:name="_Toc73500668"/>
    </w:p>
    <w:p w:rsidR="00574366" w:rsidRPr="006C51D6" w:rsidRDefault="00574366" w:rsidP="000345F0">
      <w:pPr>
        <w:pStyle w:val="Heading1"/>
        <w:ind w:left="0" w:right="-2" w:firstLine="0"/>
        <w:rPr>
          <w:rFonts w:ascii="Arial Narrow" w:hAnsi="Arial Narrow"/>
        </w:rPr>
      </w:pPr>
    </w:p>
    <w:p w:rsidR="00574366" w:rsidRPr="006C51D6" w:rsidRDefault="00574366" w:rsidP="000345F0">
      <w:pPr>
        <w:ind w:right="-2"/>
        <w:rPr>
          <w:rFonts w:ascii="Arial Narrow" w:hAnsi="Arial Narrow"/>
          <w:lang w:val="es-ES"/>
        </w:rPr>
      </w:pPr>
    </w:p>
    <w:p w:rsidR="00574366" w:rsidRPr="006C51D6" w:rsidRDefault="00574366" w:rsidP="000345F0">
      <w:pPr>
        <w:pStyle w:val="Heading1"/>
        <w:ind w:left="0" w:right="-2" w:firstLine="0"/>
        <w:rPr>
          <w:rFonts w:ascii="Arial Narrow" w:hAnsi="Arial Narrow"/>
        </w:rPr>
      </w:pPr>
    </w:p>
    <w:p w:rsidR="00574366" w:rsidRPr="006C51D6" w:rsidRDefault="00574366" w:rsidP="000345F0">
      <w:pPr>
        <w:pStyle w:val="Heading1"/>
        <w:ind w:left="0" w:right="-2" w:firstLine="0"/>
        <w:rPr>
          <w:rFonts w:ascii="Arial Narrow" w:hAnsi="Arial Narrow"/>
        </w:rPr>
      </w:pPr>
    </w:p>
    <w:p w:rsidR="00574366" w:rsidRPr="006C51D6" w:rsidRDefault="00574366" w:rsidP="000345F0">
      <w:pPr>
        <w:ind w:right="-2"/>
        <w:rPr>
          <w:rFonts w:ascii="Arial Narrow" w:hAnsi="Arial Narrow"/>
          <w:lang w:val="es-ES"/>
        </w:rPr>
      </w:pPr>
    </w:p>
    <w:p w:rsidR="00574366" w:rsidRPr="006C51D6" w:rsidRDefault="00574366" w:rsidP="000345F0">
      <w:pPr>
        <w:ind w:right="-2"/>
        <w:rPr>
          <w:rFonts w:ascii="Arial Narrow" w:hAnsi="Arial Narrow"/>
          <w:lang w:val="es-ES"/>
        </w:rPr>
      </w:pPr>
    </w:p>
    <w:p w:rsidR="00574366" w:rsidRPr="006C51D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Default="00574366" w:rsidP="000345F0">
      <w:pPr>
        <w:ind w:right="-2"/>
        <w:rPr>
          <w:rFonts w:ascii="Arial Narrow" w:hAnsi="Arial Narrow"/>
          <w:lang w:val="es-ES"/>
        </w:rPr>
      </w:pPr>
    </w:p>
    <w:p w:rsidR="00574366" w:rsidRPr="006C51D6" w:rsidRDefault="00574366" w:rsidP="000345F0">
      <w:pPr>
        <w:ind w:right="-2"/>
        <w:rPr>
          <w:rFonts w:ascii="Arial Narrow" w:hAnsi="Arial Narrow"/>
          <w:lang w:val="es-ES"/>
        </w:rPr>
      </w:pPr>
    </w:p>
    <w:p w:rsidR="00574366" w:rsidRPr="000A37CD" w:rsidRDefault="00574366" w:rsidP="000A37CD">
      <w:pPr>
        <w:pStyle w:val="Heading1"/>
        <w:ind w:right="-2"/>
        <w:rPr>
          <w:rFonts w:ascii="Arial Narrow" w:hAnsi="Arial Narrow" w:cs="Arial"/>
          <w:b w:val="0"/>
        </w:rPr>
      </w:pPr>
      <w:bookmarkStart w:id="2" w:name="_Toc72726378"/>
      <w:bookmarkStart w:id="3" w:name="_Toc73500669"/>
      <w:bookmarkStart w:id="4" w:name="_Toc75082254"/>
      <w:bookmarkStart w:id="5" w:name="_Toc70917861"/>
      <w:bookmarkStart w:id="6" w:name="_Toc70986828"/>
      <w:bookmarkEnd w:id="0"/>
      <w:bookmarkEnd w:id="1"/>
      <w:r w:rsidRPr="000A37CD">
        <w:rPr>
          <w:rFonts w:ascii="Arial Narrow" w:hAnsi="Arial Narrow"/>
          <w:b w:val="0"/>
        </w:rPr>
        <w:br w:type="page"/>
      </w:r>
      <w:bookmarkEnd w:id="2"/>
      <w:bookmarkEnd w:id="3"/>
      <w:bookmarkEnd w:id="4"/>
    </w:p>
    <w:p w:rsidR="00574366" w:rsidRPr="006C51D6" w:rsidRDefault="00574366" w:rsidP="000A731B">
      <w:pPr>
        <w:jc w:val="both"/>
        <w:rPr>
          <w:rFonts w:ascii="Arial Narrow" w:hAnsi="Arial Narrow" w:cs="Arial"/>
          <w:b/>
        </w:rPr>
      </w:pPr>
      <w:r>
        <w:rPr>
          <w:noProof/>
          <w:lang w:val="en-US" w:eastAsia="en-US"/>
        </w:rPr>
        <w:pict>
          <v:line id="_x0000_s1032" style="position:absolute;left:0;text-align:left;flip:y;z-index:251617280" from="225.5pt,-3.85pt" to="225.5pt,23.15pt"/>
        </w:pict>
      </w:r>
      <w:r>
        <w:rPr>
          <w:noProof/>
          <w:lang w:val="en-US" w:eastAsia="en-US"/>
        </w:rPr>
        <w:pict>
          <v:shape id="_x0000_s1033" type="#_x0000_t202" style="position:absolute;left:0;text-align:left;margin-left:98.75pt;margin-top:11.55pt;width:252pt;height:27pt;z-index:251618304" fillcolor="#333">
            <v:textbox style="mso-next-textbox:#_x0000_s1033">
              <w:txbxContent>
                <w:p w:rsidR="00574366" w:rsidRPr="003F6657" w:rsidRDefault="00574366" w:rsidP="007326AF">
                  <w:pPr>
                    <w:jc w:val="center"/>
                    <w:rPr>
                      <w:color w:val="FFFFFF"/>
                      <w:sz w:val="32"/>
                    </w:rPr>
                  </w:pPr>
                  <w:r w:rsidRPr="003F6657">
                    <w:rPr>
                      <w:rFonts w:ascii="Arial" w:hAnsi="Arial" w:cs="Arial"/>
                      <w:b/>
                      <w:color w:val="FFFFFF"/>
                      <w:sz w:val="32"/>
                    </w:rPr>
                    <w:t>1. MARCO GENERAL</w:t>
                  </w:r>
                </w:p>
              </w:txbxContent>
            </v:textbox>
          </v:shape>
        </w:pict>
      </w:r>
      <w:r>
        <w:rPr>
          <w:noProof/>
          <w:lang w:val="en-US" w:eastAsia="en-US"/>
        </w:rPr>
        <w:pict>
          <v:rect id="_x0000_s1034" style="position:absolute;left:0;text-align:left;margin-left:-16.9pt;margin-top:-3.85pt;width:485.3pt;height:393.6pt;z-index:251616256" filled="f"/>
        </w:pict>
      </w: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r>
        <w:rPr>
          <w:noProof/>
          <w:lang w:val="en-US" w:eastAsia="en-US"/>
        </w:rPr>
        <w:pict>
          <v:shape id="Imagen 245" o:spid="_x0000_s1035" type="#_x0000_t75" alt="PAG" style="position:absolute;left:0;text-align:left;margin-left:-1.9pt;margin-top:2.6pt;width:455.2pt;height:330.95pt;z-index:-251635712;visibility:visible">
            <v:imagedata r:id="rId15" o:title=""/>
          </v:shape>
        </w:pict>
      </w: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bookmarkStart w:id="7" w:name="_Toc70989713"/>
      <w:bookmarkStart w:id="8" w:name="_Toc73500670"/>
      <w:bookmarkStart w:id="9" w:name="_Toc75082255"/>
      <w:bookmarkStart w:id="10" w:name="_Toc72726379"/>
      <w:r w:rsidRPr="006C51D6">
        <w:rPr>
          <w:rFonts w:ascii="Arial Narrow" w:hAnsi="Arial Narrow" w:cs="Arial"/>
          <w:b/>
        </w:rPr>
        <w:t>1.1 ASPECTOS NORMATIVOS</w:t>
      </w:r>
      <w:bookmarkEnd w:id="7"/>
      <w:bookmarkEnd w:id="8"/>
      <w:bookmarkEnd w:id="9"/>
    </w:p>
    <w:p w:rsidR="00574366" w:rsidRPr="006C51D6" w:rsidRDefault="00574366" w:rsidP="000A731B">
      <w:pPr>
        <w:jc w:val="both"/>
        <w:rPr>
          <w:rFonts w:ascii="Arial Narrow" w:hAnsi="Arial Narrow" w:cs="Arial"/>
        </w:rPr>
      </w:pPr>
      <w:r w:rsidRPr="006C51D6">
        <w:rPr>
          <w:rFonts w:ascii="Arial Narrow" w:hAnsi="Arial Narrow" w:cs="Arial"/>
        </w:rPr>
        <w:t>El soporte normativo del Plan de Acción 2007 - 2011 se fundamenta básicamente en la Constitución Política de 1991, en el Código de los Recursos Naturales, en las leyes 99 de 1993, 152 de 1994, 1263 de 2008, en los Decretos 1768 de 1994,  1865 de 1994, 216 de 2003, 1200 de 2004, 330 de 2007, 2350 de 2009, la resolución 964 de 2007, el Plan Nacional de Desarrollo, el Plan Sectorial del MAVDT y los lineamientos, programas, estrategias y políticas nacionales ambientales.</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rPr>
      </w:pPr>
      <w:r w:rsidRPr="006C51D6">
        <w:rPr>
          <w:rFonts w:ascii="Arial Narrow" w:hAnsi="Arial Narrow" w:cs="Arial"/>
          <w:b/>
        </w:rPr>
        <w:t>1.1.1.  Constitución Política de 1991</w:t>
      </w:r>
    </w:p>
    <w:p w:rsidR="00574366" w:rsidRPr="006C51D6" w:rsidRDefault="00574366" w:rsidP="000A731B">
      <w:pPr>
        <w:jc w:val="both"/>
        <w:rPr>
          <w:rFonts w:ascii="Arial Narrow" w:hAnsi="Arial Narrow" w:cs="Arial"/>
        </w:rPr>
      </w:pPr>
      <w:r w:rsidRPr="006C51D6">
        <w:rPr>
          <w:rFonts w:ascii="Arial Narrow" w:hAnsi="Arial Narrow" w:cs="Arial"/>
        </w:rPr>
        <w:t>En la Constitución Política de 1991, el Estado consagró entre  otros, el derecho de todas las personas a un ambiente sano (Art. 79), y definió para sí, entre otros deberes, el de “(...) planificar el manejo y aprovechamiento de los recursos naturales, para garantizar su desarrollo sostenible, su conservación, restauración o sustitución. Además, deberá prevenir y controlar los factores de deterioro ambiental, imponer las sanciones legales y exigir la reparación de los daños causados (...)”  (Art. 80).</w:t>
      </w:r>
    </w:p>
    <w:p w:rsidR="0057436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rPr>
      </w:pPr>
      <w:r w:rsidRPr="006C51D6">
        <w:rPr>
          <w:rFonts w:ascii="Arial Narrow" w:hAnsi="Arial Narrow" w:cs="Arial"/>
          <w:b/>
        </w:rPr>
        <w:t>1.1.2. Código de los Recursos Naturales Renovables y de Protección del Medio Ambiente (Decreto 2811/1974).</w:t>
      </w:r>
    </w:p>
    <w:p w:rsidR="00574366" w:rsidRPr="006C51D6" w:rsidRDefault="00574366" w:rsidP="000A731B">
      <w:pPr>
        <w:jc w:val="both"/>
        <w:rPr>
          <w:rFonts w:ascii="Arial Narrow" w:hAnsi="Arial Narrow" w:cs="Arial"/>
        </w:rPr>
      </w:pPr>
      <w:r w:rsidRPr="006C51D6">
        <w:rPr>
          <w:rFonts w:ascii="Arial Narrow" w:hAnsi="Arial Narrow" w:cs="Arial"/>
        </w:rPr>
        <w:t xml:space="preserve">A fin de corregir la dispersión legislativa y ponerse a tono con la evolución que enmarcaba el nuevo derecho ambiental, Colombia, que entre  las naciones latinoamericanas fue una de las primeras  que acogió los postulados de la Conferencia de Estocolmo de 1972,  en 1974 expidió el Código Nacional de Recursos Naturales Renovables y de Protección al Medio Ambiente. </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rPr>
      </w:pPr>
      <w:r w:rsidRPr="006C51D6">
        <w:rPr>
          <w:rFonts w:ascii="Arial Narrow" w:hAnsi="Arial Narrow" w:cs="Arial"/>
          <w:b/>
        </w:rPr>
        <w:t>1.1.3. Ley 99 de 1993</w:t>
      </w:r>
    </w:p>
    <w:p w:rsidR="00574366" w:rsidRPr="006C51D6" w:rsidRDefault="00574366" w:rsidP="000A731B">
      <w:pPr>
        <w:jc w:val="both"/>
        <w:rPr>
          <w:rFonts w:ascii="Arial Narrow" w:hAnsi="Arial Narrow" w:cs="Arial"/>
        </w:rPr>
      </w:pPr>
      <w:r w:rsidRPr="006C51D6">
        <w:rPr>
          <w:rFonts w:ascii="Arial Narrow" w:hAnsi="Arial Narrow" w:cs="Arial"/>
        </w:rPr>
        <w:t>En cumplimiento del mandato  constitucional relacionado con el medio ambiente, el Gobierno Nacional aprueba la Ley 99 de 1993 (creación del Ministerio del Medio Ambiente y organización del Sistema Nacional Ambiental). La Ley 99/93, además de otras normas, en relación con la Planificación Ambiental, establece que “(...)  los departamentos, municipios y distritos con régimen constitucional especial, elaborarán sus planes, programas y proyectos de desarrollo, en lo  relacionado con el medio ambiente, con los recursos naturales renovables, con la asesoría y bajo la coordinación de las Corporaciones Autónomas Regionales  (...)” (Art. 68).</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rPr>
      </w:pPr>
      <w:r w:rsidRPr="006C51D6">
        <w:rPr>
          <w:rFonts w:ascii="Arial Narrow" w:hAnsi="Arial Narrow" w:cs="Arial"/>
          <w:b/>
        </w:rPr>
        <w:t>1.1.4. Ley 152 de 1994 (Ley Orgánica del Plan de Desarrollo).</w:t>
      </w:r>
    </w:p>
    <w:p w:rsidR="00574366" w:rsidRPr="006C51D6" w:rsidRDefault="00574366" w:rsidP="000A731B">
      <w:pPr>
        <w:jc w:val="both"/>
        <w:rPr>
          <w:rFonts w:ascii="Arial Narrow" w:hAnsi="Arial Narrow" w:cs="Arial"/>
          <w:lang w:val="es-ES"/>
        </w:rPr>
      </w:pPr>
      <w:r w:rsidRPr="006C51D6">
        <w:rPr>
          <w:rFonts w:ascii="Arial Narrow" w:hAnsi="Arial Narrow" w:cs="Arial"/>
        </w:rPr>
        <w:t xml:space="preserve">Esta Ley, entre los principios generales en materia de planeación que establece para las entidades  territoriales y los organismos públicos, incluye el de la sostenibilidad ambiental, respecto de la cual indica : “ (...)  Para posibilitar un desarrollo socio-económico en armonía con el medio natural, los planes de desarrollo deberán considerar en sus estrategias, programas y proyectos, criterios que les permitan estimar los costos y beneficios ambientales para definir las acciones que garanticen a las actuales y futuras generaciones una adecuada oferta ambiental (...)” </w:t>
      </w:r>
      <w:r w:rsidRPr="006C51D6">
        <w:rPr>
          <w:rFonts w:ascii="Arial Narrow" w:hAnsi="Arial Narrow" w:cs="Arial"/>
          <w:lang w:val="es-ES"/>
        </w:rPr>
        <w:t>(Art. 3, literal h).</w:t>
      </w:r>
    </w:p>
    <w:p w:rsidR="00574366" w:rsidRPr="006C51D6" w:rsidRDefault="00574366" w:rsidP="000A731B">
      <w:pPr>
        <w:jc w:val="both"/>
        <w:rPr>
          <w:rFonts w:ascii="Arial Narrow" w:hAnsi="Arial Narrow" w:cs="Arial"/>
          <w:lang w:val="es-ES"/>
        </w:rPr>
      </w:pPr>
    </w:p>
    <w:p w:rsidR="00574366" w:rsidRPr="006C51D6" w:rsidRDefault="00574366" w:rsidP="000A731B">
      <w:pPr>
        <w:jc w:val="both"/>
        <w:rPr>
          <w:rFonts w:ascii="Arial Narrow" w:hAnsi="Arial Narrow" w:cs="Arial"/>
        </w:rPr>
      </w:pPr>
      <w:r w:rsidRPr="006C51D6">
        <w:rPr>
          <w:rFonts w:ascii="Arial Narrow" w:hAnsi="Arial Narrow" w:cs="Arial"/>
        </w:rPr>
        <w:t>En su artículo 41, establece que los municipios, además de los planes de desarrollo regulados por dicha Ley, contarán con un  plan de ordenamiento territorial. La reglamentación, armonización y actualización de las disposiciones relativas al ordenamiento, se encuentran en la Ley 388 de 1997 (Ley de Desarrollo Territorial) en la cual, el componente ambiental es uno de los determinantes de los planes de ordenamiento territorial. En este contexto las Corporaciones Autónomas Regionales (CARs) o la Autoridad Ambiental (AA) de la jurisdicción respectiva,  tienen una gran responsabilidad pues les corresponde a ellas concertar los planes de ordenamiento territorial en lo concerniente a los asuntos ambientales.</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rPr>
      </w:pPr>
      <w:r w:rsidRPr="006C51D6">
        <w:rPr>
          <w:rFonts w:ascii="Arial Narrow" w:hAnsi="Arial Narrow" w:cs="Arial"/>
          <w:b/>
        </w:rPr>
        <w:t>1.1.5. Decreto 1768 de 1994</w:t>
      </w:r>
    </w:p>
    <w:p w:rsidR="00574366" w:rsidRPr="006C51D6" w:rsidRDefault="00574366" w:rsidP="000A731B">
      <w:pPr>
        <w:jc w:val="both"/>
        <w:rPr>
          <w:rFonts w:ascii="Arial Narrow" w:hAnsi="Arial Narrow" w:cs="Arial"/>
        </w:rPr>
      </w:pPr>
      <w:r w:rsidRPr="006C51D6">
        <w:rPr>
          <w:rFonts w:ascii="Arial Narrow" w:hAnsi="Arial Narrow" w:cs="Arial"/>
        </w:rPr>
        <w:t xml:space="preserve">En la reglamentación de la Ley 99/93, y en lo pertinente al tema de planificación ambiental, el Ministerio del Medio Ambiente expidió los Decretos 1768 y 1865 de Agosto 3 de 1994. En el Decreto 1768, Art.7, señala que “(...)  la planificación ambiental es la herramienta prioritaria y fundamental para el cumplimiento de los objetivos de las corporaciones y para garantizar la continuidad de las acciones,  deberá realizarse de manera armónica y coherente con los planes y programas a corto, mediano y largo plazo (...)”. </w:t>
      </w:r>
    </w:p>
    <w:p w:rsidR="0057436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r w:rsidRPr="006C51D6">
        <w:rPr>
          <w:rFonts w:ascii="Arial Narrow" w:hAnsi="Arial Narrow" w:cs="Arial"/>
          <w:b/>
        </w:rPr>
        <w:t>1.1.6.  Decreto 1865 de 1994</w:t>
      </w:r>
    </w:p>
    <w:p w:rsidR="00574366" w:rsidRPr="006C51D6" w:rsidRDefault="00574366" w:rsidP="000A731B">
      <w:pPr>
        <w:jc w:val="both"/>
        <w:rPr>
          <w:rFonts w:ascii="Arial Narrow" w:hAnsi="Arial Narrow" w:cs="Arial"/>
        </w:rPr>
      </w:pPr>
      <w:r w:rsidRPr="006C51D6">
        <w:rPr>
          <w:rFonts w:ascii="Arial Narrow" w:hAnsi="Arial Narrow" w:cs="Arial"/>
        </w:rPr>
        <w:t xml:space="preserve">En el Decreto 1865/94 establece la obligatoriedad de las corporaciones de elaborar el Plan de Gestión Ambiental Regional (PGAR), en armonía con la planificación en la gestión ambiental de los departamentos, distritos y municipios, (Art. 1). </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rPr>
      </w:pPr>
      <w:r w:rsidRPr="006C51D6">
        <w:rPr>
          <w:rFonts w:ascii="Arial Narrow" w:hAnsi="Arial Narrow" w:cs="Arial"/>
        </w:rPr>
        <w:t>Sin embargo, en cumplimiento de estos decretos (1768/94 y 1865/94), la Planificación Ambiental Regional de las Corporaciones presentaban problemas en la formulación del Plan de Acción (Falta de homogeneidad  metodológica e incoherencia  entre el Plan de Acción y el Plan de Gestión Ambiental Regional, además, no eran objeto de seguimiento y evaluación), ya que más de servir como verdaderos instrumentos orientadores de la gestión ambiental del área de su jurisdicción se constituían en documentos de información y divulgación pública para cumplir un requisito de ley.</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rPr>
      </w:pPr>
      <w:r w:rsidRPr="006C51D6">
        <w:rPr>
          <w:rFonts w:ascii="Arial Narrow" w:hAnsi="Arial Narrow" w:cs="Arial"/>
        </w:rPr>
        <w:t xml:space="preserve">Por todo lo anterior, el Gobierno Nacional, a través del Ministerio del Medio Ambiente modifica el artículo 7 del decreto 1768/94 y los artículos 1 y 2 1865/94 y se adoptan otras determinaciones, con el cual se da un nuevo marco conceptual y metodológico para la formulación adecuada y homogénea entre el PGAR y el Plan de Acción. </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rPr>
      </w:pPr>
      <w:r w:rsidRPr="006C51D6">
        <w:rPr>
          <w:rFonts w:ascii="Arial Narrow" w:hAnsi="Arial Narrow" w:cs="Arial"/>
          <w:b/>
        </w:rPr>
        <w:t>1.1.7.  Plan Nacional de Desarrollo</w:t>
      </w:r>
      <w:r w:rsidRPr="006C51D6">
        <w:rPr>
          <w:rFonts w:ascii="Arial Narrow" w:hAnsi="Arial Narrow" w:cs="Arial"/>
        </w:rPr>
        <w:t xml:space="preserve"> </w:t>
      </w:r>
      <w:r w:rsidRPr="006C51D6">
        <w:rPr>
          <w:rFonts w:ascii="Arial Narrow" w:hAnsi="Arial Narrow" w:cs="Arial"/>
          <w:b/>
        </w:rPr>
        <w:t>(PND) 2006–2010</w:t>
      </w:r>
      <w:r w:rsidRPr="006C51D6">
        <w:rPr>
          <w:rFonts w:ascii="Arial Narrow" w:hAnsi="Arial Narrow" w:cs="Arial"/>
        </w:rPr>
        <w:t xml:space="preserve">. </w:t>
      </w:r>
    </w:p>
    <w:p w:rsidR="00574366" w:rsidRPr="006C51D6" w:rsidRDefault="00574366" w:rsidP="000A731B">
      <w:pPr>
        <w:jc w:val="both"/>
        <w:rPr>
          <w:rFonts w:ascii="Arial Narrow" w:hAnsi="Arial Narrow" w:cs="Arial"/>
        </w:rPr>
      </w:pPr>
      <w:r w:rsidRPr="006C51D6">
        <w:rPr>
          <w:rFonts w:ascii="Arial Narrow" w:hAnsi="Arial Narrow" w:cs="Arial"/>
        </w:rPr>
        <w:t>Se denomina “Estado Comunitario: desarrollo para todos” y tiene un alto grado de coincidencia con nuestro quehacer, principalmente en el capítulo 5, en el cual se describen las acciones públicas y privadas de gestión ambiental y del compromiso para promover el desarrollo sostenible del país.</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rPr>
      </w:pPr>
      <w:r w:rsidRPr="006C51D6">
        <w:rPr>
          <w:rFonts w:ascii="Arial Narrow" w:hAnsi="Arial Narrow" w:cs="Arial"/>
          <w:b/>
        </w:rPr>
        <w:t>1.1.8.  Decreto 1200 del 20 de Abril de 2004</w:t>
      </w:r>
    </w:p>
    <w:p w:rsidR="00574366" w:rsidRPr="006C51D6" w:rsidRDefault="00574366" w:rsidP="000A731B">
      <w:pPr>
        <w:jc w:val="both"/>
        <w:rPr>
          <w:rFonts w:ascii="Arial Narrow" w:hAnsi="Arial Narrow" w:cs="Arial"/>
        </w:rPr>
      </w:pPr>
      <w:r w:rsidRPr="006C51D6">
        <w:rPr>
          <w:rFonts w:ascii="Arial Narrow" w:hAnsi="Arial Narrow" w:cs="Arial"/>
        </w:rPr>
        <w:t>Finalmente se expide el Decreto 1200 de 2004, "por el cual se determinan los Instrumentos de Planificación Ambiental y se adoptan otras disposiciones", estableciendo que el</w:t>
      </w:r>
      <w:r w:rsidRPr="006C51D6">
        <w:rPr>
          <w:rFonts w:ascii="Arial Narrow" w:hAnsi="Arial Narrow" w:cs="Arial"/>
          <w:b/>
        </w:rPr>
        <w:t xml:space="preserve"> </w:t>
      </w:r>
      <w:r w:rsidRPr="006C51D6">
        <w:rPr>
          <w:rFonts w:ascii="Arial Narrow" w:hAnsi="Arial Narrow" w:cs="Arial"/>
        </w:rPr>
        <w:t xml:space="preserve">Plan de Acción, es el instrumento de planeación de las Corporaciones Autónomas Regionales, en el cual se concreta el compromiso institucional de éstas para el logro de los objetivos y metas planteados en el Plan de Gestión Ambiental Regional. En él se definen las acciones e inversiones que se adelantarán en el área de su jurisdicción y su proyección será de 3 años. </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color w:val="3366FF"/>
        </w:rPr>
      </w:pPr>
      <w:r w:rsidRPr="006C51D6">
        <w:rPr>
          <w:rFonts w:ascii="Arial Narrow" w:hAnsi="Arial Narrow" w:cs="Arial"/>
          <w:b/>
        </w:rPr>
        <w:t>1.1.9. Resoluciones  643 de 2004 y 964 de 2007 del MAVDT</w:t>
      </w:r>
    </w:p>
    <w:p w:rsidR="00574366" w:rsidRPr="006C51D6" w:rsidRDefault="00574366" w:rsidP="000A731B">
      <w:pPr>
        <w:jc w:val="both"/>
        <w:rPr>
          <w:rFonts w:ascii="Arial Narrow" w:hAnsi="Arial Narrow" w:cs="Arial"/>
        </w:rPr>
      </w:pPr>
      <w:r w:rsidRPr="006C51D6">
        <w:rPr>
          <w:rFonts w:ascii="Arial Narrow" w:hAnsi="Arial Narrow" w:cs="Arial"/>
        </w:rPr>
        <w:t>Determinan los Indicadores Mínimos de Gestión de las Corporaciones Autónomas Regionales y Corporaciones de Desarrollo Sotenible.</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rPr>
      </w:pPr>
      <w:r w:rsidRPr="006C51D6">
        <w:rPr>
          <w:rFonts w:ascii="Arial Narrow" w:hAnsi="Arial Narrow" w:cs="Arial"/>
          <w:b/>
        </w:rPr>
        <w:t>1.1.10. Decreto 330 de 2007</w:t>
      </w:r>
      <w:r w:rsidRPr="006C51D6">
        <w:rPr>
          <w:rFonts w:ascii="Arial Narrow" w:hAnsi="Arial Narrow" w:cs="Arial"/>
        </w:rPr>
        <w:t xml:space="preserve">. </w:t>
      </w:r>
    </w:p>
    <w:p w:rsidR="00574366" w:rsidRPr="006C51D6" w:rsidRDefault="00574366" w:rsidP="000A731B">
      <w:pPr>
        <w:jc w:val="both"/>
        <w:rPr>
          <w:rFonts w:ascii="Arial Narrow" w:hAnsi="Arial Narrow" w:cs="Arial"/>
        </w:rPr>
      </w:pPr>
      <w:r w:rsidRPr="006C51D6">
        <w:rPr>
          <w:rFonts w:ascii="Arial Narrow" w:hAnsi="Arial Narrow" w:cs="Arial"/>
        </w:rPr>
        <w:t>Por el cual se reglamentan las audiencias públicas ambientales y específicamente las audiencias públicas para la presentación del Proyecto de Plan de Acción por parte del Director General de la CAR ante el Consejo Directivo y a la comunidad en general con el fin de recibir comentarios, sugerencias y propuestas de ajustes.</w:t>
      </w:r>
    </w:p>
    <w:p w:rsidR="00574366" w:rsidRPr="006C51D6" w:rsidRDefault="00574366" w:rsidP="00D51A1B">
      <w:pPr>
        <w:pStyle w:val="Pa4"/>
        <w:spacing w:before="0" w:after="0" w:line="240" w:lineRule="auto"/>
        <w:jc w:val="both"/>
        <w:rPr>
          <w:rFonts w:ascii="Arial Narrow" w:hAnsi="Arial Narrow" w:cs="Arial"/>
          <w:b/>
          <w:color w:val="0000FF"/>
        </w:rPr>
      </w:pPr>
      <w:bookmarkStart w:id="11" w:name="_Toc73500671"/>
      <w:bookmarkStart w:id="12" w:name="_Toc75082256"/>
    </w:p>
    <w:p w:rsidR="00574366" w:rsidRPr="006C51D6" w:rsidRDefault="00574366" w:rsidP="00D51A1B">
      <w:pPr>
        <w:pStyle w:val="Pa4"/>
        <w:spacing w:before="0" w:after="0" w:line="240" w:lineRule="auto"/>
        <w:jc w:val="both"/>
        <w:rPr>
          <w:rFonts w:ascii="Arial Narrow" w:hAnsi="Arial Narrow" w:cs="Arial"/>
          <w:i/>
          <w:iCs/>
        </w:rPr>
      </w:pPr>
      <w:r w:rsidRPr="006C51D6">
        <w:rPr>
          <w:rFonts w:ascii="Arial Narrow" w:hAnsi="Arial Narrow" w:cs="Arial"/>
          <w:b/>
        </w:rPr>
        <w:t xml:space="preserve">1.1.11. </w:t>
      </w:r>
      <w:r w:rsidRPr="006C51D6">
        <w:rPr>
          <w:rFonts w:ascii="Arial Narrow" w:hAnsi="Arial Narrow" w:cs="Arial"/>
          <w:b/>
          <w:i/>
          <w:iCs/>
          <w:lang w:val="es-CO"/>
        </w:rPr>
        <w:t>Ley 1263 de 2008</w:t>
      </w:r>
      <w:r w:rsidRPr="006C51D6">
        <w:rPr>
          <w:rFonts w:ascii="Arial Narrow" w:hAnsi="Arial Narrow" w:cs="Arial"/>
          <w:i/>
          <w:iCs/>
        </w:rPr>
        <w:t>.</w:t>
      </w:r>
    </w:p>
    <w:p w:rsidR="00574366" w:rsidRPr="006C51D6" w:rsidRDefault="00574366" w:rsidP="00D51A1B">
      <w:pPr>
        <w:pStyle w:val="Pa4"/>
        <w:spacing w:before="0" w:after="0" w:line="240" w:lineRule="auto"/>
        <w:jc w:val="both"/>
        <w:rPr>
          <w:rFonts w:ascii="Arial Narrow" w:hAnsi="Arial Narrow" w:cs="Arial"/>
          <w:lang w:val="es-CO"/>
        </w:rPr>
      </w:pPr>
      <w:r w:rsidRPr="006C51D6">
        <w:rPr>
          <w:rFonts w:ascii="Arial Narrow" w:hAnsi="Arial Narrow" w:cs="Arial"/>
          <w:i/>
          <w:iCs/>
        </w:rPr>
        <w:t xml:space="preserve"> </w:t>
      </w:r>
      <w:r w:rsidRPr="006C51D6">
        <w:rPr>
          <w:rFonts w:ascii="Arial Narrow" w:hAnsi="Arial Narrow" w:cs="Arial"/>
        </w:rPr>
        <w:t>Por medio de la cual se modifica parcialmente los artículos 26 y 28 de la Ley 99 de 1993.</w:t>
      </w:r>
      <w:r w:rsidRPr="006C51D6">
        <w:rPr>
          <w:rFonts w:ascii="Arial Narrow" w:hAnsi="Arial Narrow" w:cs="Arial"/>
          <w:bCs/>
        </w:rPr>
        <w:t xml:space="preserve"> Trata sobre la elección del Director General de las CARs y CDS, los planes de acción, la transición y la vigencia. </w:t>
      </w:r>
    </w:p>
    <w:p w:rsidR="00574366" w:rsidRPr="006C51D6" w:rsidRDefault="00574366" w:rsidP="00D51A1B">
      <w:pPr>
        <w:pStyle w:val="Pa9"/>
        <w:spacing w:before="0" w:after="0" w:line="240" w:lineRule="auto"/>
        <w:jc w:val="both"/>
        <w:rPr>
          <w:rFonts w:ascii="Arial Narrow" w:hAnsi="Arial Narrow" w:cs="Arial"/>
          <w:b/>
        </w:rPr>
      </w:pPr>
    </w:p>
    <w:p w:rsidR="00574366" w:rsidRPr="006C51D6" w:rsidRDefault="00574366" w:rsidP="00D51A1B">
      <w:pPr>
        <w:pStyle w:val="Pa9"/>
        <w:spacing w:before="0" w:after="0" w:line="240" w:lineRule="auto"/>
        <w:jc w:val="both"/>
        <w:rPr>
          <w:rFonts w:ascii="Arial Narrow" w:hAnsi="Arial Narrow" w:cs="Arial"/>
          <w:b/>
        </w:rPr>
      </w:pPr>
      <w:r w:rsidRPr="006C51D6">
        <w:rPr>
          <w:rFonts w:ascii="Arial Narrow" w:hAnsi="Arial Narrow" w:cs="Arial"/>
          <w:b/>
        </w:rPr>
        <w:t>1.1.12. Decreto 2350 de 2009.</w:t>
      </w:r>
    </w:p>
    <w:p w:rsidR="00574366" w:rsidRPr="006C51D6" w:rsidRDefault="00574366" w:rsidP="00D51A1B">
      <w:pPr>
        <w:pStyle w:val="Pa9"/>
        <w:spacing w:before="0" w:after="0" w:line="240" w:lineRule="auto"/>
        <w:jc w:val="both"/>
        <w:rPr>
          <w:rFonts w:ascii="Arial Narrow" w:hAnsi="Arial Narrow" w:cs="Arial"/>
        </w:rPr>
      </w:pPr>
      <w:r w:rsidRPr="006C51D6">
        <w:rPr>
          <w:rFonts w:ascii="Arial Narrow" w:hAnsi="Arial Narrow" w:cs="Arial"/>
        </w:rPr>
        <w:t>Por medio del cual se reglamenta la transición de los Planes de Acción de las Corporaciones Autónomas Regionales y de Desarrollo Sostenible prevista en el parágrafo del artículo 3° de la Ley 1263 de 2008. Este decreto trata lo referente a: vigencia, composición, formulación, aprobación, seguimiento y evaluación del ajuste de los planes de acción de las Corporaciones Autónomas Regionales y de Desarrollo Sostenible para el período de transición del artículo 3° de la Ley 1263 de 2008.</w:t>
      </w:r>
    </w:p>
    <w:p w:rsidR="00574366" w:rsidRPr="006C51D6" w:rsidRDefault="00574366" w:rsidP="000A731B">
      <w:pPr>
        <w:jc w:val="both"/>
        <w:rPr>
          <w:rFonts w:ascii="Arial Narrow" w:hAnsi="Arial Narrow" w:cs="Arial"/>
          <w:b/>
        </w:rPr>
      </w:pPr>
      <w:r w:rsidRPr="006C51D6">
        <w:rPr>
          <w:rFonts w:ascii="Arial Narrow" w:hAnsi="Arial Narrow" w:cs="Arial"/>
          <w:b/>
        </w:rPr>
        <w:t>1.2.  MARCO METODOLÓGICO</w:t>
      </w:r>
      <w:bookmarkEnd w:id="11"/>
      <w:bookmarkEnd w:id="12"/>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bookmarkStart w:id="13" w:name="_Toc73500672"/>
      <w:bookmarkStart w:id="14" w:name="_Toc75082257"/>
      <w:r w:rsidRPr="006C51D6">
        <w:rPr>
          <w:rFonts w:ascii="Arial Narrow" w:hAnsi="Arial Narrow" w:cs="Arial"/>
          <w:b/>
        </w:rPr>
        <w:t>1.2.1.  Aspectos generales</w:t>
      </w:r>
      <w:bookmarkEnd w:id="13"/>
      <w:bookmarkEnd w:id="14"/>
      <w:r w:rsidRPr="006C51D6">
        <w:rPr>
          <w:rFonts w:ascii="Arial Narrow" w:hAnsi="Arial Narrow" w:cs="Arial"/>
          <w:b/>
        </w:rPr>
        <w:t xml:space="preserve"> </w:t>
      </w:r>
    </w:p>
    <w:p w:rsidR="00574366" w:rsidRPr="006C51D6" w:rsidRDefault="00574366" w:rsidP="000A731B">
      <w:pPr>
        <w:jc w:val="both"/>
        <w:rPr>
          <w:rFonts w:ascii="Arial Narrow" w:hAnsi="Arial Narrow" w:cs="Arial"/>
        </w:rPr>
      </w:pPr>
      <w:r w:rsidRPr="006C51D6">
        <w:rPr>
          <w:rFonts w:ascii="Arial Narrow" w:hAnsi="Arial Narrow" w:cs="Arial"/>
        </w:rPr>
        <w:t>La metodología general del Plan de Acción 2007 – 2011, se ha estructurado teniendo como fundamento los principios de la planeación estratégica, que partiendo de un análisis situacional define el escenario futuro deseado del desarrollo sostenible como marco de referencia del plan.</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rPr>
      </w:pPr>
      <w:r w:rsidRPr="006C51D6">
        <w:rPr>
          <w:rFonts w:ascii="Arial Narrow" w:hAnsi="Arial Narrow" w:cs="Arial"/>
        </w:rPr>
        <w:t>El Plan de Acción se concibe como el instrumento base de un proceso de planificación dinámico que debe retroalimentarse permanentemente de acuerdo a los ajustes de la Política Nacional Ambiental, la legislación ambiental y los cambios del entorno y el conocimiento científico que cada día ahondamos sobre nuestro territorio, o por superávit o déficit de lo estipulado en el Plan Financiero del Plan de Acción u utras consideraciones que plateen por unanimidad los miembros del Consejo Directivo.</w:t>
      </w:r>
    </w:p>
    <w:p w:rsidR="00574366" w:rsidRPr="006C51D6" w:rsidRDefault="00574366" w:rsidP="000A731B">
      <w:pPr>
        <w:jc w:val="both"/>
        <w:rPr>
          <w:rFonts w:ascii="Arial Narrow" w:hAnsi="Arial Narrow" w:cs="Arial"/>
        </w:rPr>
      </w:pPr>
    </w:p>
    <w:p w:rsidR="00574366" w:rsidRPr="006C51D6" w:rsidRDefault="00574366" w:rsidP="000A731B">
      <w:pPr>
        <w:jc w:val="both"/>
        <w:rPr>
          <w:rFonts w:ascii="Arial Narrow" w:hAnsi="Arial Narrow" w:cs="Arial"/>
          <w:b/>
        </w:rPr>
      </w:pPr>
      <w:r w:rsidRPr="006C51D6">
        <w:rPr>
          <w:rFonts w:ascii="Arial Narrow" w:hAnsi="Arial Narrow" w:cs="Arial"/>
        </w:rPr>
        <w:t>La metodología para el desarrollo de las diferentes etapas del Plan se divide en las siguientes fases:</w:t>
      </w:r>
    </w:p>
    <w:p w:rsidR="00574366" w:rsidRPr="006C51D6" w:rsidRDefault="00574366" w:rsidP="000A731B">
      <w:pPr>
        <w:jc w:val="both"/>
        <w:rPr>
          <w:rFonts w:ascii="Arial Narrow" w:hAnsi="Arial Narrow" w:cs="Arial"/>
          <w:b/>
        </w:rPr>
      </w:pPr>
    </w:p>
    <w:p w:rsidR="00574366" w:rsidRPr="006C51D6" w:rsidRDefault="00574366" w:rsidP="000A731B">
      <w:pPr>
        <w:jc w:val="both"/>
        <w:rPr>
          <w:rFonts w:ascii="Arial Narrow" w:hAnsi="Arial Narrow" w:cs="Arial"/>
          <w:b/>
        </w:rPr>
      </w:pPr>
      <w:bookmarkStart w:id="15" w:name="_Toc73500673"/>
      <w:bookmarkStart w:id="16" w:name="_Toc75082258"/>
      <w:r w:rsidRPr="006C51D6">
        <w:rPr>
          <w:rFonts w:ascii="Arial Narrow" w:hAnsi="Arial Narrow" w:cs="Arial"/>
          <w:b/>
        </w:rPr>
        <w:t>1.2.2.  Fase prospectiva</w:t>
      </w:r>
      <w:bookmarkEnd w:id="15"/>
      <w:bookmarkEnd w:id="16"/>
      <w:r w:rsidRPr="006C51D6">
        <w:rPr>
          <w:rFonts w:ascii="Arial Narrow" w:hAnsi="Arial Narrow" w:cs="Arial"/>
          <w:b/>
        </w:rPr>
        <w:t xml:space="preserve"> </w:t>
      </w:r>
    </w:p>
    <w:p w:rsidR="00574366" w:rsidRPr="006C51D6" w:rsidRDefault="00574366" w:rsidP="000A731B">
      <w:pPr>
        <w:jc w:val="both"/>
        <w:rPr>
          <w:rFonts w:ascii="Arial Narrow" w:hAnsi="Arial Narrow" w:cs="Arial"/>
        </w:rPr>
      </w:pPr>
      <w:r w:rsidRPr="006C51D6">
        <w:rPr>
          <w:rFonts w:ascii="Arial Narrow" w:hAnsi="Arial Narrow" w:cs="Arial"/>
        </w:rPr>
        <w:t>En esta fase se realiza un análisis situacional donde se identificaron las acciones relevantes en los aspectos económico, social, demográfico, étnico, cultural y ambiental. Las situaciones ambientales se describen conforme a las directrices de la política nacional en lo que se refiere a acciones de mejoramiento ambiental y acciones instrumentales.</w:t>
      </w:r>
    </w:p>
    <w:p w:rsidR="00574366" w:rsidRPr="006C51D6" w:rsidRDefault="00574366" w:rsidP="000345F0">
      <w:pPr>
        <w:pStyle w:val="BodyText"/>
        <w:ind w:right="-2"/>
        <w:rPr>
          <w:rFonts w:ascii="Arial Narrow" w:hAnsi="Arial Narrow"/>
          <w:lang w:val="es-CO"/>
        </w:rPr>
      </w:pPr>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 xml:space="preserve">Para la definición de un escenario futuro deseado del desarrollo humano sostenible del área de la jurisdicción se realiza la caracterización económica ambiental por ecorregiones, definidas de acuerdo a la situación geográfica, población en el territorio, actividades económicas, recursos naturales, problemas y potencialidades ambientales relacionados. </w:t>
      </w:r>
    </w:p>
    <w:p w:rsidR="00574366" w:rsidRPr="006C51D6" w:rsidRDefault="00574366" w:rsidP="000345F0">
      <w:pPr>
        <w:pStyle w:val="BodyText"/>
        <w:ind w:right="-2"/>
        <w:rPr>
          <w:rFonts w:ascii="Arial Narrow" w:hAnsi="Arial Narrow"/>
          <w:b/>
          <w:lang w:val="es-CO"/>
        </w:rPr>
      </w:pPr>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El esquema que muestra los diferentes componentes para la formulación del Plan de Acción Ajustado es el siguiente:</w:t>
      </w:r>
    </w:p>
    <w:p w:rsidR="00574366" w:rsidRPr="006C51D6" w:rsidRDefault="00574366" w:rsidP="000345F0">
      <w:pPr>
        <w:pStyle w:val="BodyText"/>
        <w:ind w:right="-2"/>
        <w:rPr>
          <w:rFonts w:ascii="Arial Narrow" w:hAnsi="Arial Narrow"/>
          <w:b/>
          <w:lang w:val="es-CO"/>
        </w:rPr>
      </w:pPr>
    </w:p>
    <w:p w:rsidR="00574366" w:rsidRPr="006C51D6" w:rsidRDefault="00574366" w:rsidP="00076322">
      <w:pPr>
        <w:pStyle w:val="BodyText"/>
        <w:ind w:right="-2"/>
        <w:jc w:val="center"/>
        <w:rPr>
          <w:rFonts w:ascii="Arial Narrow" w:hAnsi="Arial Narrow"/>
          <w:b/>
        </w:rPr>
      </w:pPr>
      <w:r w:rsidRPr="004F7DF8">
        <w:rPr>
          <w:rFonts w:ascii="Arial Narrow" w:hAnsi="Arial Narrow"/>
          <w:noProof/>
          <w:lang w:val="en-US" w:eastAsia="en-US"/>
        </w:rPr>
        <w:pict>
          <v:shape id="Imagen 5" o:spid="_x0000_i1029" type="#_x0000_t75" style="width:312pt;height:216.75pt;visibility:visible">
            <v:imagedata r:id="rId16" o:title=""/>
          </v:shape>
        </w:pict>
      </w:r>
    </w:p>
    <w:p w:rsidR="00574366" w:rsidRPr="006C51D6" w:rsidRDefault="00574366" w:rsidP="00076322">
      <w:pPr>
        <w:pStyle w:val="BodyText"/>
        <w:ind w:right="-2"/>
        <w:jc w:val="center"/>
        <w:rPr>
          <w:rFonts w:ascii="Arial Narrow" w:hAnsi="Arial Narrow"/>
          <w:sz w:val="16"/>
          <w:lang w:val="es-CO"/>
        </w:rPr>
      </w:pPr>
      <w:r w:rsidRPr="006C51D6">
        <w:rPr>
          <w:rFonts w:ascii="Arial Narrow" w:hAnsi="Arial Narrow"/>
          <w:b/>
          <w:sz w:val="16"/>
          <w:lang w:val="es-CO"/>
        </w:rPr>
        <w:t>Figura 1. Tomado de la Guia para la formulación y el seguimiento de los PAT de las CARs. MAVDT.</w:t>
      </w:r>
    </w:p>
    <w:p w:rsidR="00574366" w:rsidRPr="006C51D6" w:rsidRDefault="00574366" w:rsidP="000345F0">
      <w:pPr>
        <w:pStyle w:val="Heading3"/>
        <w:ind w:right="-2"/>
        <w:rPr>
          <w:b/>
          <w:i w:val="0"/>
        </w:rPr>
      </w:pPr>
      <w:bookmarkStart w:id="17" w:name="_Toc73500674"/>
      <w:bookmarkStart w:id="18" w:name="_Toc75082259"/>
      <w:r w:rsidRPr="006C51D6">
        <w:rPr>
          <w:b/>
          <w:i w:val="0"/>
        </w:rPr>
        <w:t>1.2.3.  Fase estratégica</w:t>
      </w:r>
      <w:bookmarkEnd w:id="17"/>
      <w:bookmarkEnd w:id="18"/>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En esta fase la Dirección General y su comité de dirección redefinieron para el trienio 2007 –2009 la visión y los objetivos de Cardique para determinar posteriormente las estrategias y metas del plan, en el 2009 se asume la misma visión y objetivos pero se agregan nuevas estrategias y metas acordes a los programas y sus respectivos proyectos.</w:t>
      </w:r>
    </w:p>
    <w:p w:rsidR="00574366" w:rsidRPr="006C51D6" w:rsidRDefault="00574366" w:rsidP="000345F0">
      <w:pPr>
        <w:pStyle w:val="BodyText"/>
        <w:ind w:right="-2"/>
        <w:rPr>
          <w:rFonts w:ascii="Arial Narrow" w:hAnsi="Arial Narrow"/>
          <w:lang w:val="es-CO"/>
        </w:rPr>
      </w:pPr>
    </w:p>
    <w:p w:rsidR="00574366" w:rsidRPr="006C51D6" w:rsidRDefault="00574366" w:rsidP="000345F0">
      <w:pPr>
        <w:pStyle w:val="Heading3"/>
        <w:ind w:right="-2"/>
        <w:rPr>
          <w:b/>
          <w:i w:val="0"/>
        </w:rPr>
      </w:pPr>
      <w:bookmarkStart w:id="19" w:name="_Toc73500675"/>
      <w:bookmarkStart w:id="20" w:name="_Toc75082260"/>
      <w:r w:rsidRPr="006C51D6">
        <w:rPr>
          <w:b/>
          <w:i w:val="0"/>
        </w:rPr>
        <w:t>1.2.4.  Fase operativa</w:t>
      </w:r>
      <w:bookmarkEnd w:id="19"/>
      <w:bookmarkEnd w:id="20"/>
    </w:p>
    <w:p w:rsidR="00574366" w:rsidRPr="006C51D6" w:rsidRDefault="00574366" w:rsidP="0083206F">
      <w:pPr>
        <w:pStyle w:val="BodyText"/>
        <w:ind w:right="-2"/>
        <w:rPr>
          <w:rFonts w:ascii="Arial Narrow" w:hAnsi="Arial Narrow"/>
        </w:rPr>
      </w:pPr>
      <w:bookmarkStart w:id="21" w:name="_Toc73500676"/>
      <w:bookmarkStart w:id="22" w:name="_Toc75082261"/>
      <w:r w:rsidRPr="006C51D6">
        <w:rPr>
          <w:rFonts w:ascii="Arial Narrow" w:hAnsi="Arial Narrow"/>
        </w:rPr>
        <w:t>Se retroalimentó para el ajuste 2010 – 2011, utilizando la misma metodología a saber mesas de trabajo interdisciplinarias y talleres ecorregionales con participación de funcionarios, gremios y la sociedad civil y se elabora el plan de inversiones, sumando aportes pertinentes tomados de la audiencia pública que efectivamente se llevó a cabo el 01 de octubre de 2009 en el muninicipio de Mahates, dichas intervenciones se esbozan en el acta respectiva (Anexo 2).</w:t>
      </w:r>
    </w:p>
    <w:p w:rsidR="00574366" w:rsidRPr="006C51D6" w:rsidRDefault="00574366" w:rsidP="0083206F">
      <w:pPr>
        <w:pStyle w:val="BodyText"/>
        <w:ind w:right="-2"/>
        <w:rPr>
          <w:rFonts w:ascii="Arial Narrow" w:hAnsi="Arial Narrow"/>
        </w:rPr>
      </w:pPr>
    </w:p>
    <w:p w:rsidR="00574366" w:rsidRPr="006C51D6" w:rsidRDefault="00574366" w:rsidP="000345F0">
      <w:pPr>
        <w:pStyle w:val="Heading3"/>
        <w:ind w:right="-2"/>
        <w:rPr>
          <w:b/>
          <w:i w:val="0"/>
          <w:color w:val="FF6600"/>
        </w:rPr>
      </w:pPr>
      <w:r w:rsidRPr="006C51D6">
        <w:rPr>
          <w:b/>
          <w:i w:val="0"/>
        </w:rPr>
        <w:t>1.2.5.  Seguimiento y evaluación del plan</w:t>
      </w:r>
      <w:bookmarkEnd w:id="21"/>
      <w:bookmarkEnd w:id="22"/>
      <w:r w:rsidRPr="006C51D6">
        <w:rPr>
          <w:b/>
          <w:i w:val="0"/>
        </w:rPr>
        <w:t xml:space="preserve">  </w:t>
      </w:r>
    </w:p>
    <w:p w:rsidR="00574366" w:rsidRPr="00076322" w:rsidRDefault="00574366" w:rsidP="000345F0">
      <w:pPr>
        <w:pStyle w:val="BodyText"/>
        <w:ind w:right="-2"/>
        <w:rPr>
          <w:rFonts w:ascii="Arial Narrow" w:hAnsi="Arial Narrow"/>
        </w:rPr>
      </w:pPr>
    </w:p>
    <w:p w:rsidR="00574366" w:rsidRPr="006C51D6" w:rsidRDefault="00574366" w:rsidP="00D77DBA">
      <w:pPr>
        <w:pStyle w:val="Pa10"/>
        <w:spacing w:before="0" w:after="0" w:line="240" w:lineRule="auto"/>
        <w:jc w:val="both"/>
        <w:rPr>
          <w:rFonts w:ascii="Arial Narrow" w:hAnsi="Arial Narrow" w:cs="Arial"/>
          <w:lang w:val="es-CO"/>
        </w:rPr>
      </w:pPr>
      <w:r w:rsidRPr="006C51D6">
        <w:rPr>
          <w:rFonts w:ascii="Arial Narrow" w:hAnsi="Arial Narrow" w:cs="Arial"/>
          <w:lang w:val="es-CO"/>
        </w:rPr>
        <w:t>Conforme el artículo 5º del decreto 2350 del 24 de junio de 2009 el s</w:t>
      </w:r>
      <w:r w:rsidRPr="006C51D6">
        <w:rPr>
          <w:rFonts w:ascii="Arial Narrow" w:hAnsi="Arial Narrow" w:cs="Arial"/>
          <w:i/>
          <w:iCs/>
          <w:lang w:val="es-CO"/>
        </w:rPr>
        <w:t>eguimiento:”</w:t>
      </w:r>
      <w:r w:rsidRPr="006C51D6">
        <w:rPr>
          <w:rFonts w:ascii="Arial Narrow" w:hAnsi="Arial Narrow" w:cs="Arial"/>
          <w:lang w:val="es-CO"/>
        </w:rPr>
        <w:t>Se realizará por parte de la Corporación un seguimiento del avance en la ejecución del Plan de Acción 2007-2011, con base en los criterios establecidos en el Decreto 1200 de 2004, la Resolución 643 de 2004, modificada por la Resolución 964 de 2007 o de aquellas normas que los modifiquen o sustituyan”.</w:t>
      </w:r>
    </w:p>
    <w:p w:rsidR="00574366" w:rsidRPr="006C51D6" w:rsidRDefault="00574366" w:rsidP="00D77DBA">
      <w:pPr>
        <w:pStyle w:val="Pa10"/>
        <w:spacing w:before="0" w:after="0" w:line="240" w:lineRule="auto"/>
        <w:jc w:val="both"/>
        <w:rPr>
          <w:rFonts w:ascii="Arial Narrow" w:hAnsi="Arial Narrow" w:cs="Arial"/>
          <w:lang w:val="es-CO"/>
        </w:rPr>
      </w:pPr>
    </w:p>
    <w:p w:rsidR="00574366" w:rsidRPr="006C51D6" w:rsidRDefault="00574366" w:rsidP="00D77DBA">
      <w:pPr>
        <w:pStyle w:val="Pa10"/>
        <w:spacing w:before="0" w:after="0" w:line="240" w:lineRule="auto"/>
        <w:jc w:val="both"/>
        <w:rPr>
          <w:rFonts w:ascii="Arial Narrow" w:hAnsi="Arial Narrow"/>
          <w:color w:val="0000FF"/>
          <w:lang w:val="es-CO"/>
        </w:rPr>
      </w:pPr>
      <w:r w:rsidRPr="006C51D6">
        <w:rPr>
          <w:rFonts w:ascii="Arial Narrow" w:hAnsi="Arial Narrow"/>
          <w:lang w:val="es-CO"/>
        </w:rPr>
        <w:t xml:space="preserve">Y la evaluación se regirá por el articulo Artículo 6° del decreto mencionado, </w:t>
      </w:r>
      <w:r w:rsidRPr="006C51D6">
        <w:rPr>
          <w:rFonts w:ascii="Arial Narrow" w:hAnsi="Arial Narrow"/>
          <w:i/>
          <w:iCs/>
          <w:lang w:val="es-CO"/>
        </w:rPr>
        <w:t>Informes</w:t>
      </w:r>
      <w:r w:rsidRPr="006C51D6">
        <w:rPr>
          <w:rFonts w:ascii="Arial Narrow" w:hAnsi="Arial Narrow"/>
          <w:lang w:val="es-CO"/>
        </w:rPr>
        <w:t>: “El Director presentará ante el Consejo Directivo de la Corporación, un informe integral de avance de ejecución del Plan con una periodicidad semestral, que dé cuenta de los avances en la ejecución física y financiera de los Programas y Proyectos del Plan de Acción. Dicho informe deberá enviarse al Ministerio de Ambiente, Vivienda y Desarrollo Territorial –MAVDT–, previa presentación y aprobación del Consejo Directivo. El citado informe para el segundo semestre del año consolidará la gestión anual. El informe debe estructurarse considerando especialmente: la descripción del avance de los programas y proyectos, el porcentaje de avance semestral y/o anual y el acumulado multianual de las metas físicas y financieras; el estado anual del presupuesto de ingresos y gastos; y el comportamiento para cada vigencia de los indicadores mínimos de gestión definidos en la Resolución 643 de 2004 modificada por la Resolución 964 de 2007</w:t>
      </w:r>
      <w:r w:rsidRPr="006C51D6">
        <w:rPr>
          <w:rFonts w:ascii="Arial Narrow" w:hAnsi="Arial Narrow"/>
          <w:b/>
          <w:lang w:val="es-CO"/>
        </w:rPr>
        <w:t>. Parágrafo.</w:t>
      </w:r>
      <w:r w:rsidRPr="006C51D6">
        <w:rPr>
          <w:rFonts w:ascii="Arial Narrow" w:hAnsi="Arial Narrow"/>
          <w:lang w:val="es-CO"/>
        </w:rPr>
        <w:t xml:space="preserve"> El informe integral de avance del Plan de Acción correspondiente al primer semestre del año, deberá ser remitido al Ministerio de Ambiente, Vivienda y Desarrollo Territorial a más tardar el 31 de julio y el correspondiente al segundo semestre del año, hasta el 15 de marzo del año siguiente”.</w:t>
      </w:r>
    </w:p>
    <w:p w:rsidR="00574366" w:rsidRPr="006C51D6" w:rsidRDefault="00574366" w:rsidP="000345F0">
      <w:pPr>
        <w:pStyle w:val="BodyText"/>
        <w:ind w:right="-2"/>
        <w:rPr>
          <w:rFonts w:ascii="Arial Narrow" w:hAnsi="Arial Narrow"/>
          <w:lang w:val="es-CO"/>
        </w:rPr>
      </w:pPr>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 xml:space="preserve">La metodología fue de amplia participación de todos los involucrados en la formulación del Plan. Las diferentes dependencias de la Corporación aportaron sus conocimientos técnicos en la elaboración del mismo teniendo en cuenta sus competencias y responsabilidad de acuerdo a las funciones que desarrollan, la experiencia, el conocimiento y manejo de la información. </w:t>
      </w:r>
    </w:p>
    <w:p w:rsidR="00574366" w:rsidRPr="006C51D6" w:rsidRDefault="00574366" w:rsidP="000345F0">
      <w:pPr>
        <w:pStyle w:val="BodyText"/>
        <w:ind w:right="-2"/>
        <w:rPr>
          <w:rFonts w:ascii="Arial Narrow" w:hAnsi="Arial Narrow"/>
          <w:lang w:val="es-CO"/>
        </w:rPr>
      </w:pPr>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El Plan está bajo la coordinación de la Subdirección de Planeación que propone la metodología y el cronograma, coordina el trabajo de los asesores y profesionales en los talleres donde cada área desarrolla los temas de su competencia.</w:t>
      </w:r>
    </w:p>
    <w:p w:rsidR="00574366" w:rsidRPr="006C51D6" w:rsidRDefault="00574366" w:rsidP="000345F0">
      <w:pPr>
        <w:pStyle w:val="BodyText"/>
        <w:ind w:right="-2"/>
        <w:rPr>
          <w:rFonts w:ascii="Arial Narrow" w:hAnsi="Arial Narrow"/>
          <w:lang w:val="es-CO"/>
        </w:rPr>
      </w:pPr>
    </w:p>
    <w:p w:rsidR="00574366" w:rsidRPr="006C51D6" w:rsidRDefault="00574366" w:rsidP="00117D9B">
      <w:pPr>
        <w:pStyle w:val="BodyText"/>
        <w:ind w:right="-2"/>
        <w:rPr>
          <w:rFonts w:ascii="Arial Narrow" w:hAnsi="Arial Narrow"/>
          <w:szCs w:val="24"/>
        </w:rPr>
      </w:pPr>
      <w:r w:rsidRPr="006C51D6">
        <w:rPr>
          <w:rFonts w:ascii="Arial Narrow" w:hAnsi="Arial Narrow"/>
        </w:rPr>
        <w:t xml:space="preserve">El proceso adoptado es ampliamente participativo incluyendo en éste a los miembros del Consejo Directivo y a los  representantes de los entes territoriales (funcionarios y sociedad civil), con el fin de armonizar el Plan de Acción con los Planes de Desarrollo Departamental y Municipales. Adicionalmente el documento fue presentado a la sociedad civil, academia, organizaciones de base y comunidad en general, mediante la publicación en la página web de la Corporación, fue entregado en medio impreso a las distintas alcaldías de la jurisdicción y se insistió en la lectura y discusión del mismo en las comunidades fijando avisos de motivación en las carteleras de las respectivas alcaldías e igualmente se llevó a cabo una audiencia pública en el corregimiento de Galerazamba, Santa Catalina, ante el Consejo Directivo para recibir recomendaciones y retroalimentar el documento final, y a la cual se dedica la tabla No.1 denominada </w:t>
      </w:r>
      <w:r w:rsidRPr="006C51D6">
        <w:rPr>
          <w:rFonts w:ascii="Arial Narrow" w:hAnsi="Arial Narrow"/>
          <w:szCs w:val="24"/>
        </w:rPr>
        <w:t xml:space="preserve">“Propuestas comunitarias en la audiencia publica del 26 de abril de 2007”. </w:t>
      </w:r>
    </w:p>
    <w:p w:rsidR="00574366" w:rsidRPr="006C51D6" w:rsidRDefault="00574366" w:rsidP="00117D9B">
      <w:pPr>
        <w:pStyle w:val="BodyText"/>
        <w:ind w:right="-2"/>
        <w:rPr>
          <w:rFonts w:ascii="Arial Narrow" w:hAnsi="Arial Narrow"/>
        </w:rPr>
      </w:pPr>
    </w:p>
    <w:p w:rsidR="00574366" w:rsidRPr="006C51D6" w:rsidRDefault="00574366" w:rsidP="00DB5E06">
      <w:pPr>
        <w:pStyle w:val="BodyText"/>
        <w:ind w:right="-2"/>
        <w:rPr>
          <w:rFonts w:ascii="Arial Narrow" w:hAnsi="Arial Narrow"/>
        </w:rPr>
      </w:pPr>
      <w:r w:rsidRPr="006C51D6">
        <w:rPr>
          <w:rFonts w:ascii="Arial Narrow" w:hAnsi="Arial Narrow"/>
        </w:rPr>
        <w:t>Para el ajuste del Plan de Acción 2007 – 2011, además de todo el procedimiento previo arriba señalado, se realizó otra  audiencia pública en el municipio de Mahates, con la presencia del Consejo Directivo y la comunidad para recibir recomendaciones, comentarios, sugerencias y propuestas, las cuales quedaron consignadas en el acta de la audiencia anexo al presente documento (Anexo No. 2).</w:t>
      </w:r>
    </w:p>
    <w:p w:rsidR="00574366" w:rsidRPr="006C51D6" w:rsidRDefault="00574366" w:rsidP="00DB5E06">
      <w:pPr>
        <w:pStyle w:val="BodyText"/>
        <w:ind w:right="-2"/>
        <w:rPr>
          <w:rFonts w:ascii="Arial Narrow" w:hAnsi="Arial Narrow"/>
          <w:color w:val="0000FF"/>
        </w:rPr>
      </w:pPr>
    </w:p>
    <w:p w:rsidR="00574366" w:rsidRPr="006C51D6" w:rsidRDefault="00574366" w:rsidP="00847190">
      <w:pPr>
        <w:pStyle w:val="Heading2"/>
        <w:ind w:right="-2"/>
        <w:jc w:val="both"/>
        <w:rPr>
          <w:color w:val="auto"/>
        </w:rPr>
      </w:pPr>
      <w:bookmarkStart w:id="23" w:name="_Toc72726383"/>
      <w:bookmarkStart w:id="24" w:name="_Toc73500682"/>
      <w:bookmarkStart w:id="25" w:name="_Toc75082267"/>
      <w:bookmarkEnd w:id="10"/>
      <w:r w:rsidRPr="006C51D6">
        <w:rPr>
          <w:color w:val="auto"/>
        </w:rPr>
        <w:t>1.3. ARTICULACIÓN DEL PLAN DE ACCIÓN CON LOS PLANES INTERNACIONAL, NACIONAL, DEPARTAMENTAL Y MUNICIPALES</w:t>
      </w:r>
      <w:bookmarkEnd w:id="23"/>
      <w:bookmarkEnd w:id="24"/>
      <w:bookmarkEnd w:id="25"/>
      <w:r w:rsidRPr="006C51D6">
        <w:rPr>
          <w:color w:val="auto"/>
        </w:rPr>
        <w:t>.</w:t>
      </w:r>
    </w:p>
    <w:p w:rsidR="00574366" w:rsidRPr="006C51D6" w:rsidRDefault="00574366" w:rsidP="00BC01F1">
      <w:pPr>
        <w:pStyle w:val="BodyText"/>
        <w:rPr>
          <w:rFonts w:ascii="Arial Narrow" w:hAnsi="Arial Narrow"/>
          <w:lang w:val="es-CO"/>
        </w:rPr>
      </w:pPr>
    </w:p>
    <w:p w:rsidR="00574366" w:rsidRPr="006C51D6" w:rsidRDefault="00574366" w:rsidP="009829EB">
      <w:pPr>
        <w:autoSpaceDE w:val="0"/>
        <w:autoSpaceDN w:val="0"/>
        <w:adjustRightInd w:val="0"/>
        <w:rPr>
          <w:rFonts w:ascii="Arial Narrow" w:hAnsi="Arial Narrow" w:cs="Arial"/>
          <w:b/>
        </w:rPr>
      </w:pPr>
      <w:r w:rsidRPr="006C51D6">
        <w:rPr>
          <w:rFonts w:ascii="Arial Narrow" w:hAnsi="Arial Narrow" w:cs="Arial"/>
          <w:b/>
        </w:rPr>
        <w:t>1.3.1.</w:t>
      </w:r>
      <w:r w:rsidRPr="006C51D6">
        <w:rPr>
          <w:rFonts w:ascii="Arial Narrow" w:hAnsi="Arial Narrow" w:cs="Arial"/>
        </w:rPr>
        <w:t xml:space="preserve"> </w:t>
      </w:r>
      <w:r w:rsidRPr="006C51D6">
        <w:rPr>
          <w:rFonts w:ascii="Arial Narrow" w:hAnsi="Arial Narrow" w:cs="Arial"/>
          <w:b/>
        </w:rPr>
        <w:t xml:space="preserve">Objetivos e indicadores de desarrollo sostenible y su relación con las Metas del Milenio  </w:t>
      </w:r>
    </w:p>
    <w:p w:rsidR="00574366" w:rsidRPr="006C51D6" w:rsidRDefault="00574366" w:rsidP="00287A0D">
      <w:pPr>
        <w:ind w:right="-2"/>
        <w:jc w:val="both"/>
        <w:rPr>
          <w:rFonts w:ascii="Arial Narrow" w:hAnsi="Arial Narrow"/>
        </w:rPr>
      </w:pPr>
      <w:r w:rsidRPr="006C51D6">
        <w:rPr>
          <w:rFonts w:ascii="Arial Narrow" w:hAnsi="Arial Narrow"/>
        </w:rPr>
        <w:t>Colombia ha  participado y en muchos casos firmado tratados, protocolos o convenios internacionales, que deben ser considerados en la planificación ambiental, dado que en ellos el país ha establecido compromisos de carácter bilateral o multilateral que inciden en los procesos de cooperación y negociación, al igual que en la asignación de donaciones o créditos internacionales y que se pueden agrupar en los siguientes temas</w:t>
      </w:r>
      <w:r w:rsidRPr="006C51D6">
        <w:rPr>
          <w:rStyle w:val="FootnoteReference"/>
          <w:rFonts w:ascii="Arial Narrow" w:hAnsi="Arial Narrow"/>
        </w:rPr>
        <w:footnoteReference w:id="2"/>
      </w:r>
      <w:r w:rsidRPr="006C51D6">
        <w:rPr>
          <w:rFonts w:ascii="Arial Narrow" w:hAnsi="Arial Narrow"/>
        </w:rPr>
        <w:t xml:space="preserve"> : biodiversidad, atmósfera y convenios regionales. </w:t>
      </w:r>
    </w:p>
    <w:p w:rsidR="00574366" w:rsidRPr="006C51D6" w:rsidRDefault="00574366" w:rsidP="00287A0D">
      <w:pPr>
        <w:ind w:right="-2"/>
        <w:jc w:val="both"/>
        <w:rPr>
          <w:rFonts w:ascii="Arial Narrow" w:hAnsi="Arial Narrow"/>
        </w:rPr>
      </w:pPr>
    </w:p>
    <w:p w:rsidR="00574366" w:rsidRPr="006C51D6" w:rsidRDefault="00574366" w:rsidP="00287A0D">
      <w:pPr>
        <w:ind w:right="-2"/>
        <w:jc w:val="both"/>
        <w:rPr>
          <w:rFonts w:ascii="Arial Narrow" w:hAnsi="Arial Narrow"/>
        </w:rPr>
      </w:pPr>
      <w:r w:rsidRPr="006C51D6">
        <w:rPr>
          <w:rFonts w:ascii="Arial Narrow" w:hAnsi="Arial Narrow"/>
        </w:rPr>
        <w:t>Sobre diversidad biológica se encuentran: Convención Relativa a los Humedales  de Importancia Internacional especialmente como Hábitat de Aves Acuáticas (RAMSAR), Convención sobre Comercio Internacional de Especies Amenazadas de Fauna y Flora Silvestres (CITES), Convenio de Diversidad Biológica y el Convenio Internacional de Maderas Tropicales.</w:t>
      </w:r>
    </w:p>
    <w:p w:rsidR="00574366" w:rsidRPr="006C51D6" w:rsidRDefault="00574366" w:rsidP="00287A0D">
      <w:pPr>
        <w:ind w:right="-2"/>
        <w:jc w:val="both"/>
        <w:rPr>
          <w:rFonts w:ascii="Arial Narrow" w:hAnsi="Arial Narrow"/>
        </w:rPr>
      </w:pPr>
    </w:p>
    <w:p w:rsidR="00574366" w:rsidRPr="006C51D6" w:rsidRDefault="00574366" w:rsidP="00287A0D">
      <w:pPr>
        <w:ind w:right="-2"/>
        <w:jc w:val="both"/>
        <w:rPr>
          <w:rFonts w:ascii="Arial Narrow" w:hAnsi="Arial Narrow"/>
        </w:rPr>
      </w:pPr>
      <w:r w:rsidRPr="006C51D6">
        <w:rPr>
          <w:rFonts w:ascii="Arial Narrow" w:hAnsi="Arial Narrow"/>
        </w:rPr>
        <w:t>En relación  a la atmósfera se encuentran el Convenio de Viena para la Protección de la Capa de Ozono, Protocolo de Montreal relativo a las sustancias  que agotan la Capa de Ozono y Convención Marco de Cambio Climático. Respecto a sustancias peligrosas está el Convenio de Basilea sobre el Control de los Movimientos Transfronterizos de Desechos Peligrosos y su Eliminación.</w:t>
      </w:r>
    </w:p>
    <w:p w:rsidR="00574366" w:rsidRPr="006C51D6" w:rsidRDefault="00574366" w:rsidP="00287A0D">
      <w:pPr>
        <w:ind w:right="-2"/>
        <w:jc w:val="both"/>
        <w:rPr>
          <w:rFonts w:ascii="Arial Narrow" w:hAnsi="Arial Narrow"/>
        </w:rPr>
      </w:pPr>
    </w:p>
    <w:p w:rsidR="00574366" w:rsidRPr="006C51D6" w:rsidRDefault="00574366" w:rsidP="00287A0D">
      <w:pPr>
        <w:ind w:right="-2"/>
        <w:jc w:val="both"/>
        <w:rPr>
          <w:rFonts w:ascii="Arial Narrow" w:hAnsi="Arial Narrow"/>
        </w:rPr>
      </w:pPr>
      <w:r w:rsidRPr="006C51D6">
        <w:rPr>
          <w:rFonts w:ascii="Arial Narrow" w:hAnsi="Arial Narrow"/>
        </w:rPr>
        <w:t>En lo que tiene que ver con acuerdos regionales tenemos el Tratado de Cooperación Amazónica, Convenio para la Protección y Desarrollo del Medio Marino de la Región del Gran Caribe, Protocolo Relativo a la Protección de la Flora y Fauna Silvestre.</w:t>
      </w:r>
    </w:p>
    <w:p w:rsidR="00574366" w:rsidRPr="006C51D6" w:rsidRDefault="00574366" w:rsidP="00BC01F1">
      <w:pPr>
        <w:pStyle w:val="BodyText"/>
        <w:rPr>
          <w:rFonts w:ascii="Arial Narrow" w:hAnsi="Arial Narrow"/>
          <w:lang w:val="es-CO"/>
        </w:rPr>
      </w:pPr>
    </w:p>
    <w:p w:rsidR="00574366" w:rsidRDefault="00574366" w:rsidP="00BC01F1">
      <w:pPr>
        <w:pStyle w:val="BodyText"/>
        <w:rPr>
          <w:rFonts w:ascii="Arial Narrow" w:hAnsi="Arial Narrow"/>
          <w:lang w:val="es-CO"/>
        </w:rPr>
      </w:pPr>
    </w:p>
    <w:p w:rsidR="00574366" w:rsidRDefault="00574366" w:rsidP="00BC01F1">
      <w:pPr>
        <w:pStyle w:val="BodyText"/>
        <w:rPr>
          <w:rFonts w:ascii="Arial Narrow" w:hAnsi="Arial Narrow"/>
          <w:lang w:val="es-CO"/>
        </w:rPr>
      </w:pPr>
    </w:p>
    <w:p w:rsidR="00574366" w:rsidRDefault="00574366" w:rsidP="00BC01F1">
      <w:pPr>
        <w:pStyle w:val="BodyText"/>
        <w:rPr>
          <w:rFonts w:ascii="Arial Narrow" w:hAnsi="Arial Narrow"/>
          <w:lang w:val="es-CO"/>
        </w:rPr>
      </w:pPr>
    </w:p>
    <w:p w:rsidR="00574366" w:rsidRPr="006C51D6" w:rsidRDefault="00574366" w:rsidP="00BC01F1">
      <w:pPr>
        <w:pStyle w:val="BodyText"/>
        <w:rPr>
          <w:rFonts w:ascii="Arial Narrow" w:hAnsi="Arial Narrow"/>
          <w:lang w:val="es-CO"/>
        </w:rPr>
      </w:pPr>
    </w:p>
    <w:p w:rsidR="00574366" w:rsidRPr="006C51D6" w:rsidRDefault="00574366" w:rsidP="00BC01F1">
      <w:pPr>
        <w:autoSpaceDE w:val="0"/>
        <w:autoSpaceDN w:val="0"/>
        <w:adjustRightInd w:val="0"/>
        <w:rPr>
          <w:rFonts w:ascii="Arial Narrow" w:hAnsi="Arial Narrow" w:cs="Arial"/>
          <w:szCs w:val="20"/>
        </w:rPr>
      </w:pPr>
    </w:p>
    <w:p w:rsidR="00574366" w:rsidRPr="006C51D6" w:rsidRDefault="00574366" w:rsidP="00BC01F1">
      <w:pPr>
        <w:autoSpaceDE w:val="0"/>
        <w:autoSpaceDN w:val="0"/>
        <w:adjustRightInd w:val="0"/>
        <w:rPr>
          <w:rFonts w:ascii="Arial Narrow" w:hAnsi="Arial Narrow" w:cs="Arial"/>
          <w:b/>
          <w:sz w:val="18"/>
          <w:szCs w:val="18"/>
        </w:rPr>
      </w:pPr>
      <w:r w:rsidRPr="006C51D6">
        <w:rPr>
          <w:rFonts w:ascii="Arial Narrow" w:hAnsi="Arial Narrow" w:cs="Arial"/>
          <w:b/>
          <w:sz w:val="18"/>
          <w:szCs w:val="18"/>
        </w:rPr>
        <w:t xml:space="preserve">Tabla 1. Objetivos e indicadores de desarrollo Sostenible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74"/>
        <w:gridCol w:w="4041"/>
      </w:tblGrid>
      <w:tr w:rsidR="00574366" w:rsidRPr="006C51D6" w:rsidTr="00135464">
        <w:trPr>
          <w:trHeight w:val="188"/>
        </w:trPr>
        <w:tc>
          <w:tcPr>
            <w:tcW w:w="5274" w:type="dxa"/>
            <w:shd w:val="clear" w:color="auto" w:fill="C0C0C0"/>
            <w:vAlign w:val="center"/>
          </w:tcPr>
          <w:p w:rsidR="00574366" w:rsidRPr="006C51D6" w:rsidRDefault="00574366" w:rsidP="00135464">
            <w:pPr>
              <w:autoSpaceDE w:val="0"/>
              <w:autoSpaceDN w:val="0"/>
              <w:adjustRightInd w:val="0"/>
              <w:jc w:val="center"/>
              <w:rPr>
                <w:rFonts w:ascii="Arial Narrow" w:hAnsi="Arial Narrow" w:cs="Arial"/>
                <w:b/>
                <w:bCs/>
                <w:sz w:val="18"/>
                <w:szCs w:val="18"/>
                <w:lang w:val="es-ES"/>
              </w:rPr>
            </w:pPr>
            <w:r w:rsidRPr="006C51D6">
              <w:rPr>
                <w:rFonts w:ascii="Arial Narrow" w:hAnsi="Arial Narrow" w:cs="Arial"/>
                <w:b/>
                <w:bCs/>
                <w:sz w:val="18"/>
                <w:szCs w:val="18"/>
                <w:lang w:val="es-ES"/>
              </w:rPr>
              <w:t>Indicadores de desarrollo sostenible</w:t>
            </w:r>
          </w:p>
        </w:tc>
        <w:tc>
          <w:tcPr>
            <w:tcW w:w="4041" w:type="dxa"/>
            <w:shd w:val="clear" w:color="auto" w:fill="C0C0C0"/>
            <w:vAlign w:val="center"/>
          </w:tcPr>
          <w:p w:rsidR="00574366" w:rsidRPr="006C51D6" w:rsidRDefault="00574366" w:rsidP="00135464">
            <w:pPr>
              <w:autoSpaceDE w:val="0"/>
              <w:autoSpaceDN w:val="0"/>
              <w:adjustRightInd w:val="0"/>
              <w:jc w:val="center"/>
              <w:rPr>
                <w:rFonts w:ascii="Arial Narrow" w:hAnsi="Arial Narrow" w:cs="Arial"/>
                <w:sz w:val="18"/>
                <w:szCs w:val="18"/>
              </w:rPr>
            </w:pPr>
            <w:r w:rsidRPr="006C51D6">
              <w:rPr>
                <w:rFonts w:ascii="Arial Narrow" w:hAnsi="Arial Narrow" w:cs="Arial"/>
                <w:b/>
                <w:bCs/>
                <w:sz w:val="18"/>
                <w:szCs w:val="18"/>
                <w:lang w:val="es-ES"/>
              </w:rPr>
              <w:t>Objetivos de desarrollo</w:t>
            </w:r>
          </w:p>
        </w:tc>
      </w:tr>
      <w:tr w:rsidR="00574366" w:rsidRPr="006C51D6" w:rsidTr="00135464">
        <w:trPr>
          <w:trHeight w:val="796"/>
        </w:trPr>
        <w:tc>
          <w:tcPr>
            <w:tcW w:w="527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Número de hectáreas en áreas protegidas con régimen especial.</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Tasa de deforestación.</w:t>
            </w:r>
          </w:p>
          <w:p w:rsidR="00574366" w:rsidRPr="006C51D6" w:rsidRDefault="00574366" w:rsidP="00135464">
            <w:pPr>
              <w:autoSpaceDE w:val="0"/>
              <w:autoSpaceDN w:val="0"/>
              <w:adjustRightInd w:val="0"/>
              <w:jc w:val="center"/>
              <w:rPr>
                <w:rFonts w:ascii="Arial Narrow" w:hAnsi="Arial Narrow" w:cs="Arial"/>
                <w:sz w:val="18"/>
                <w:szCs w:val="18"/>
              </w:rPr>
            </w:pPr>
            <w:r w:rsidRPr="006C51D6">
              <w:rPr>
                <w:rFonts w:ascii="Arial Narrow" w:hAnsi="Arial Narrow" w:cs="Arial"/>
                <w:sz w:val="18"/>
                <w:szCs w:val="18"/>
                <w:lang w:val="es-ES"/>
              </w:rPr>
              <w:t>3. Incremento de cobertura vegetal</w:t>
            </w:r>
          </w:p>
        </w:tc>
        <w:tc>
          <w:tcPr>
            <w:tcW w:w="4041" w:type="dxa"/>
            <w:vAlign w:val="center"/>
          </w:tcPr>
          <w:p w:rsidR="00574366" w:rsidRPr="006C51D6" w:rsidRDefault="00574366" w:rsidP="00135464">
            <w:pPr>
              <w:autoSpaceDE w:val="0"/>
              <w:autoSpaceDN w:val="0"/>
              <w:adjustRightInd w:val="0"/>
              <w:jc w:val="center"/>
              <w:rPr>
                <w:rFonts w:ascii="Arial Narrow" w:hAnsi="Arial Narrow" w:cs="Arial"/>
                <w:sz w:val="18"/>
                <w:szCs w:val="18"/>
              </w:rPr>
            </w:pPr>
            <w:r w:rsidRPr="006C51D6">
              <w:rPr>
                <w:rFonts w:ascii="Arial Narrow" w:hAnsi="Arial Narrow" w:cs="Arial"/>
                <w:sz w:val="18"/>
                <w:szCs w:val="18"/>
                <w:lang w:val="es-ES"/>
              </w:rPr>
              <w:t>Consolidar las acciones orientadas a la conservación del patrimonio natural</w:t>
            </w:r>
          </w:p>
        </w:tc>
      </w:tr>
      <w:tr w:rsidR="00574366" w:rsidRPr="006C51D6" w:rsidTr="00135464">
        <w:trPr>
          <w:trHeight w:val="1390"/>
        </w:trPr>
        <w:tc>
          <w:tcPr>
            <w:tcW w:w="527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Población en alto riesgo por desabastecimiento de agua.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Índice de escasez.</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3. Consumo de agua en los sectores productivos.</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4. Tasa de morbilidad por enfermedad diarreica aguda,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EDA. Tasa de mortalidad por EDA.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5. Tasa de morbilidad por dengue. Tasa de mortalidad por dengue.</w:t>
            </w:r>
          </w:p>
        </w:tc>
        <w:tc>
          <w:tcPr>
            <w:tcW w:w="4041"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Disminuir el riesgo por</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Desabastecimiento de agua.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Reducir los efectos en la salud asociados a problemas ambientales</w:t>
            </w:r>
          </w:p>
        </w:tc>
      </w:tr>
      <w:tr w:rsidR="00574366" w:rsidRPr="006C51D6" w:rsidTr="00135464">
        <w:trPr>
          <w:trHeight w:val="390"/>
        </w:trPr>
        <w:tc>
          <w:tcPr>
            <w:tcW w:w="527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Intensidad energética.</w:t>
            </w:r>
          </w:p>
        </w:tc>
        <w:tc>
          <w:tcPr>
            <w:tcW w:w="4041"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Racionalizar y optimizar el consumo de recursos naturales renovables</w:t>
            </w:r>
          </w:p>
        </w:tc>
      </w:tr>
      <w:tr w:rsidR="00574366" w:rsidRPr="006C51D6" w:rsidTr="00135464">
        <w:trPr>
          <w:trHeight w:val="608"/>
        </w:trPr>
        <w:tc>
          <w:tcPr>
            <w:tcW w:w="527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Volumen de ventas, medido en millones de pesos, de las empresas dedicadas a mercados verdes.</w:t>
            </w:r>
          </w:p>
        </w:tc>
        <w:tc>
          <w:tcPr>
            <w:tcW w:w="4041"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Generar empleos e ingresos por el uso sostenible de la biodiversidad y sistemas de producción sostenible</w:t>
            </w:r>
          </w:p>
        </w:tc>
      </w:tr>
      <w:tr w:rsidR="00574366" w:rsidRPr="006C51D6" w:rsidTr="00135464">
        <w:trPr>
          <w:trHeight w:val="1187"/>
        </w:trPr>
        <w:tc>
          <w:tcPr>
            <w:tcW w:w="527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Tasa de morbimortalidad por infección respiratoria aguda -IRA -</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Residuos sólidos aprovechados, medido en toneladas, sobre generación total de residuos.</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3. Residuos sólidos dispuestos adecuadamente, medidos en toneladas, sobre generación total de residuos</w:t>
            </w:r>
          </w:p>
        </w:tc>
        <w:tc>
          <w:tcPr>
            <w:tcW w:w="4041"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Reducir los efectos en la salud asociados a problemas ambientales</w:t>
            </w:r>
          </w:p>
          <w:p w:rsidR="00574366" w:rsidRPr="006C51D6" w:rsidRDefault="00574366" w:rsidP="00135464">
            <w:pPr>
              <w:autoSpaceDE w:val="0"/>
              <w:autoSpaceDN w:val="0"/>
              <w:adjustRightInd w:val="0"/>
              <w:jc w:val="center"/>
              <w:rPr>
                <w:rFonts w:ascii="Arial Narrow" w:hAnsi="Arial Narrow" w:cs="Arial"/>
                <w:sz w:val="18"/>
                <w:szCs w:val="18"/>
                <w:lang w:val="es-ES"/>
              </w:rPr>
            </w:pPr>
          </w:p>
        </w:tc>
      </w:tr>
      <w:tr w:rsidR="00574366" w:rsidRPr="006C51D6" w:rsidTr="00135464">
        <w:trPr>
          <w:trHeight w:val="796"/>
        </w:trPr>
        <w:tc>
          <w:tcPr>
            <w:tcW w:w="527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Número de personas afectadas a causa de fenómenos naturales en el año.</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Pérdidas económicas a causa de fenómenos naturales al año, medidas en millones de pesos.</w:t>
            </w:r>
          </w:p>
        </w:tc>
        <w:tc>
          <w:tcPr>
            <w:tcW w:w="4041"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Disminuir la población en riesgo asociado a fenómenos naturales</w:t>
            </w:r>
          </w:p>
        </w:tc>
      </w:tr>
    </w:tbl>
    <w:p w:rsidR="00574366" w:rsidRPr="006C51D6" w:rsidRDefault="00574366" w:rsidP="00BC01F1">
      <w:pPr>
        <w:pStyle w:val="BodyText"/>
        <w:rPr>
          <w:rFonts w:ascii="Arial Narrow" w:hAnsi="Arial Narrow"/>
          <w:sz w:val="14"/>
          <w:szCs w:val="14"/>
          <w:lang w:val="es-CO"/>
        </w:rPr>
      </w:pPr>
      <w:r w:rsidRPr="006C51D6">
        <w:rPr>
          <w:rFonts w:ascii="Arial Narrow" w:hAnsi="Arial Narrow"/>
          <w:b/>
          <w:sz w:val="14"/>
          <w:szCs w:val="14"/>
          <w:lang w:val="es-CO"/>
        </w:rPr>
        <w:t>Tomado de la Guía para la formulación y el seguimiento de los PAT de las CARs. MAVDT. Pag. 17</w:t>
      </w:r>
    </w:p>
    <w:p w:rsidR="00574366" w:rsidRPr="006C51D6" w:rsidRDefault="00574366" w:rsidP="00384E17">
      <w:pPr>
        <w:autoSpaceDE w:val="0"/>
        <w:autoSpaceDN w:val="0"/>
        <w:adjustRightInd w:val="0"/>
        <w:rPr>
          <w:rFonts w:ascii="Arial Narrow" w:hAnsi="Arial Narrow" w:cs="Arial"/>
          <w:b/>
          <w:sz w:val="18"/>
          <w:szCs w:val="18"/>
        </w:rPr>
      </w:pPr>
    </w:p>
    <w:p w:rsidR="00574366" w:rsidRPr="006C51D6" w:rsidRDefault="00574366" w:rsidP="00384E17">
      <w:pPr>
        <w:autoSpaceDE w:val="0"/>
        <w:autoSpaceDN w:val="0"/>
        <w:adjustRightInd w:val="0"/>
        <w:rPr>
          <w:rFonts w:ascii="Arial Narrow" w:hAnsi="Arial Narrow" w:cs="Arial"/>
          <w:b/>
          <w:sz w:val="18"/>
          <w:szCs w:val="18"/>
        </w:rPr>
      </w:pPr>
      <w:r w:rsidRPr="006C51D6">
        <w:rPr>
          <w:rFonts w:ascii="Arial Narrow" w:hAnsi="Arial Narrow" w:cs="Arial"/>
          <w:b/>
          <w:sz w:val="18"/>
          <w:szCs w:val="18"/>
        </w:rPr>
        <w:t xml:space="preserve">Tabla 2. Indicadores de desarrollo sostenible y su relación con las metas del milenio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4"/>
        <w:gridCol w:w="4245"/>
      </w:tblGrid>
      <w:tr w:rsidR="00574366" w:rsidRPr="006C51D6" w:rsidTr="00135464">
        <w:tc>
          <w:tcPr>
            <w:tcW w:w="5094" w:type="dxa"/>
            <w:shd w:val="clear" w:color="auto" w:fill="C0C0C0"/>
            <w:vAlign w:val="center"/>
          </w:tcPr>
          <w:p w:rsidR="00574366" w:rsidRPr="006C51D6" w:rsidRDefault="00574366" w:rsidP="00135464">
            <w:pPr>
              <w:autoSpaceDE w:val="0"/>
              <w:autoSpaceDN w:val="0"/>
              <w:adjustRightInd w:val="0"/>
              <w:jc w:val="center"/>
              <w:rPr>
                <w:rFonts w:ascii="Arial Narrow" w:hAnsi="Arial Narrow" w:cs="Arial"/>
                <w:b/>
                <w:bCs/>
                <w:sz w:val="18"/>
                <w:szCs w:val="18"/>
                <w:lang w:val="es-ES"/>
              </w:rPr>
            </w:pPr>
            <w:r w:rsidRPr="006C51D6">
              <w:rPr>
                <w:rFonts w:ascii="Arial Narrow" w:hAnsi="Arial Narrow" w:cs="Arial"/>
                <w:b/>
                <w:bCs/>
                <w:sz w:val="18"/>
                <w:szCs w:val="18"/>
                <w:lang w:val="es-ES"/>
              </w:rPr>
              <w:t>Indicadores de desarrollo sostenible</w:t>
            </w:r>
          </w:p>
        </w:tc>
        <w:tc>
          <w:tcPr>
            <w:tcW w:w="4245" w:type="dxa"/>
            <w:shd w:val="clear" w:color="auto" w:fill="C0C0C0"/>
            <w:vAlign w:val="center"/>
          </w:tcPr>
          <w:p w:rsidR="00574366" w:rsidRPr="006C51D6" w:rsidRDefault="00574366" w:rsidP="00135464">
            <w:pPr>
              <w:autoSpaceDE w:val="0"/>
              <w:autoSpaceDN w:val="0"/>
              <w:adjustRightInd w:val="0"/>
              <w:jc w:val="center"/>
              <w:rPr>
                <w:rFonts w:ascii="Arial Narrow" w:hAnsi="Arial Narrow" w:cs="Arial"/>
                <w:sz w:val="18"/>
                <w:szCs w:val="18"/>
              </w:rPr>
            </w:pPr>
            <w:r w:rsidRPr="006C51D6">
              <w:rPr>
                <w:rFonts w:ascii="Arial Narrow" w:hAnsi="Arial Narrow" w:cs="Arial"/>
                <w:b/>
                <w:bCs/>
                <w:sz w:val="18"/>
                <w:szCs w:val="18"/>
                <w:lang w:val="es-ES"/>
              </w:rPr>
              <w:t>Metas del milenio</w:t>
            </w:r>
          </w:p>
        </w:tc>
      </w:tr>
      <w:tr w:rsidR="00574366" w:rsidRPr="006C51D6" w:rsidTr="00135464">
        <w:tc>
          <w:tcPr>
            <w:tcW w:w="509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Número de hectáreas en áreas protegidas con régimen especial.</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Tasa de deforestación.</w:t>
            </w:r>
          </w:p>
          <w:p w:rsidR="00574366" w:rsidRPr="006C51D6" w:rsidRDefault="00574366" w:rsidP="00135464">
            <w:pPr>
              <w:autoSpaceDE w:val="0"/>
              <w:autoSpaceDN w:val="0"/>
              <w:adjustRightInd w:val="0"/>
              <w:jc w:val="center"/>
              <w:rPr>
                <w:rFonts w:ascii="Arial Narrow" w:hAnsi="Arial Narrow" w:cs="Arial"/>
                <w:sz w:val="18"/>
                <w:szCs w:val="18"/>
              </w:rPr>
            </w:pPr>
            <w:r w:rsidRPr="006C51D6">
              <w:rPr>
                <w:rFonts w:ascii="Arial Narrow" w:hAnsi="Arial Narrow" w:cs="Arial"/>
                <w:sz w:val="18"/>
                <w:szCs w:val="18"/>
                <w:lang w:val="es-ES"/>
              </w:rPr>
              <w:t>3. Incremento de cobertura vegetal</w:t>
            </w:r>
          </w:p>
        </w:tc>
        <w:tc>
          <w:tcPr>
            <w:tcW w:w="4245" w:type="dxa"/>
            <w:vAlign w:val="center"/>
          </w:tcPr>
          <w:p w:rsidR="00574366" w:rsidRPr="006C51D6" w:rsidRDefault="00574366" w:rsidP="00135464">
            <w:pPr>
              <w:autoSpaceDE w:val="0"/>
              <w:autoSpaceDN w:val="0"/>
              <w:adjustRightInd w:val="0"/>
              <w:jc w:val="center"/>
              <w:rPr>
                <w:rFonts w:ascii="Arial Narrow" w:hAnsi="Arial Narrow" w:cs="Arial"/>
                <w:sz w:val="18"/>
                <w:szCs w:val="18"/>
              </w:rPr>
            </w:pPr>
            <w:r w:rsidRPr="006C51D6">
              <w:rPr>
                <w:rFonts w:ascii="Arial Narrow" w:hAnsi="Arial Narrow" w:cs="Arial"/>
                <w:sz w:val="18"/>
                <w:szCs w:val="18"/>
                <w:lang w:val="es-ES"/>
              </w:rPr>
              <w:t>Incorporar los principios del desarrollo sostenible en las políticas y programas nacionales y revertir la perdida de recursos del medio ambiente.</w:t>
            </w:r>
          </w:p>
        </w:tc>
      </w:tr>
      <w:tr w:rsidR="00574366" w:rsidRPr="006C51D6" w:rsidTr="00135464">
        <w:tc>
          <w:tcPr>
            <w:tcW w:w="509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Población en alto riesgo por desabastecimiento de agua.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Índice de escasez.</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3. Consumo de agua en los sectores productivos.</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4. Tasa de morbilidad por enfermedad diarreica aguda,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EDA. Tasa de mortalidad por EDA.</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5. Tasa de morbilidad por dengue. Tasa de mortalidad por dengue.</w:t>
            </w:r>
          </w:p>
        </w:tc>
        <w:tc>
          <w:tcPr>
            <w:tcW w:w="4245"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Reducir a la mitad para el año</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2015, el % de personas que carecen de acceso a agua potable.</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Reducir en 2/3 partes la mortalidad de niños menores de 5 años</w:t>
            </w:r>
          </w:p>
        </w:tc>
      </w:tr>
      <w:tr w:rsidR="00574366" w:rsidRPr="006C51D6" w:rsidTr="00135464">
        <w:tc>
          <w:tcPr>
            <w:tcW w:w="509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Intensidad energética.</w:t>
            </w:r>
          </w:p>
        </w:tc>
        <w:tc>
          <w:tcPr>
            <w:tcW w:w="4245"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Incorporar los principios del desarrollo sostenible en las políticas y programas nacionales y revertir la perdida de recursos del medio ambiente</w:t>
            </w:r>
          </w:p>
        </w:tc>
      </w:tr>
      <w:tr w:rsidR="00574366" w:rsidRPr="006C51D6" w:rsidTr="00135464">
        <w:tc>
          <w:tcPr>
            <w:tcW w:w="509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Volumen de ventas, medido en millones de pesos, de las empresas dedicadas a mercados verdes.</w:t>
            </w:r>
          </w:p>
        </w:tc>
        <w:tc>
          <w:tcPr>
            <w:tcW w:w="4245"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Reducir a la mitad, el % de personas cuyo ingreso sea inferior a us$1 / día</w:t>
            </w:r>
          </w:p>
        </w:tc>
      </w:tr>
      <w:tr w:rsidR="00574366" w:rsidRPr="006C51D6" w:rsidTr="00135464">
        <w:tc>
          <w:tcPr>
            <w:tcW w:w="509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Tasa de morbimortalidad por infección respiratoria aguda -IRA -</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Residuos sólidos aprovechados, medido en toneladas, sobre generación total de residuos.</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3. Residuos sólidos dispuestos adecuadamente, medidos en toneladas, sobre generación total de residuos</w:t>
            </w:r>
          </w:p>
        </w:tc>
        <w:tc>
          <w:tcPr>
            <w:tcW w:w="4245"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Reducir en 2/3 partes la mortalidad de niños menores de 5 años</w:t>
            </w:r>
          </w:p>
        </w:tc>
      </w:tr>
      <w:tr w:rsidR="00574366" w:rsidRPr="006C51D6" w:rsidTr="00135464">
        <w:tc>
          <w:tcPr>
            <w:tcW w:w="5094"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1. Número de personas afectadas a causa de fenómenos naturales en el año.</w:t>
            </w:r>
          </w:p>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2. Pérdidas económicas a causa de fenómenos naturales al año, medidas en millones de pesos.</w:t>
            </w:r>
          </w:p>
        </w:tc>
        <w:tc>
          <w:tcPr>
            <w:tcW w:w="4245" w:type="dxa"/>
            <w:vAlign w:val="center"/>
          </w:tcPr>
          <w:p w:rsidR="00574366" w:rsidRPr="006C51D6" w:rsidRDefault="00574366" w:rsidP="00135464">
            <w:pPr>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Incorporar los principios del desarrollo sostenible en las políticas y programas nacionales y revertir la perdida de recursos del medio ambiente</w:t>
            </w:r>
          </w:p>
        </w:tc>
      </w:tr>
    </w:tbl>
    <w:p w:rsidR="00574366" w:rsidRPr="006C51D6" w:rsidRDefault="00574366" w:rsidP="00384E17">
      <w:pPr>
        <w:pStyle w:val="BodyText"/>
        <w:rPr>
          <w:rFonts w:ascii="Arial Narrow" w:hAnsi="Arial Narrow"/>
          <w:sz w:val="14"/>
          <w:szCs w:val="14"/>
          <w:lang w:val="es-CO"/>
        </w:rPr>
      </w:pPr>
      <w:r w:rsidRPr="006C51D6">
        <w:rPr>
          <w:rFonts w:ascii="Arial Narrow" w:hAnsi="Arial Narrow"/>
          <w:b/>
          <w:sz w:val="14"/>
          <w:szCs w:val="14"/>
          <w:lang w:val="es-CO"/>
        </w:rPr>
        <w:t>Tomado de la Guía para la formulación y el seguimiento de los PAT de las CARs. MAVDT. Pag. 17</w:t>
      </w:r>
    </w:p>
    <w:p w:rsidR="00574366" w:rsidRPr="006C51D6" w:rsidRDefault="00574366" w:rsidP="00384E17">
      <w:pPr>
        <w:ind w:right="-2"/>
        <w:jc w:val="both"/>
        <w:rPr>
          <w:rFonts w:ascii="Arial Narrow" w:hAnsi="Arial Narrow"/>
          <w:sz w:val="14"/>
          <w:szCs w:val="14"/>
        </w:rPr>
      </w:pPr>
    </w:p>
    <w:p w:rsidR="00574366" w:rsidRDefault="00574366" w:rsidP="000345F0">
      <w:pPr>
        <w:ind w:right="-2"/>
        <w:jc w:val="both"/>
        <w:rPr>
          <w:rFonts w:ascii="Arial Narrow" w:hAnsi="Arial Narrow"/>
        </w:rPr>
      </w:pPr>
    </w:p>
    <w:p w:rsidR="0057436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b/>
        </w:rPr>
      </w:pPr>
      <w:r w:rsidRPr="006C51D6">
        <w:rPr>
          <w:rFonts w:ascii="Arial Narrow" w:hAnsi="Arial Narrow"/>
          <w:b/>
        </w:rPr>
        <w:t xml:space="preserve">1.3.2. </w:t>
      </w:r>
      <w:r w:rsidRPr="006C51D6">
        <w:rPr>
          <w:rFonts w:ascii="Arial Narrow" w:hAnsi="Arial Narrow" w:cs="Arial"/>
          <w:b/>
          <w:bCs/>
          <w:lang w:val="es-ES"/>
        </w:rPr>
        <w:t xml:space="preserve"> Visión Colombia 2019</w:t>
      </w:r>
    </w:p>
    <w:p w:rsidR="00574366" w:rsidRPr="006C51D6" w:rsidRDefault="00574366" w:rsidP="000345F0">
      <w:pPr>
        <w:ind w:right="-2"/>
        <w:jc w:val="both"/>
        <w:rPr>
          <w:rFonts w:ascii="Arial Narrow" w:hAnsi="Arial Narrow"/>
        </w:rPr>
      </w:pPr>
    </w:p>
    <w:p w:rsidR="00574366" w:rsidRPr="006C51D6" w:rsidRDefault="00574366" w:rsidP="000345F0">
      <w:pPr>
        <w:autoSpaceDE w:val="0"/>
        <w:autoSpaceDN w:val="0"/>
        <w:adjustRightInd w:val="0"/>
        <w:ind w:right="-2"/>
        <w:rPr>
          <w:rFonts w:ascii="Arial Narrow" w:hAnsi="Arial Narrow" w:cs="Arial"/>
          <w:b/>
          <w:bCs/>
          <w:sz w:val="16"/>
          <w:szCs w:val="16"/>
          <w:lang w:val="es-ES"/>
        </w:rPr>
      </w:pPr>
      <w:r w:rsidRPr="006C51D6">
        <w:rPr>
          <w:rFonts w:ascii="Arial Narrow" w:hAnsi="Arial Narrow" w:cs="Arial"/>
          <w:b/>
          <w:bCs/>
          <w:sz w:val="16"/>
          <w:szCs w:val="16"/>
          <w:lang w:val="es-ES"/>
        </w:rPr>
        <w:t>Tabla 3. Objetivos y estrategias de la Visión Colombia 2019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0"/>
        <w:gridCol w:w="6159"/>
      </w:tblGrid>
      <w:tr w:rsidR="00574366" w:rsidRPr="006C51D6" w:rsidTr="00135464">
        <w:trPr>
          <w:trHeight w:val="333"/>
        </w:trPr>
        <w:tc>
          <w:tcPr>
            <w:tcW w:w="0" w:type="auto"/>
            <w:vAlign w:val="center"/>
          </w:tcPr>
          <w:p w:rsidR="00574366" w:rsidRPr="006C51D6" w:rsidRDefault="00574366" w:rsidP="00135464">
            <w:pPr>
              <w:widowControl w:val="0"/>
              <w:spacing w:after="240" w:line="240" w:lineRule="atLeast"/>
              <w:ind w:left="360" w:hanging="360"/>
              <w:jc w:val="center"/>
              <w:rPr>
                <w:rFonts w:ascii="Arial Narrow" w:hAnsi="Arial Narrow"/>
                <w:b/>
                <w:sz w:val="16"/>
                <w:szCs w:val="16"/>
                <w:lang w:val="es-ES"/>
              </w:rPr>
            </w:pPr>
            <w:r w:rsidRPr="006C51D6">
              <w:rPr>
                <w:rFonts w:ascii="Arial Narrow" w:hAnsi="Arial Narrow"/>
                <w:b/>
                <w:sz w:val="16"/>
                <w:szCs w:val="16"/>
                <w:lang w:val="es-ES"/>
              </w:rPr>
              <w:t>OBJETIVOS</w:t>
            </w:r>
          </w:p>
        </w:tc>
        <w:tc>
          <w:tcPr>
            <w:tcW w:w="0" w:type="auto"/>
            <w:vAlign w:val="center"/>
          </w:tcPr>
          <w:p w:rsidR="00574366" w:rsidRPr="006C51D6" w:rsidRDefault="00574366" w:rsidP="00135464">
            <w:pPr>
              <w:widowControl w:val="0"/>
              <w:spacing w:after="240" w:line="240" w:lineRule="atLeast"/>
              <w:ind w:left="360" w:hanging="360"/>
              <w:jc w:val="center"/>
              <w:rPr>
                <w:rFonts w:ascii="Arial Narrow" w:hAnsi="Arial Narrow"/>
                <w:b/>
                <w:sz w:val="16"/>
                <w:szCs w:val="16"/>
                <w:lang w:val="es-ES"/>
              </w:rPr>
            </w:pPr>
            <w:r w:rsidRPr="006C51D6">
              <w:rPr>
                <w:rFonts w:ascii="Arial Narrow" w:hAnsi="Arial Narrow"/>
                <w:b/>
                <w:sz w:val="16"/>
                <w:szCs w:val="16"/>
                <w:lang w:val="es-ES"/>
              </w:rPr>
              <w:t>ESTRATEGIAS</w:t>
            </w:r>
          </w:p>
        </w:tc>
      </w:tr>
      <w:tr w:rsidR="00574366" w:rsidRPr="006C51D6" w:rsidTr="00135464">
        <w:tc>
          <w:tcPr>
            <w:tcW w:w="0" w:type="auto"/>
            <w:vAlign w:val="center"/>
          </w:tcPr>
          <w:p w:rsidR="00574366" w:rsidRPr="006C51D6" w:rsidRDefault="00574366" w:rsidP="00135464">
            <w:pPr>
              <w:widowControl w:val="0"/>
              <w:spacing w:after="240" w:line="240" w:lineRule="atLeast"/>
              <w:rPr>
                <w:rFonts w:ascii="Arial Narrow" w:hAnsi="Arial Narrow"/>
                <w:sz w:val="16"/>
                <w:szCs w:val="16"/>
                <w:lang w:val="es-ES"/>
              </w:rPr>
            </w:pPr>
            <w:r w:rsidRPr="006C51D6">
              <w:rPr>
                <w:rFonts w:ascii="Arial Narrow" w:hAnsi="Arial Narrow"/>
                <w:sz w:val="16"/>
                <w:szCs w:val="16"/>
                <w:lang w:val="es-ES"/>
              </w:rPr>
              <w:t>1. Una economía que garantice mayor nivel de vida</w:t>
            </w:r>
          </w:p>
        </w:tc>
        <w:tc>
          <w:tcPr>
            <w:tcW w:w="0" w:type="auto"/>
            <w:vAlign w:val="center"/>
          </w:tcPr>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1. Consolidar una estrategia de crecimiento.</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2. Afianzar la consistencia macroeconómica.</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3. Desarrollar un modelo empresarial competitivo</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 xml:space="preserve">4. Aprovechar las potencialidades del campo. </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5. Aprovechar los recursos marítimos.</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6. Generar una infraestructura adecuada para el desarrollo.</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7. Asegurar una estrategia de desarrollo sostenible.</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8. Fundamentar el crecimiento en el desarrollo científico y tecnológico</w:t>
            </w:r>
          </w:p>
        </w:tc>
      </w:tr>
      <w:tr w:rsidR="00574366" w:rsidRPr="006C51D6" w:rsidTr="00135464">
        <w:tc>
          <w:tcPr>
            <w:tcW w:w="0" w:type="auto"/>
            <w:vAlign w:val="center"/>
          </w:tcPr>
          <w:p w:rsidR="00574366" w:rsidRPr="006C51D6" w:rsidRDefault="00574366" w:rsidP="00135464">
            <w:pPr>
              <w:widowControl w:val="0"/>
              <w:spacing w:after="240" w:line="240" w:lineRule="atLeast"/>
              <w:rPr>
                <w:rFonts w:ascii="Arial Narrow" w:hAnsi="Arial Narrow"/>
                <w:sz w:val="16"/>
                <w:szCs w:val="16"/>
                <w:lang w:val="es-ES"/>
              </w:rPr>
            </w:pPr>
            <w:r w:rsidRPr="006C51D6">
              <w:rPr>
                <w:rFonts w:ascii="Arial Narrow" w:hAnsi="Arial Narrow"/>
                <w:sz w:val="16"/>
                <w:szCs w:val="16"/>
                <w:lang w:val="es-ES"/>
              </w:rPr>
              <w:t>2. Una sociedad más igualitaria y solidaria</w:t>
            </w:r>
          </w:p>
        </w:tc>
        <w:tc>
          <w:tcPr>
            <w:tcW w:w="0" w:type="auto"/>
            <w:vAlign w:val="center"/>
          </w:tcPr>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1. Cerrar las brechas sociales</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2. Construir ciudades amables</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3. Forjar una cultura para la convivencia</w:t>
            </w:r>
          </w:p>
        </w:tc>
      </w:tr>
      <w:tr w:rsidR="00574366" w:rsidRPr="006C51D6" w:rsidTr="00135464">
        <w:tc>
          <w:tcPr>
            <w:tcW w:w="0" w:type="auto"/>
            <w:vAlign w:val="center"/>
          </w:tcPr>
          <w:p w:rsidR="00574366" w:rsidRPr="006C51D6" w:rsidRDefault="00574366" w:rsidP="00135464">
            <w:pPr>
              <w:widowControl w:val="0"/>
              <w:spacing w:after="240" w:line="240" w:lineRule="atLeast"/>
              <w:rPr>
                <w:rFonts w:ascii="Arial Narrow" w:hAnsi="Arial Narrow"/>
                <w:sz w:val="16"/>
                <w:szCs w:val="16"/>
                <w:lang w:val="es-ES"/>
              </w:rPr>
            </w:pPr>
            <w:r w:rsidRPr="006C51D6">
              <w:rPr>
                <w:rFonts w:ascii="Arial Narrow" w:hAnsi="Arial Narrow"/>
                <w:sz w:val="16"/>
                <w:szCs w:val="16"/>
                <w:lang w:val="es-ES"/>
              </w:rPr>
              <w:t>3. Una sociedad de ciudadanos libres y responsables</w:t>
            </w:r>
          </w:p>
        </w:tc>
        <w:tc>
          <w:tcPr>
            <w:tcW w:w="0" w:type="auto"/>
            <w:vAlign w:val="center"/>
          </w:tcPr>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1. Lograr un país en paz</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2. Profundizar el modelo democrático</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3.Garantizar una justicia eficiente</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4. Forjar una cultura ciudadana</w:t>
            </w:r>
          </w:p>
        </w:tc>
      </w:tr>
      <w:tr w:rsidR="00574366" w:rsidRPr="006C51D6" w:rsidTr="00135464">
        <w:tc>
          <w:tcPr>
            <w:tcW w:w="0" w:type="auto"/>
            <w:vAlign w:val="center"/>
          </w:tcPr>
          <w:p w:rsidR="00574366" w:rsidRPr="006C51D6" w:rsidRDefault="00574366" w:rsidP="00135464">
            <w:pPr>
              <w:widowControl w:val="0"/>
              <w:spacing w:after="240" w:line="240" w:lineRule="atLeast"/>
              <w:rPr>
                <w:rFonts w:ascii="Arial Narrow" w:hAnsi="Arial Narrow"/>
                <w:sz w:val="16"/>
                <w:szCs w:val="16"/>
                <w:lang w:val="es-ES"/>
              </w:rPr>
            </w:pPr>
            <w:r w:rsidRPr="006C51D6">
              <w:rPr>
                <w:rFonts w:ascii="Arial Narrow" w:hAnsi="Arial Narrow"/>
                <w:sz w:val="16"/>
                <w:szCs w:val="16"/>
                <w:lang w:val="es-ES"/>
              </w:rPr>
              <w:t>4. Un Estado eficiente al servicio de los ciudadanos</w:t>
            </w:r>
          </w:p>
        </w:tc>
        <w:tc>
          <w:tcPr>
            <w:tcW w:w="0" w:type="auto"/>
            <w:vAlign w:val="center"/>
          </w:tcPr>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1. Consolidar un modelo de Estado eficiente y transparente y un modelo de intervención económico óptimo.</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2. Fortalecer la descentralización y adecuar el ordenamiento territorial.</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3. Diseñar una política exterior acorde con un mundo en transformación.</w:t>
            </w:r>
          </w:p>
          <w:p w:rsidR="00574366" w:rsidRPr="006C51D6" w:rsidRDefault="00574366" w:rsidP="00135464">
            <w:pPr>
              <w:widowControl w:val="0"/>
              <w:spacing w:after="240"/>
              <w:rPr>
                <w:rFonts w:ascii="Arial Narrow" w:hAnsi="Arial Narrow"/>
                <w:sz w:val="16"/>
                <w:szCs w:val="16"/>
                <w:lang w:val="es-ES"/>
              </w:rPr>
            </w:pPr>
            <w:r w:rsidRPr="006C51D6">
              <w:rPr>
                <w:rFonts w:ascii="Arial Narrow" w:hAnsi="Arial Narrow"/>
                <w:sz w:val="16"/>
                <w:szCs w:val="16"/>
                <w:lang w:val="es-ES"/>
              </w:rPr>
              <w:t>4. Avanzar hacia una sociedad informada</w:t>
            </w:r>
          </w:p>
        </w:tc>
      </w:tr>
    </w:tbl>
    <w:p w:rsidR="00574366" w:rsidRPr="006C51D6" w:rsidRDefault="00574366" w:rsidP="000345F0">
      <w:pPr>
        <w:pStyle w:val="BodyText"/>
        <w:ind w:right="-2"/>
        <w:rPr>
          <w:rFonts w:ascii="Arial Narrow" w:hAnsi="Arial Narrow"/>
        </w:rPr>
      </w:pPr>
    </w:p>
    <w:p w:rsidR="00574366" w:rsidRPr="006C51D6" w:rsidRDefault="00574366" w:rsidP="000345F0">
      <w:pPr>
        <w:pStyle w:val="BodyText"/>
        <w:ind w:right="-2"/>
        <w:rPr>
          <w:rFonts w:ascii="Arial Narrow" w:hAnsi="Arial Narrow"/>
          <w:b/>
        </w:rPr>
      </w:pPr>
      <w:r w:rsidRPr="006C51D6">
        <w:rPr>
          <w:rFonts w:ascii="Arial Narrow" w:hAnsi="Arial Narrow"/>
          <w:b/>
        </w:rPr>
        <w:t>1.3.3.  Plan Nacional de Desarrollo</w:t>
      </w:r>
    </w:p>
    <w:p w:rsidR="00574366" w:rsidRPr="006C51D6" w:rsidRDefault="00574366" w:rsidP="000345F0">
      <w:pPr>
        <w:pStyle w:val="BodyText"/>
        <w:ind w:right="-2"/>
        <w:rPr>
          <w:rFonts w:ascii="Arial Narrow" w:hAnsi="Arial Narrow"/>
        </w:rPr>
      </w:pPr>
      <w:r w:rsidRPr="006C51D6">
        <w:rPr>
          <w:rFonts w:ascii="Arial Narrow" w:hAnsi="Arial Narrow"/>
        </w:rPr>
        <w:t xml:space="preserve">El Plan Nacional de Desarrollo contiene ocho (8) capítulos: en el primero se  presenta la visión general sobre el Estado Comunitario, la estrategia de crecimiento y desarrollo. El capítulo 2, referido a la seguridad democrática, se puede entender como una propuesta de desarrollo, tanto social como político. En el capítulo 3 se incluyen propuestas de política para generar desarrollo social. En el capítulo 4 se estudian los requerimientos para lograr un crecimiento elevado y sostenido. </w:t>
      </w:r>
      <w:r w:rsidRPr="006C51D6">
        <w:rPr>
          <w:rFonts w:ascii="Arial Narrow" w:hAnsi="Arial Narrow"/>
          <w:b/>
        </w:rPr>
        <w:t xml:space="preserve">El capítulo 5 describe las acciones públicas y privadas de gestión ambiental y del compromiso para promover el desarrollo sostenible del país. </w:t>
      </w:r>
      <w:r w:rsidRPr="006C51D6">
        <w:rPr>
          <w:rFonts w:ascii="Arial Narrow" w:hAnsi="Arial Narrow"/>
        </w:rPr>
        <w:t>El capítulo 6 reúne las propuestas para el aumento de la eficiencia y transparencia del Estado, y para mejorar algunos aspectos del funcionamiento democrático, de modo que se consolide la institucionalización del Estado Comunitario. En el capítulo 7 se discuten, con cierta profundidad, dimensiones especiales del desarrollo, que por su importancia merecen un tratamiento especial: (1) equidad de género, (2) juventud, (3) grupos étnicos y relaciones interculturales, (4) la dimensión regional, (5) ciencia, tecnología e innovación; (6) cultura y desarrollo; (7) demografía y desarrollo; (8) la economía solidaria y (9) la política exterior y migratoria. Finalmente, el capítulo 8 incluye el Plan de inversión, pública y privada, consistente con el Plan Nacional de Desarrollo 2006-2010, “Estado Comunitario: desarrollo para todos”.</w:t>
      </w:r>
    </w:p>
    <w:p w:rsidR="00574366" w:rsidRPr="006C51D6" w:rsidRDefault="00574366" w:rsidP="000345F0">
      <w:pPr>
        <w:pStyle w:val="BodyText"/>
        <w:ind w:right="-2"/>
        <w:rPr>
          <w:rFonts w:ascii="Arial Narrow" w:hAnsi="Arial Narrow"/>
        </w:rPr>
      </w:pPr>
    </w:p>
    <w:p w:rsidR="00574366" w:rsidRPr="006C51D6" w:rsidRDefault="00574366" w:rsidP="000345F0">
      <w:pPr>
        <w:pStyle w:val="BodyText"/>
        <w:ind w:right="-2"/>
        <w:rPr>
          <w:rFonts w:ascii="Arial Narrow" w:hAnsi="Arial Narrow"/>
        </w:rPr>
      </w:pPr>
      <w:r w:rsidRPr="006C51D6">
        <w:rPr>
          <w:rFonts w:ascii="Arial Narrow" w:hAnsi="Arial Narrow"/>
        </w:rPr>
        <w:t>El PND especifica los siguientes componentes y estrategias que buscan afianzar la sostenibilidad ambiental (PND, Cap. 5):</w:t>
      </w:r>
    </w:p>
    <w:p w:rsidR="00574366" w:rsidRPr="006C51D6" w:rsidRDefault="00574366" w:rsidP="000345F0">
      <w:pPr>
        <w:pStyle w:val="BodyText"/>
        <w:ind w:right="-2"/>
        <w:jc w:val="left"/>
        <w:rPr>
          <w:rFonts w:ascii="Arial Narrow" w:hAnsi="Arial Narrow"/>
        </w:rPr>
      </w:pPr>
    </w:p>
    <w:p w:rsidR="00574366" w:rsidRPr="006C51D6" w:rsidRDefault="00574366" w:rsidP="00287A0D">
      <w:pPr>
        <w:numPr>
          <w:ilvl w:val="0"/>
          <w:numId w:val="34"/>
        </w:numPr>
        <w:autoSpaceDE w:val="0"/>
        <w:autoSpaceDN w:val="0"/>
        <w:adjustRightInd w:val="0"/>
        <w:ind w:right="-2"/>
        <w:rPr>
          <w:rFonts w:ascii="Arial Narrow" w:hAnsi="Arial Narrow" w:cs="Arial"/>
          <w:lang w:val="es-ES"/>
        </w:rPr>
      </w:pPr>
      <w:r w:rsidRPr="006C51D6">
        <w:rPr>
          <w:rFonts w:ascii="Arial Narrow" w:hAnsi="Arial Narrow" w:cs="Arial"/>
          <w:lang w:val="es-ES"/>
        </w:rPr>
        <w:t>Planificación ambiental en la gestión territorial</w:t>
      </w:r>
    </w:p>
    <w:p w:rsidR="00574366" w:rsidRPr="006C51D6" w:rsidRDefault="00574366" w:rsidP="00287A0D">
      <w:pPr>
        <w:numPr>
          <w:ilvl w:val="0"/>
          <w:numId w:val="34"/>
        </w:numPr>
        <w:autoSpaceDE w:val="0"/>
        <w:autoSpaceDN w:val="0"/>
        <w:adjustRightInd w:val="0"/>
        <w:ind w:right="-2"/>
        <w:rPr>
          <w:rFonts w:ascii="Arial Narrow" w:hAnsi="Arial Narrow" w:cs="Arial"/>
          <w:lang w:val="es-ES"/>
        </w:rPr>
      </w:pPr>
      <w:r w:rsidRPr="006C51D6">
        <w:rPr>
          <w:rFonts w:ascii="Arial Narrow" w:hAnsi="Arial Narrow" w:cs="Arial"/>
          <w:lang w:val="es-ES"/>
        </w:rPr>
        <w:t>Gestión integrada del recurso hídrico</w:t>
      </w:r>
    </w:p>
    <w:p w:rsidR="00574366" w:rsidRPr="006C51D6" w:rsidRDefault="00574366" w:rsidP="00287A0D">
      <w:pPr>
        <w:numPr>
          <w:ilvl w:val="0"/>
          <w:numId w:val="34"/>
        </w:numPr>
        <w:autoSpaceDE w:val="0"/>
        <w:autoSpaceDN w:val="0"/>
        <w:adjustRightInd w:val="0"/>
        <w:ind w:right="-2"/>
        <w:rPr>
          <w:rFonts w:ascii="Arial Narrow" w:hAnsi="Arial Narrow" w:cs="Arial"/>
          <w:lang w:val="es-ES"/>
        </w:rPr>
      </w:pPr>
      <w:r w:rsidRPr="006C51D6">
        <w:rPr>
          <w:rFonts w:ascii="Arial Narrow" w:hAnsi="Arial Narrow" w:cs="Arial"/>
          <w:lang w:val="es-ES"/>
        </w:rPr>
        <w:t>Conocimiento, conservación y uso sostenible de la biodiversidad</w:t>
      </w:r>
    </w:p>
    <w:p w:rsidR="00574366" w:rsidRPr="006C51D6" w:rsidRDefault="00574366" w:rsidP="00287A0D">
      <w:pPr>
        <w:numPr>
          <w:ilvl w:val="0"/>
          <w:numId w:val="34"/>
        </w:numPr>
        <w:autoSpaceDE w:val="0"/>
        <w:autoSpaceDN w:val="0"/>
        <w:adjustRightInd w:val="0"/>
        <w:ind w:right="-2"/>
        <w:rPr>
          <w:rFonts w:ascii="Arial Narrow" w:hAnsi="Arial Narrow" w:cs="Arial"/>
          <w:lang w:val="es-ES"/>
        </w:rPr>
      </w:pPr>
      <w:r w:rsidRPr="006C51D6">
        <w:rPr>
          <w:rFonts w:ascii="Arial Narrow" w:hAnsi="Arial Narrow" w:cs="Arial"/>
          <w:lang w:val="es-ES"/>
        </w:rPr>
        <w:t>Promoción de procesos productivos competitivos y sostenibles</w:t>
      </w:r>
    </w:p>
    <w:p w:rsidR="00574366" w:rsidRPr="006C51D6" w:rsidRDefault="00574366" w:rsidP="00287A0D">
      <w:pPr>
        <w:numPr>
          <w:ilvl w:val="0"/>
          <w:numId w:val="34"/>
        </w:numPr>
        <w:autoSpaceDE w:val="0"/>
        <w:autoSpaceDN w:val="0"/>
        <w:adjustRightInd w:val="0"/>
        <w:ind w:right="-2"/>
        <w:rPr>
          <w:rFonts w:ascii="Arial Narrow" w:hAnsi="Arial Narrow" w:cs="Arial"/>
          <w:lang w:val="es-ES"/>
        </w:rPr>
      </w:pPr>
      <w:r w:rsidRPr="006C51D6">
        <w:rPr>
          <w:rFonts w:ascii="Arial Narrow" w:hAnsi="Arial Narrow" w:cs="Arial"/>
          <w:lang w:val="es-ES"/>
        </w:rPr>
        <w:t>Prevención y control de la degradación ambiental</w:t>
      </w:r>
    </w:p>
    <w:p w:rsidR="00574366" w:rsidRPr="006C51D6" w:rsidRDefault="00574366" w:rsidP="00287A0D">
      <w:pPr>
        <w:numPr>
          <w:ilvl w:val="0"/>
          <w:numId w:val="34"/>
        </w:numPr>
        <w:autoSpaceDE w:val="0"/>
        <w:autoSpaceDN w:val="0"/>
        <w:adjustRightInd w:val="0"/>
        <w:ind w:right="-2"/>
        <w:rPr>
          <w:rFonts w:ascii="Arial Narrow" w:hAnsi="Arial Narrow" w:cs="Arial"/>
          <w:lang w:val="es-ES"/>
        </w:rPr>
      </w:pPr>
      <w:r w:rsidRPr="006C51D6">
        <w:rPr>
          <w:rFonts w:ascii="Arial Narrow" w:hAnsi="Arial Narrow" w:cs="Arial"/>
          <w:lang w:val="es-ES"/>
        </w:rPr>
        <w:t>Fortalecimiento del SINA para la gobernabilidad ambiental</w:t>
      </w:r>
    </w:p>
    <w:p w:rsidR="00574366" w:rsidRPr="006C51D6" w:rsidRDefault="00574366" w:rsidP="000345F0">
      <w:pPr>
        <w:autoSpaceDE w:val="0"/>
        <w:autoSpaceDN w:val="0"/>
        <w:adjustRightInd w:val="0"/>
        <w:ind w:right="-2"/>
        <w:rPr>
          <w:rFonts w:ascii="Arial Narrow" w:hAnsi="Arial Narrow" w:cs="Arial"/>
          <w:lang w:val="es-ES"/>
        </w:rPr>
      </w:pPr>
    </w:p>
    <w:p w:rsidR="00574366" w:rsidRPr="006C51D6" w:rsidRDefault="00574366" w:rsidP="000345F0">
      <w:pPr>
        <w:ind w:right="-2"/>
        <w:jc w:val="both"/>
        <w:rPr>
          <w:rFonts w:ascii="Arial Narrow" w:hAnsi="Arial Narrow"/>
          <w:b/>
        </w:rPr>
      </w:pPr>
      <w:r w:rsidRPr="006C51D6">
        <w:rPr>
          <w:rFonts w:ascii="Arial Narrow" w:hAnsi="Arial Narrow"/>
          <w:b/>
        </w:rPr>
        <w:t>1.3.4. Políticas, lineamientos, programas y estrategias nacionales ambientales.</w:t>
      </w:r>
    </w:p>
    <w:p w:rsidR="00574366" w:rsidRPr="006C51D6" w:rsidRDefault="00574366" w:rsidP="000345F0">
      <w:pPr>
        <w:ind w:right="-2"/>
        <w:jc w:val="both"/>
        <w:rPr>
          <w:rFonts w:ascii="Arial Narrow" w:hAnsi="Arial Narrow"/>
        </w:rPr>
      </w:pPr>
      <w:r w:rsidRPr="006C51D6">
        <w:rPr>
          <w:rFonts w:ascii="Arial Narrow" w:hAnsi="Arial Narrow"/>
        </w:rPr>
        <w:t xml:space="preserve">El plan sectorial 2006–2010 del MAVDT tiene como objetivo de política fundamental aportar a la construcción del “Estado Comunitario: desarrollo para todos”, a través del conocimiento, uso sostenible y conservación de la biodiversidad y de los recursos naturales renovables; la competitividad y la promoción del desarrollo sostenible, buscando afianzar la gobernabilidad y legitimidad del Estado en la gestión ambiental y la distribución justa y equitativa de los beneficios económicos derivados de estos con el fin de afianzar la reactivación económica, la reactivación social, la generación de empleo y el mejoramiento de la calidad de vida. </w:t>
      </w:r>
    </w:p>
    <w:p w:rsidR="00574366" w:rsidRPr="006C51D6" w:rsidRDefault="00574366" w:rsidP="000345F0">
      <w:pPr>
        <w:ind w:right="-2"/>
        <w:rPr>
          <w:rFonts w:ascii="Arial Narrow" w:hAnsi="Arial Narrow"/>
        </w:rPr>
      </w:pPr>
    </w:p>
    <w:p w:rsidR="00574366" w:rsidRPr="006C51D6" w:rsidRDefault="00574366" w:rsidP="000345F0">
      <w:pPr>
        <w:ind w:right="-2"/>
        <w:rPr>
          <w:rFonts w:ascii="Arial Narrow" w:hAnsi="Arial Narrow"/>
        </w:rPr>
      </w:pPr>
      <w:r w:rsidRPr="006C51D6">
        <w:rPr>
          <w:rFonts w:ascii="Arial Narrow" w:hAnsi="Arial Narrow"/>
        </w:rPr>
        <w:t xml:space="preserve">Para alcanzar este objetivo, se trabaja en tres áreas estratégicas: </w:t>
      </w:r>
    </w:p>
    <w:p w:rsidR="00574366" w:rsidRPr="006C51D6" w:rsidRDefault="00574366" w:rsidP="000345F0">
      <w:pPr>
        <w:ind w:right="-2"/>
        <w:rPr>
          <w:rFonts w:ascii="Arial Narrow" w:hAnsi="Arial Narrow"/>
        </w:rPr>
      </w:pPr>
    </w:p>
    <w:p w:rsidR="00574366" w:rsidRPr="006C51D6" w:rsidRDefault="00574366" w:rsidP="000345F0">
      <w:pPr>
        <w:numPr>
          <w:ilvl w:val="0"/>
          <w:numId w:val="16"/>
        </w:numPr>
        <w:ind w:right="-2"/>
        <w:rPr>
          <w:rFonts w:ascii="Arial Narrow" w:hAnsi="Arial Narrow"/>
        </w:rPr>
      </w:pPr>
      <w:r w:rsidRPr="006C51D6">
        <w:rPr>
          <w:rFonts w:ascii="Arial Narrow" w:hAnsi="Arial Narrow"/>
        </w:rPr>
        <w:t xml:space="preserve">Conocimiento y conservación de los recursos naturales, los ecosistemas y su biodiversidad. </w:t>
      </w:r>
    </w:p>
    <w:p w:rsidR="00574366" w:rsidRPr="006C51D6" w:rsidRDefault="00574366" w:rsidP="000345F0">
      <w:pPr>
        <w:numPr>
          <w:ilvl w:val="0"/>
          <w:numId w:val="16"/>
        </w:numPr>
        <w:ind w:right="-2"/>
        <w:rPr>
          <w:rFonts w:ascii="Arial Narrow" w:hAnsi="Arial Narrow"/>
        </w:rPr>
      </w:pPr>
      <w:r w:rsidRPr="006C51D6">
        <w:rPr>
          <w:rFonts w:ascii="Arial Narrow" w:hAnsi="Arial Narrow"/>
        </w:rPr>
        <w:t xml:space="preserve">Aprovechamiento sostenible de los bienes y servicios ambientales derivados de los recursos naturales, los ecosistemas y su biodiversidad. </w:t>
      </w:r>
    </w:p>
    <w:p w:rsidR="00574366" w:rsidRPr="006C51D6" w:rsidRDefault="00574366" w:rsidP="000345F0">
      <w:pPr>
        <w:numPr>
          <w:ilvl w:val="0"/>
          <w:numId w:val="16"/>
        </w:numPr>
        <w:ind w:right="-2"/>
        <w:rPr>
          <w:rFonts w:ascii="Arial Narrow" w:hAnsi="Arial Narrow"/>
        </w:rPr>
      </w:pPr>
      <w:r w:rsidRPr="006C51D6">
        <w:rPr>
          <w:rFonts w:ascii="Arial Narrow" w:hAnsi="Arial Narrow"/>
        </w:rPr>
        <w:t xml:space="preserve">Impulso a la producción industrial y comercial nacional sostenible y competitiva. </w:t>
      </w:r>
    </w:p>
    <w:p w:rsidR="00574366" w:rsidRPr="006C51D6" w:rsidRDefault="00574366" w:rsidP="000345F0">
      <w:pPr>
        <w:ind w:right="-2"/>
        <w:rPr>
          <w:rFonts w:ascii="Arial Narrow" w:hAnsi="Arial Narrow"/>
        </w:rPr>
      </w:pPr>
    </w:p>
    <w:p w:rsidR="00574366" w:rsidRPr="006C51D6" w:rsidRDefault="00574366" w:rsidP="00FF7CCA">
      <w:pPr>
        <w:ind w:right="-2"/>
        <w:jc w:val="both"/>
        <w:rPr>
          <w:rFonts w:ascii="Arial Narrow" w:hAnsi="Arial Narrow"/>
        </w:rPr>
      </w:pPr>
      <w:r w:rsidRPr="006C51D6">
        <w:rPr>
          <w:rFonts w:ascii="Arial Narrow" w:hAnsi="Arial Narrow"/>
        </w:rPr>
        <w:t xml:space="preserve">En desarrollo de estas tres líneas estratégicas se impulsará y coordinará con el Sistema Nacional Ambiental (SINA), la implementación de programas y proyectos, que conduzcan a alcanzar los siguientes objetivos de desarrollo: </w:t>
      </w:r>
    </w:p>
    <w:p w:rsidR="00574366" w:rsidRPr="006C51D6" w:rsidRDefault="00574366" w:rsidP="000345F0">
      <w:pPr>
        <w:numPr>
          <w:ilvl w:val="0"/>
          <w:numId w:val="17"/>
        </w:numPr>
        <w:ind w:right="-2"/>
        <w:rPr>
          <w:rFonts w:ascii="Arial Narrow" w:hAnsi="Arial Narrow"/>
        </w:rPr>
      </w:pPr>
      <w:r w:rsidRPr="006C51D6">
        <w:rPr>
          <w:rFonts w:ascii="Arial Narrow" w:hAnsi="Arial Narrow"/>
        </w:rPr>
        <w:t xml:space="preserve">Consolidar las acciones orientadas a la conservación del patrimonio natural. </w:t>
      </w:r>
    </w:p>
    <w:p w:rsidR="00574366" w:rsidRPr="006C51D6" w:rsidRDefault="00574366" w:rsidP="000345F0">
      <w:pPr>
        <w:numPr>
          <w:ilvl w:val="0"/>
          <w:numId w:val="17"/>
        </w:numPr>
        <w:ind w:right="-2"/>
        <w:rPr>
          <w:rFonts w:ascii="Arial Narrow" w:hAnsi="Arial Narrow"/>
        </w:rPr>
      </w:pPr>
      <w:r w:rsidRPr="006C51D6">
        <w:rPr>
          <w:rFonts w:ascii="Arial Narrow" w:hAnsi="Arial Narrow"/>
        </w:rPr>
        <w:t>Disminuir la vulnerabilidad del abastecimiento de agua.</w:t>
      </w:r>
    </w:p>
    <w:p w:rsidR="00574366" w:rsidRPr="006C51D6" w:rsidRDefault="00574366" w:rsidP="000345F0">
      <w:pPr>
        <w:numPr>
          <w:ilvl w:val="0"/>
          <w:numId w:val="17"/>
        </w:numPr>
        <w:ind w:right="-2"/>
        <w:rPr>
          <w:rFonts w:ascii="Arial Narrow" w:hAnsi="Arial Narrow"/>
        </w:rPr>
      </w:pPr>
      <w:r w:rsidRPr="006C51D6">
        <w:rPr>
          <w:rFonts w:ascii="Arial Narrow" w:hAnsi="Arial Narrow"/>
        </w:rPr>
        <w:t>Racionalizar el consumo de recursos naturales renovables.</w:t>
      </w:r>
    </w:p>
    <w:p w:rsidR="00574366" w:rsidRPr="006C51D6" w:rsidRDefault="00574366" w:rsidP="000345F0">
      <w:pPr>
        <w:numPr>
          <w:ilvl w:val="0"/>
          <w:numId w:val="17"/>
        </w:numPr>
        <w:ind w:right="-2"/>
        <w:rPr>
          <w:rFonts w:ascii="Arial Narrow" w:hAnsi="Arial Narrow"/>
        </w:rPr>
      </w:pPr>
      <w:r w:rsidRPr="006C51D6">
        <w:rPr>
          <w:rFonts w:ascii="Arial Narrow" w:hAnsi="Arial Narrow"/>
        </w:rPr>
        <w:t xml:space="preserve">Generar ingresos y empleo por el uso sostenible de la biodiversidad y sistemas de producción sostenibles y competitivos. </w:t>
      </w:r>
    </w:p>
    <w:p w:rsidR="00574366" w:rsidRPr="006C51D6" w:rsidRDefault="00574366" w:rsidP="000345F0">
      <w:pPr>
        <w:numPr>
          <w:ilvl w:val="0"/>
          <w:numId w:val="17"/>
        </w:numPr>
        <w:ind w:right="-2"/>
        <w:rPr>
          <w:rFonts w:ascii="Arial Narrow" w:hAnsi="Arial Narrow"/>
        </w:rPr>
      </w:pPr>
      <w:r w:rsidRPr="006C51D6">
        <w:rPr>
          <w:rFonts w:ascii="Arial Narrow" w:hAnsi="Arial Narrow"/>
        </w:rPr>
        <w:t xml:space="preserve">Reducir los efectos a la salud asociados a problemas ambientales. </w:t>
      </w:r>
    </w:p>
    <w:p w:rsidR="00574366" w:rsidRPr="006C51D6" w:rsidRDefault="00574366" w:rsidP="000345F0">
      <w:pPr>
        <w:numPr>
          <w:ilvl w:val="0"/>
          <w:numId w:val="17"/>
        </w:numPr>
        <w:ind w:right="-2"/>
        <w:rPr>
          <w:rFonts w:ascii="Arial Narrow" w:hAnsi="Arial Narrow"/>
        </w:rPr>
      </w:pPr>
      <w:r w:rsidRPr="006C51D6">
        <w:rPr>
          <w:rFonts w:ascii="Arial Narrow" w:hAnsi="Arial Narrow"/>
        </w:rPr>
        <w:t xml:space="preserve">Disminuir los riesgos a la población asociados a fenómenos naturales. </w:t>
      </w:r>
    </w:p>
    <w:p w:rsidR="00574366" w:rsidRPr="006C51D6" w:rsidRDefault="00574366" w:rsidP="000345F0">
      <w:pPr>
        <w:ind w:right="-2"/>
        <w:jc w:val="both"/>
        <w:rPr>
          <w:rFonts w:ascii="Arial Narrow" w:hAnsi="Arial Narrow"/>
          <w:lang w:val="es-ES_tradnl"/>
        </w:rPr>
      </w:pPr>
    </w:p>
    <w:p w:rsidR="00574366" w:rsidRPr="006C51D6" w:rsidRDefault="00574366" w:rsidP="000345F0">
      <w:pPr>
        <w:ind w:right="-2"/>
        <w:jc w:val="both"/>
        <w:rPr>
          <w:rFonts w:ascii="Arial Narrow" w:hAnsi="Arial Narrow"/>
          <w:lang w:val="es-ES_tradnl"/>
        </w:rPr>
      </w:pPr>
      <w:r w:rsidRPr="006C51D6">
        <w:rPr>
          <w:rFonts w:ascii="Arial Narrow" w:hAnsi="Arial Narrow"/>
          <w:lang w:val="es-ES_tradnl"/>
        </w:rPr>
        <w:t xml:space="preserve">En el proceso de concertación interna se aportaron  datos e información necesaria para la formulación en cada uno de sus componentes, coadyuvando en la definición de la problemática, potencialidades en materia ambiental, exponiéndose los lineamientos de las acciones prioritarias las  cuales hacen parte integral de los programas y proyectos conjuntos que se desarrollaran entre el Departamento y Cardique, así como entre esta y sus  municipios. </w:t>
      </w:r>
    </w:p>
    <w:p w:rsidR="00574366" w:rsidRPr="006C51D6" w:rsidRDefault="00574366" w:rsidP="000345F0">
      <w:pPr>
        <w:pStyle w:val="BodyText2"/>
        <w:ind w:right="-2"/>
        <w:jc w:val="both"/>
        <w:rPr>
          <w:sz w:val="24"/>
          <w:lang w:val="es-ES_tradnl"/>
        </w:rPr>
      </w:pPr>
    </w:p>
    <w:p w:rsidR="00574366" w:rsidRPr="006C51D6" w:rsidRDefault="00574366" w:rsidP="000345F0">
      <w:pPr>
        <w:pStyle w:val="BodyText2"/>
        <w:ind w:right="-2"/>
        <w:jc w:val="both"/>
        <w:rPr>
          <w:sz w:val="24"/>
        </w:rPr>
      </w:pPr>
      <w:r w:rsidRPr="006C51D6">
        <w:rPr>
          <w:sz w:val="24"/>
          <w:lang w:val="es-ES_tradnl"/>
        </w:rPr>
        <w:t>Igualmente en la búsqueda del desarrollo sostenible, se trabajará con otras entidades públicas y privadas del orden local, regional, nacional e internacional, enmarcados en una estructura de coordinación programática a largo plazo.</w:t>
      </w:r>
    </w:p>
    <w:p w:rsidR="00574366" w:rsidRPr="006C51D6" w:rsidRDefault="00574366" w:rsidP="000345F0">
      <w:pPr>
        <w:pStyle w:val="BodyText"/>
        <w:ind w:right="-2"/>
        <w:jc w:val="left"/>
        <w:rPr>
          <w:rFonts w:ascii="Arial Narrow" w:hAnsi="Arial Narrow"/>
          <w:b/>
        </w:rPr>
      </w:pPr>
    </w:p>
    <w:p w:rsidR="00574366" w:rsidRPr="006C51D6" w:rsidRDefault="00574366" w:rsidP="00FA3EDD">
      <w:pPr>
        <w:rPr>
          <w:rFonts w:ascii="Arial Narrow" w:hAnsi="Arial Narrow"/>
          <w:lang w:val="es-ES"/>
        </w:rPr>
      </w:pPr>
      <w:bookmarkStart w:id="26" w:name="_Toc72726384"/>
      <w:r w:rsidRPr="006C51D6">
        <w:rPr>
          <w:rFonts w:ascii="Arial Narrow" w:hAnsi="Arial Narrow"/>
          <w:b/>
          <w:i/>
        </w:rPr>
        <w:t>1.3.5. Articulación de objetivos de desarrollo sostenible, lineamientos nacionales con las líneas estratégicas del PGAR.</w:t>
      </w:r>
    </w:p>
    <w:p w:rsidR="00574366" w:rsidRPr="006C51D6" w:rsidRDefault="00574366" w:rsidP="00404614">
      <w:pPr>
        <w:jc w:val="both"/>
        <w:rPr>
          <w:rFonts w:ascii="Arial Narrow" w:hAnsi="Arial Narrow" w:cs="Arial"/>
          <w:lang w:val="es-ES"/>
        </w:rPr>
      </w:pPr>
    </w:p>
    <w:p w:rsidR="00574366" w:rsidRPr="006C51D6" w:rsidRDefault="00574366" w:rsidP="00404614">
      <w:pPr>
        <w:pStyle w:val="Heading3"/>
        <w:ind w:right="-2"/>
        <w:rPr>
          <w:rFonts w:cs="Arial"/>
          <w:i w:val="0"/>
        </w:rPr>
      </w:pPr>
      <w:r w:rsidRPr="006C51D6">
        <w:rPr>
          <w:rFonts w:cs="Arial"/>
          <w:i w:val="0"/>
        </w:rPr>
        <w:t>Tabla 4. Articulación del Objetivos de Desarrollo Sostenible, Lineamientos Nacionales con las Líneas Estratégicas del PGAR</w:t>
      </w:r>
    </w:p>
    <w:p w:rsidR="00574366" w:rsidRPr="006C51D6" w:rsidRDefault="00574366" w:rsidP="00404614">
      <w:pPr>
        <w:jc w:val="both"/>
        <w:rPr>
          <w:rFonts w:ascii="Arial Narrow" w:hAnsi="Arial Narrow" w:cs="Arial"/>
          <w:lang w:val="es-ES"/>
        </w:rPr>
      </w:pPr>
      <w:r w:rsidRPr="006C51D6">
        <w:rPr>
          <w:rFonts w:ascii="Arial Narrow" w:hAnsi="Arial Narrow" w:cs="Arial"/>
          <w:lang w:val="es-ES"/>
        </w:rPr>
        <w:t xml:space="preserve">Tabla 5. </w:t>
      </w:r>
      <w:hyperlink r:id="rId17" w:history="1">
        <w:r w:rsidRPr="006C51D6">
          <w:rPr>
            <w:rStyle w:val="Hyperlink"/>
            <w:rFonts w:ascii="Arial Narrow" w:hAnsi="Arial Narrow" w:cs="Arial"/>
            <w:color w:val="auto"/>
            <w:u w:val="none"/>
            <w:lang w:val="es-ES"/>
          </w:rPr>
          <w:t>Matriz Balance PAT’s en función del PGAR</w:t>
        </w:r>
      </w:hyperlink>
      <w:r w:rsidRPr="006C51D6">
        <w:rPr>
          <w:rFonts w:ascii="Arial Narrow" w:hAnsi="Arial Narrow" w:cs="Arial"/>
          <w:lang w:val="es-ES"/>
        </w:rPr>
        <w:t xml:space="preserve">. </w:t>
      </w:r>
      <w:r w:rsidRPr="006C51D6">
        <w:rPr>
          <w:rFonts w:ascii="Arial Narrow" w:hAnsi="Arial Narrow" w:cs="Arial"/>
          <w:b/>
          <w:lang w:val="es-ES"/>
        </w:rPr>
        <w:t>HAGA CLICK EN EL VINCULO.</w:t>
      </w:r>
    </w:p>
    <w:p w:rsidR="00574366" w:rsidRPr="006C51D6" w:rsidRDefault="00574366" w:rsidP="00404614">
      <w:pPr>
        <w:jc w:val="both"/>
        <w:rPr>
          <w:rFonts w:ascii="Arial Narrow" w:hAnsi="Arial Narrow" w:cs="Arial"/>
          <w:lang w:val="es-ES"/>
        </w:rPr>
      </w:pPr>
      <w:r w:rsidRPr="006C51D6">
        <w:rPr>
          <w:rFonts w:ascii="Arial Narrow" w:hAnsi="Arial Narrow" w:cs="Arial"/>
          <w:lang w:val="es-ES"/>
        </w:rPr>
        <w:t xml:space="preserve">Tabla 6. Estructura Básica de las Acciones Operativas del PAT incorporadas al PGAR. </w:t>
      </w:r>
      <w:r w:rsidRPr="006C51D6">
        <w:rPr>
          <w:rFonts w:ascii="Arial Narrow" w:hAnsi="Arial Narrow" w:cs="Arial"/>
          <w:b/>
          <w:lang w:val="es-ES"/>
        </w:rPr>
        <w:t>HAGA CLICK EN EL VINCULO.</w:t>
      </w:r>
    </w:p>
    <w:p w:rsidR="00574366" w:rsidRPr="006C51D6" w:rsidRDefault="00574366" w:rsidP="00404614">
      <w:pPr>
        <w:jc w:val="both"/>
        <w:rPr>
          <w:rFonts w:ascii="Arial Narrow" w:hAnsi="Arial Narrow" w:cs="Arial"/>
          <w:lang w:val="es-ES"/>
        </w:rPr>
      </w:pPr>
      <w:r w:rsidRPr="006C51D6">
        <w:rPr>
          <w:rFonts w:ascii="Arial Narrow" w:hAnsi="Arial Narrow" w:cs="Arial"/>
          <w:lang w:val="es-ES"/>
        </w:rPr>
        <w:t xml:space="preserve">Tabla 7. Matriz Estructura Básica de las acciones del PAT incorporadas los objetivos de desarrollo y Metas del Milenio. </w:t>
      </w:r>
      <w:r w:rsidRPr="006C51D6">
        <w:rPr>
          <w:rFonts w:ascii="Arial Narrow" w:hAnsi="Arial Narrow" w:cs="Arial"/>
          <w:b/>
          <w:lang w:val="es-ES"/>
        </w:rPr>
        <w:t>HAGA CLICK EN EL VINCULO.</w:t>
      </w: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pPr>
    </w:p>
    <w:p w:rsidR="00574366" w:rsidRPr="006C51D6" w:rsidRDefault="00574366" w:rsidP="00FA3EDD">
      <w:pPr>
        <w:rPr>
          <w:rFonts w:ascii="Arial Narrow" w:hAnsi="Arial Narrow"/>
          <w:lang w:val="es-ES"/>
        </w:rPr>
        <w:sectPr w:rsidR="00574366" w:rsidRPr="006C51D6" w:rsidSect="000830EA">
          <w:pgSz w:w="12242" w:h="15842" w:code="1"/>
          <w:pgMar w:top="1701" w:right="1418" w:bottom="1418" w:left="1701" w:header="720" w:footer="720" w:gutter="0"/>
          <w:cols w:space="708"/>
          <w:titlePg/>
          <w:docGrid w:linePitch="360"/>
        </w:sectPr>
      </w:pPr>
    </w:p>
    <w:p w:rsidR="00574366" w:rsidRPr="006C51D6" w:rsidRDefault="00574366" w:rsidP="00FF7CCA">
      <w:pPr>
        <w:pStyle w:val="Heading3"/>
        <w:ind w:right="-2"/>
        <w:rPr>
          <w:i w:val="0"/>
        </w:rPr>
      </w:pPr>
      <w:r w:rsidRPr="006C51D6">
        <w:rPr>
          <w:i w:val="0"/>
        </w:rPr>
        <w:t>Tabla  4. Articulación del Objetivos de Desarrollo Sostenible, Lineamientos Nacionales con las Líneas Estratégicas del PGAR</w:t>
      </w:r>
    </w:p>
    <w:p w:rsidR="00574366" w:rsidRPr="006C51D6" w:rsidRDefault="00574366" w:rsidP="00B17609">
      <w:pPr>
        <w:rPr>
          <w:rFonts w:ascii="Arial Narrow" w:hAnsi="Arial Narrow"/>
          <w:lang w:val="es-ES"/>
        </w:rPr>
      </w:pPr>
    </w:p>
    <w:tbl>
      <w:tblPr>
        <w:tblW w:w="14760" w:type="dxa"/>
        <w:tblInd w:w="-650" w:type="dxa"/>
        <w:tblLayout w:type="fixed"/>
        <w:tblCellMar>
          <w:left w:w="70" w:type="dxa"/>
          <w:right w:w="70" w:type="dxa"/>
        </w:tblCellMar>
        <w:tblLook w:val="0000"/>
      </w:tblPr>
      <w:tblGrid>
        <w:gridCol w:w="1960"/>
        <w:gridCol w:w="380"/>
        <w:gridCol w:w="396"/>
        <w:gridCol w:w="1944"/>
        <w:gridCol w:w="360"/>
        <w:gridCol w:w="396"/>
        <w:gridCol w:w="1800"/>
        <w:gridCol w:w="455"/>
        <w:gridCol w:w="286"/>
        <w:gridCol w:w="2137"/>
        <w:gridCol w:w="331"/>
        <w:gridCol w:w="286"/>
        <w:gridCol w:w="1829"/>
        <w:gridCol w:w="331"/>
        <w:gridCol w:w="286"/>
        <w:gridCol w:w="1583"/>
      </w:tblGrid>
      <w:tr w:rsidR="00574366" w:rsidRPr="006C51D6">
        <w:trPr>
          <w:trHeight w:val="252"/>
          <w:tblHeader/>
        </w:trPr>
        <w:tc>
          <w:tcPr>
            <w:tcW w:w="1960" w:type="dxa"/>
            <w:vMerge w:val="restart"/>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highlight w:val="lightGray"/>
              </w:rPr>
              <w:t>OBJETIVOS DE DESARROLLO SOSTENIBLE</w:t>
            </w:r>
          </w:p>
        </w:tc>
        <w:tc>
          <w:tcPr>
            <w:tcW w:w="12800" w:type="dxa"/>
            <w:gridSpan w:val="15"/>
            <w:tcBorders>
              <w:top w:val="single" w:sz="4" w:space="0" w:color="auto"/>
              <w:left w:val="nil"/>
              <w:bottom w:val="single" w:sz="4" w:space="0" w:color="auto"/>
              <w:right w:val="single" w:sz="4" w:space="0" w:color="auto"/>
            </w:tcBorders>
            <w:shd w:val="clear" w:color="auto" w:fill="C0C0C0"/>
            <w:vAlign w:val="center"/>
          </w:tcPr>
          <w:p w:rsidR="00574366" w:rsidRPr="006C51D6" w:rsidRDefault="00574366" w:rsidP="00941A1C">
            <w:pPr>
              <w:jc w:val="center"/>
              <w:rPr>
                <w:rFonts w:ascii="Arial Narrow" w:hAnsi="Arial Narrow" w:cs="Arial"/>
                <w:b/>
                <w:sz w:val="20"/>
                <w:szCs w:val="20"/>
              </w:rPr>
            </w:pPr>
            <w:r w:rsidRPr="006C51D6">
              <w:rPr>
                <w:rFonts w:ascii="Arial Narrow" w:hAnsi="Arial Narrow" w:cs="Arial"/>
                <w:b/>
                <w:sz w:val="20"/>
                <w:szCs w:val="20"/>
              </w:rPr>
              <w:t>LÍNEAS ESTRATÉGICAS PGAR</w:t>
            </w:r>
          </w:p>
        </w:tc>
      </w:tr>
      <w:tr w:rsidR="00574366" w:rsidRPr="006C51D6">
        <w:trPr>
          <w:trHeight w:val="252"/>
          <w:tblHeader/>
        </w:trPr>
        <w:tc>
          <w:tcPr>
            <w:tcW w:w="19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p>
        </w:tc>
        <w:tc>
          <w:tcPr>
            <w:tcW w:w="2720" w:type="dxa"/>
            <w:gridSpan w:val="3"/>
            <w:tcBorders>
              <w:top w:val="single" w:sz="4" w:space="0" w:color="auto"/>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Cuerpos de agua ambientalmente sanos</w:t>
            </w:r>
          </w:p>
        </w:tc>
        <w:tc>
          <w:tcPr>
            <w:tcW w:w="2556" w:type="dxa"/>
            <w:gridSpan w:val="3"/>
            <w:tcBorders>
              <w:top w:val="single" w:sz="4" w:space="0" w:color="auto"/>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Bosques y manglares como hábitat de biodiversidad</w:t>
            </w:r>
          </w:p>
        </w:tc>
        <w:tc>
          <w:tcPr>
            <w:tcW w:w="2878" w:type="dxa"/>
            <w:gridSpan w:val="3"/>
            <w:tcBorders>
              <w:top w:val="single" w:sz="4" w:space="0" w:color="auto"/>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Procesos productivos endógenos</w:t>
            </w:r>
          </w:p>
        </w:tc>
        <w:tc>
          <w:tcPr>
            <w:tcW w:w="2446" w:type="dxa"/>
            <w:gridSpan w:val="3"/>
            <w:tcBorders>
              <w:top w:val="single" w:sz="4" w:space="0" w:color="auto"/>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Mejor Gestión</w:t>
            </w:r>
          </w:p>
        </w:tc>
        <w:tc>
          <w:tcPr>
            <w:tcW w:w="2200" w:type="dxa"/>
            <w:gridSpan w:val="3"/>
            <w:tcBorders>
              <w:top w:val="single" w:sz="4" w:space="0" w:color="auto"/>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Educación Ambiental, comunicación y participación ciudadana</w:t>
            </w:r>
          </w:p>
        </w:tc>
      </w:tr>
      <w:tr w:rsidR="00574366" w:rsidRPr="006C51D6">
        <w:trPr>
          <w:trHeight w:val="252"/>
          <w:tblHeader/>
        </w:trPr>
        <w:tc>
          <w:tcPr>
            <w:tcW w:w="19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p>
        </w:tc>
        <w:tc>
          <w:tcPr>
            <w:tcW w:w="380"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w:t>
            </w:r>
          </w:p>
        </w:tc>
        <w:tc>
          <w:tcPr>
            <w:tcW w:w="396"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w:t>
            </w:r>
          </w:p>
        </w:tc>
        <w:tc>
          <w:tcPr>
            <w:tcW w:w="1944"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Observación</w:t>
            </w:r>
          </w:p>
        </w:tc>
        <w:tc>
          <w:tcPr>
            <w:tcW w:w="360"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w:t>
            </w:r>
          </w:p>
        </w:tc>
        <w:tc>
          <w:tcPr>
            <w:tcW w:w="396"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w:t>
            </w:r>
          </w:p>
        </w:tc>
        <w:tc>
          <w:tcPr>
            <w:tcW w:w="1800"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Observación</w:t>
            </w:r>
          </w:p>
        </w:tc>
        <w:tc>
          <w:tcPr>
            <w:tcW w:w="455"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w:t>
            </w:r>
          </w:p>
        </w:tc>
        <w:tc>
          <w:tcPr>
            <w:tcW w:w="286"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w:t>
            </w:r>
          </w:p>
        </w:tc>
        <w:tc>
          <w:tcPr>
            <w:tcW w:w="2137"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Observación</w:t>
            </w:r>
          </w:p>
        </w:tc>
        <w:tc>
          <w:tcPr>
            <w:tcW w:w="331"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w:t>
            </w:r>
          </w:p>
        </w:tc>
        <w:tc>
          <w:tcPr>
            <w:tcW w:w="286"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w:t>
            </w:r>
          </w:p>
        </w:tc>
        <w:tc>
          <w:tcPr>
            <w:tcW w:w="1829"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Observación</w:t>
            </w:r>
          </w:p>
        </w:tc>
        <w:tc>
          <w:tcPr>
            <w:tcW w:w="331"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w:t>
            </w:r>
          </w:p>
        </w:tc>
        <w:tc>
          <w:tcPr>
            <w:tcW w:w="286"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w:t>
            </w:r>
          </w:p>
        </w:tc>
        <w:tc>
          <w:tcPr>
            <w:tcW w:w="1583" w:type="dxa"/>
            <w:tcBorders>
              <w:top w:val="nil"/>
              <w:left w:val="nil"/>
              <w:bottom w:val="single" w:sz="4" w:space="0" w:color="auto"/>
              <w:right w:val="single" w:sz="4" w:space="0" w:color="auto"/>
            </w:tcBorders>
            <w:shd w:val="clear" w:color="auto" w:fill="C0C0C0"/>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Observación</w:t>
            </w:r>
          </w:p>
        </w:tc>
      </w:tr>
      <w:tr w:rsidR="00574366" w:rsidRPr="006C51D6">
        <w:trPr>
          <w:trHeight w:val="756"/>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Consolidar las acciones orientadas a la conservación del patrimonio natural</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ind w:right="326"/>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El patrimonio que se conserva con este proyecto es el recursos hídrico superficial y subterráneo Se trabaja todo el tema de cuencas, ordenamiento del territorio y áreas protegidas</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Al  incluirse la ordenación y manejo de  forestal de las 3 Ecorregiones, la elaboración de los PMA inmersos dentro de la Zonificación de manglares del Dpto de Bolívar principalmente.</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Volver a los procesos productivos endógenos o de producción limpia, se es mas amigable con los recursos, del mismo modo se establecerán viveros de especies promisorias muy ligados a procesos culturales.</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Los operativos de control y vigilancia, así como el licenciamiento o el control y seguimiento a empresas ayudan a conservar el patrimonio natural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La educación ambiental  es transversal en cada una de nuestras acciones como autoridad ambiental en la región * </w:t>
            </w:r>
          </w:p>
        </w:tc>
      </w:tr>
      <w:tr w:rsidR="00574366" w:rsidRPr="006C51D6">
        <w:trPr>
          <w:trHeight w:val="504"/>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Disminuir el riesgo por desabastecimiento de agua</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El fundamento es continuar con la implementación del proyecto de Administración del Recurso Hídrico planteado por C.I. y continuar con el análisis tanto en calidad como cantidad del recurso hídrico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La gestión que se realiza sobre el recurso bosque: estudios de ordenación, construcción de viveros, reforestación protectora en zonas de recarga, que contribuye a la generación y conservación del mismo.</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Uno de los pilares en el desarrollo de este proyecto consiste en hacer un uso eficiente del recursos hídrico a través del rescate de procesos productivos endógenos y la ejecución de convenios de producción limpia y modelos de desarrollo limpio en general.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Encontramos el laboratorio de calidad ambiental, el ordenamiento y planificación  ambiental y controles de seguimiento y vigilancia, entre otros, en  el cual este recurso es uno de los principales como eje articulador de la misión  corporativa.</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 Continuar desarrollando acciones encaminadas a la protección y administración del recurso hídrico, establecidas en los estudios hidrogeológicos recientemente elaborados por la Corporación </w:t>
            </w:r>
          </w:p>
        </w:tc>
      </w:tr>
      <w:tr w:rsidR="00574366" w:rsidRPr="006C51D6">
        <w:trPr>
          <w:trHeight w:val="533"/>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Racionalizar y optimizar el consumo de recursos naturales renovables</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continuara implementando los lineamientos de prioridad establecidos a través de los POMCAS que se han elaborado participativamente (Cga de la Virgen y el del AME Canal del Dique Bahía de Cartagena)</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Todas las acciones en esta línea van encaminada a la racionalización, restauración y conservación del recursos florístico y por ende de la fauna asociada y otros recursos, tal como lo estipula la Ley 1021 de 2006</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Continuar con el rescate de las practicas culturales, pero sensibilizando a las comunidades en la preservación y conservación del patrimonio natural soporte de sus actividades, apoyando directamente  y enseñando el aprovechamiento sostenible del patrimonio natural</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Procedimientos como  los operativos de control y vigilancia, así como instrumentos como el licenciamiento o el seguimiento a empresas.  El ordenamiento y planificación  ambiental apuntan a la consecución de este lineamiento</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 Continuar con nuestros procesos de educación ambiental comunitaria. </w:t>
            </w:r>
          </w:p>
        </w:tc>
      </w:tr>
      <w:tr w:rsidR="00574366" w:rsidRPr="006C51D6">
        <w:trPr>
          <w:trHeight w:val="784"/>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Generar empleos e ingresos por el uso sostenible de la biodiversidad y sistemas de producción sostenible</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Al mejorar la calidad ambiental de los cuerpos de agua a través de la realización de obras, estudios y concientización con   las comunidades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Al asesorar e implementar  viveros, realizar reforestaciones y restauración de los ecosistemas mangláricos se contribuye con este lineamiento</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Cuando se incentivan los patios productivos pilar dentro de nuestras acciones, la formación que hacemos comunitaria en la elaboración de compost, entre otros se genera empleo y mejoramiento en la calidad de vida en la comunidad, del mismo modo</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Cardique identifica los respectivos canales de comercialización, y en ese sentido capacita a las cooperativas que legalmente ayuda a establecer, generando alternativas de  empleos y mejorando la calidad de vida.</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Al trabajar de la mano con el SENA dentro de nuestro Convenio marco, se da capacitación integral dentro de todo el closter donde se desarrollan nuestras acciones.</w:t>
            </w:r>
          </w:p>
        </w:tc>
      </w:tr>
      <w:tr w:rsidR="00574366" w:rsidRPr="006C51D6">
        <w:trPr>
          <w:trHeight w:val="533"/>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Reducir los efectos en la salud asociados a problemas ambientales</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X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La limpieza de los canales pluviales y el dragado que se hace sobre los caños y lagunas, mejora las condiciones hidráulicas y de calidad del recurso hídrico, del mismo modo los estudios e informes sobre la calidad del recurso hídrico nos arroja positivos sobre nuestras acciones.</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Al desarrollar acciones de reforestación y revegetalización, se aporta en la oxigenación del ecosistema, como también en la fijación y captura de CO2, mitigando y haciendo nuestro aporte regional para la disminución del calentamiento global</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En el marco del desarrollo sostenible los MDL son un gran contribuyente a este objetivo, del mismo modo nuestro ejercicio de autoridad ambiental dentro de todas las actividades que regulamos, redunda con el mejoramiento de la calidad medio ambiental.</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 través de la correcta implementación de los instrumentos técnicos y legislativos, como el ejercicio de la  autoridad ambiental, se logra este objetivo.</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 Continuar con el seguimiento que se tiene sobre el programa social de los PMA de las empresas, ha redundado con el mejoramiento de la calidad ambiental de las comunidades marginales. </w:t>
            </w:r>
          </w:p>
        </w:tc>
      </w:tr>
      <w:tr w:rsidR="00574366" w:rsidRPr="006C51D6">
        <w:trPr>
          <w:trHeight w:val="504"/>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Disminuir la población en riesgo asociado a fenómenos naturales</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La canalización y limpieza de los drenajes pluviales, las obras de mejoramiento hidráulico que se vienen adelantando, previenen y mitigan las  inundaciones que se presentan en algunas épocas.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Las reforestaciones en zonas de protección de cuerpos de agua que comúnmente se hacen, como la revegetalización de las márgenes de los arroyos y quebradas, evitan procesos erosivos y de deslizamientos de suelos.</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Se esta trabajando en la construcción de un mapa de riesgos por efectos naturales, con el cual se informara a las comunidades el riesgo asumido por establecer actividades antropicas en zonas con susceptibilidad a problemas erosivos.</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Al realizar visitas en atención a las comunidades afectadas, así como asistirla en la formulación de sus PLECs e informar sobre las acciones que se vienen adelantando al respecto.</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continuara con la implementación de los planes de emergencia dentro del ejercicio de educación ambiental que se viene desarrollando</w:t>
            </w:r>
          </w:p>
        </w:tc>
      </w:tr>
      <w:tr w:rsidR="00574366" w:rsidRPr="006C51D6">
        <w:trPr>
          <w:trHeight w:val="252"/>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TEMAS ESTRUCTURALES PND</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r>
      <w:tr w:rsidR="00574366" w:rsidRPr="006C51D6">
        <w:trPr>
          <w:trHeight w:val="625"/>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Gestión ambiental del territorio.</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apuntara a este objetivo con la implementación del ordenamiento y administración ambiental establecida dentro de los POMCAS adoptados por Cardique.</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 través de la ordenación forestal de las Ecorregiones, como continuar con las acciones de ajuste de la Zonificacion de Manglares del Dpto de Bolívar.</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Continuaremos con la implementación de las políticas nacionales para el mejoramiento de la Calidad Ambiental, del mismo modo se desarrollan acciones para reactivar el Convenio de producción mas limpia con el sector industrial de mamonal</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Al igual que el punto anterior, se desarrollan acciones para continuar con los Convenios de producción más limpia con los sectores industriales, Camaroneros, ACOPI y avícola.</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Sensibilizar las comunidades en temas relacionados con el manejo sostenible del recurso natural al momento de su aprovechamiento</w:t>
            </w:r>
          </w:p>
        </w:tc>
      </w:tr>
      <w:tr w:rsidR="00574366" w:rsidRPr="006C51D6">
        <w:trPr>
          <w:trHeight w:val="266"/>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Gestión Integrada de recurso hídrico</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Se trabajara en el ordenamiento y reglamentación del Recurso hídrico, como también, se aunaran esfuerzos con otras entidades y afianzar la cooperación horizontal en el tema.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Al  atender lo florístico, se mejora y recupera el  recurso hídrico, al implementar lo requerido dentro del ordenamiento forestal y el sgto a los planes de manejo forestal</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Al disminuir los tensores de las actividades humanas se mejora la calidad del recurso, por tal motivo se hará especial sgto a los PSMV municipales y por sectores productivos, tal como lo indica la norma.</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continuara con la implementación de las políticas nacionales PGIR, PSMV, TR, TUA, como también de los instrumentos de control y seguimiento ambiental para el control de la afectación del recurso hídrico.</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Seguir trabajando en temas relacionados con la implementación de los PGIRS y PSMV especialmente dentro de la Educación Ambiental</w:t>
            </w:r>
          </w:p>
        </w:tc>
      </w:tr>
      <w:tr w:rsidR="00574366" w:rsidRPr="006C51D6">
        <w:trPr>
          <w:trHeight w:val="756"/>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Conservación y restauración de la biodiversidad como base para el desarrollo sostenible</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continuara con la implementación de las recomendaciones establecidas dentro de los planes de ordenamiento de la Cga de la Virgen y AME canal del dique elaborados</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Socializar y desarrollar lo estipulado por la ley forestal, como lo es el ordenamiento forestal de las ecorregiones de la jurisdicción de la Corporación.</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continuaran adelantando acciones para la Conservación y preservación del patrimonio natural, al disminuir los tensores de las actividades humanas sobre el insumo natural de sus actividades productivas.</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Se continuara apoyando las empresas constituidas de Mercados Verdes, de Agricultura orgánica, Cooperativas de Recicladores y comercializadores que se conformaron con el apoyo del SENA</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continuara con la formación de los Inspectores ambientales, los cuales han sido eje fundamental en el proceso de control ciudadano ambiental.</w:t>
            </w:r>
          </w:p>
        </w:tc>
      </w:tr>
      <w:tr w:rsidR="00574366" w:rsidRPr="006C51D6">
        <w:trPr>
          <w:trHeight w:val="814"/>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Procesos productivos competitivos y sostenibles a partir de ventajas comparativas del territorio</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La corporación apoyara fuertemente el Ordenamiento Pesquero del territorio, con el apoyo del Inpa e Incoder durante este trienio.</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fortalecerá el componente Ecoturístico dentro de estos sistemas naturales, se apoyara fuertemente a las Asociaciones creadas y otras identificadas con anterioridad.</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Se establecerán mecanismos para la prestación de servios ecoturísticos por parte de la comunidad, se construirán vínculos con los gremios hoteleros y generen valores agregados a partir del conocimiento y experiencia de ellos.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X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Se socializara el programa ecoturístico de la jurisdicción de Cardique, el cual se encuentra completamente diseñado y en espera de realizar su implementación.</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 Incluir el Ecoturismo y al menos 2 acciones de mercados Verdes dentro del plan de acción del CIDEA departamental  </w:t>
            </w:r>
          </w:p>
        </w:tc>
      </w:tr>
      <w:tr w:rsidR="00574366" w:rsidRPr="006C51D6">
        <w:trPr>
          <w:trHeight w:val="504"/>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Prevención y control de la degradación ambiental.</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Continuar con las acciones de mejoramiento hidráulico de los caños y lagunas internas, como también adelantar la reglamentación de las rondas y riberas de los cuerpos de agua</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 Continuar con el ejercicio de autoridad ambiental, controlando el trafico ilegal de especies y regular la administración del recurso natural </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Afianzar la implementación de los procesos productivos limpios, al igual que controlar los vertimientos y emisiones generados dentro del funcionamiento de sus empresas.</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X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Continuar desarrollando las acciones encaminadas al manejo integral del Recurso natural, implementando las políticas de Residuos Sólidos, Respel, Pgirs, y legislación ambiental pertinente.</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Continuar el proceso de educación ambiental participativa dentro de las acciones prioritarias del área de educación ambiental.</w:t>
            </w:r>
          </w:p>
        </w:tc>
      </w:tr>
      <w:tr w:rsidR="00574366" w:rsidRPr="006C51D6">
        <w:trPr>
          <w:trHeight w:val="756"/>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ml:space="preserve">Fortalecimiento del Sistema Nacional Ambiental - SINA para la Gobernabilidad Ambiental </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X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Reglamentar la administración del Recurso hídrico dentro de las Cuencas ordenadas</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Implementar la ley forestal al igual que actualizar la Zonificacion de Manglares del Dpto de Bolívar.</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Afianzar los programas de mercados Verdes y de comercialización de subproductos a través de las cooperativas identificadas.</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Socializar y participar activamente en las desiciones  y peticiones al interior del Sistema nacional Ambiental.</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X</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r>
      <w:tr w:rsidR="00574366" w:rsidRPr="006C51D6">
        <w:trPr>
          <w:trHeight w:val="252"/>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C: COINCIDENCIA</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r>
      <w:tr w:rsidR="00574366" w:rsidRPr="006C51D6">
        <w:trPr>
          <w:trHeight w:val="252"/>
        </w:trPr>
        <w:tc>
          <w:tcPr>
            <w:tcW w:w="1960" w:type="dxa"/>
            <w:tcBorders>
              <w:top w:val="nil"/>
              <w:left w:val="single" w:sz="4" w:space="0" w:color="auto"/>
              <w:bottom w:val="single" w:sz="4" w:space="0" w:color="auto"/>
              <w:right w:val="single" w:sz="4" w:space="0" w:color="auto"/>
            </w:tcBorders>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D: DIVERGENCIA</w:t>
            </w:r>
          </w:p>
        </w:tc>
        <w:tc>
          <w:tcPr>
            <w:tcW w:w="38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944"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6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9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00"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455"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137"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829"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331"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286"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c>
          <w:tcPr>
            <w:tcW w:w="1583" w:type="dxa"/>
            <w:tcBorders>
              <w:top w:val="nil"/>
              <w:left w:val="nil"/>
              <w:bottom w:val="single" w:sz="4" w:space="0" w:color="auto"/>
              <w:right w:val="single" w:sz="4" w:space="0" w:color="auto"/>
            </w:tcBorders>
            <w:noWrap/>
            <w:vAlign w:val="center"/>
          </w:tcPr>
          <w:p w:rsidR="00574366" w:rsidRPr="006C51D6" w:rsidRDefault="00574366" w:rsidP="00941A1C">
            <w:pPr>
              <w:rPr>
                <w:rFonts w:ascii="Arial Narrow" w:hAnsi="Arial Narrow" w:cs="Arial"/>
                <w:sz w:val="20"/>
                <w:szCs w:val="20"/>
              </w:rPr>
            </w:pPr>
            <w:r w:rsidRPr="006C51D6">
              <w:rPr>
                <w:rFonts w:ascii="Arial Narrow" w:hAnsi="Arial Narrow" w:cs="Arial"/>
                <w:sz w:val="20"/>
                <w:szCs w:val="20"/>
              </w:rPr>
              <w:t> </w:t>
            </w:r>
          </w:p>
        </w:tc>
      </w:tr>
    </w:tbl>
    <w:p w:rsidR="00574366" w:rsidRPr="006C51D6" w:rsidRDefault="00574366" w:rsidP="00B17609">
      <w:pPr>
        <w:rPr>
          <w:rFonts w:ascii="Arial Narrow" w:hAnsi="Arial Narrow"/>
        </w:rPr>
        <w:sectPr w:rsidR="00574366" w:rsidRPr="006C51D6" w:rsidSect="00B45DE3">
          <w:pgSz w:w="15842" w:h="12242" w:orient="landscape" w:code="1"/>
          <w:pgMar w:top="1701" w:right="1701" w:bottom="1418" w:left="1418" w:header="720" w:footer="720" w:gutter="0"/>
          <w:cols w:space="708"/>
          <w:docGrid w:linePitch="360"/>
        </w:sectPr>
      </w:pPr>
    </w:p>
    <w:p w:rsidR="00574366" w:rsidRPr="006C51D6" w:rsidRDefault="00574366" w:rsidP="001B3FBA">
      <w:pPr>
        <w:pStyle w:val="Heading3"/>
        <w:ind w:right="-2"/>
        <w:rPr>
          <w:b/>
          <w:i w:val="0"/>
        </w:rPr>
      </w:pPr>
      <w:r w:rsidRPr="006C51D6">
        <w:rPr>
          <w:b/>
          <w:i w:val="0"/>
        </w:rPr>
        <w:t>1.3.6.   Articulación de los Planes Internacional, Nacional, Departamental y Municipales con el Plan de Acción Ajustado</w:t>
      </w:r>
    </w:p>
    <w:p w:rsidR="00574366" w:rsidRPr="006C51D6" w:rsidRDefault="00574366" w:rsidP="001B3FBA">
      <w:pPr>
        <w:rPr>
          <w:rFonts w:ascii="Arial Narrow" w:hAnsi="Arial Narrow"/>
        </w:rPr>
      </w:pPr>
    </w:p>
    <w:tbl>
      <w:tblPr>
        <w:tblW w:w="15233" w:type="dxa"/>
        <w:tblInd w:w="-857" w:type="dxa"/>
        <w:tblLook w:val="01E0"/>
      </w:tblPr>
      <w:tblGrid>
        <w:gridCol w:w="2236"/>
        <w:gridCol w:w="1330"/>
        <w:gridCol w:w="1402"/>
        <w:gridCol w:w="1260"/>
        <w:gridCol w:w="1283"/>
        <w:gridCol w:w="1237"/>
        <w:gridCol w:w="1757"/>
        <w:gridCol w:w="4728"/>
      </w:tblGrid>
      <w:tr w:rsidR="00574366" w:rsidRPr="006C51D6" w:rsidTr="00135464">
        <w:trPr>
          <w:tblHeader/>
        </w:trPr>
        <w:tc>
          <w:tcPr>
            <w:tcW w:w="15233" w:type="dxa"/>
            <w:gridSpan w:val="8"/>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20"/>
                <w:szCs w:val="16"/>
                <w:lang w:val="es-ES"/>
              </w:rPr>
              <w:t>Tabla 8:  Relación existente entre los lineamientos  internacionales y  los planes  regionales, departamental, local y el Plan de Acción</w:t>
            </w:r>
          </w:p>
        </w:tc>
      </w:tr>
      <w:tr w:rsidR="00574366" w:rsidRPr="006C51D6" w:rsidTr="00135464">
        <w:trPr>
          <w:trHeight w:val="950"/>
          <w:tblHeader/>
        </w:trPr>
        <w:tc>
          <w:tcPr>
            <w:tcW w:w="2236"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16"/>
                <w:szCs w:val="16"/>
                <w:lang w:val="es-ES"/>
              </w:rPr>
              <w:t>Indicadores de desarrollo sostenible</w:t>
            </w:r>
          </w:p>
        </w:tc>
        <w:tc>
          <w:tcPr>
            <w:tcW w:w="1330"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sz w:val="16"/>
                <w:szCs w:val="16"/>
              </w:rPr>
            </w:pPr>
            <w:r w:rsidRPr="006C51D6">
              <w:rPr>
                <w:rFonts w:ascii="Arial Narrow" w:hAnsi="Arial Narrow" w:cs="ArialNarrow-Bold"/>
                <w:b/>
                <w:bCs/>
                <w:sz w:val="16"/>
                <w:szCs w:val="16"/>
                <w:lang w:val="es-ES"/>
              </w:rPr>
              <w:t>Objetivos de desarrollo</w:t>
            </w:r>
          </w:p>
        </w:tc>
        <w:tc>
          <w:tcPr>
            <w:tcW w:w="1402"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sz w:val="16"/>
                <w:szCs w:val="16"/>
              </w:rPr>
            </w:pPr>
            <w:r w:rsidRPr="006C51D6">
              <w:rPr>
                <w:rFonts w:ascii="Arial Narrow" w:hAnsi="Arial Narrow" w:cs="ArialNarrow-Bold"/>
                <w:b/>
                <w:bCs/>
                <w:sz w:val="16"/>
                <w:szCs w:val="16"/>
                <w:lang w:val="es-ES"/>
              </w:rPr>
              <w:t>Metas del milenio</w:t>
            </w:r>
          </w:p>
        </w:tc>
        <w:tc>
          <w:tcPr>
            <w:tcW w:w="1260"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16"/>
                <w:szCs w:val="16"/>
                <w:lang w:val="es-ES"/>
              </w:rPr>
              <w:t>Temas estructurales del Plan Nacional de Desarrollo</w:t>
            </w:r>
          </w:p>
        </w:tc>
        <w:tc>
          <w:tcPr>
            <w:tcW w:w="1283"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16"/>
                <w:szCs w:val="16"/>
                <w:lang w:val="es-ES"/>
              </w:rPr>
              <w:t xml:space="preserve">Planes: Departamental y Locales </w:t>
            </w:r>
          </w:p>
        </w:tc>
        <w:tc>
          <w:tcPr>
            <w:tcW w:w="1237"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16"/>
                <w:szCs w:val="16"/>
                <w:lang w:val="es-ES"/>
              </w:rPr>
              <w:t>Otros Planes (Pomcas, Ordenamiento, Uso  Temáticos, Sigam)</w:t>
            </w:r>
          </w:p>
        </w:tc>
        <w:tc>
          <w:tcPr>
            <w:tcW w:w="1757"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16"/>
                <w:szCs w:val="16"/>
                <w:lang w:val="es-ES"/>
              </w:rPr>
              <w:t>Programas del Plan de Gestión Ambiental Regional</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Bold"/>
                <w:b/>
                <w:bCs/>
                <w:sz w:val="16"/>
                <w:szCs w:val="16"/>
                <w:lang w:val="es-ES"/>
              </w:rPr>
            </w:pPr>
            <w:r w:rsidRPr="006C51D6">
              <w:rPr>
                <w:rFonts w:ascii="Arial Narrow" w:hAnsi="Arial Narrow" w:cs="ArialNarrow-Bold"/>
                <w:b/>
                <w:bCs/>
                <w:sz w:val="16"/>
                <w:szCs w:val="16"/>
                <w:lang w:val="es-ES"/>
              </w:rPr>
              <w:t>Proyectos del Plan de Acción</w:t>
            </w:r>
          </w:p>
        </w:tc>
      </w:tr>
      <w:tr w:rsidR="00574366" w:rsidRPr="006C51D6" w:rsidTr="00135464">
        <w:trPr>
          <w:trHeight w:val="207"/>
        </w:trPr>
        <w:tc>
          <w:tcPr>
            <w:tcW w:w="2236"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1. Número de hectáreas en áreas protegidas con Régimen especial.</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2. Tasa de deforestación.</w:t>
            </w:r>
          </w:p>
          <w:p w:rsidR="00574366" w:rsidRPr="006C51D6" w:rsidRDefault="00574366" w:rsidP="00135464">
            <w:pPr>
              <w:widowControl w:val="0"/>
              <w:autoSpaceDE w:val="0"/>
              <w:autoSpaceDN w:val="0"/>
              <w:adjustRightInd w:val="0"/>
              <w:spacing w:after="240"/>
              <w:ind w:right="-2"/>
              <w:rPr>
                <w:rFonts w:ascii="Arial Narrow" w:hAnsi="Arial Narrow"/>
                <w:sz w:val="16"/>
                <w:szCs w:val="16"/>
              </w:rPr>
            </w:pPr>
            <w:r w:rsidRPr="006C51D6">
              <w:rPr>
                <w:rFonts w:ascii="Arial Narrow" w:hAnsi="Arial Narrow" w:cs="ArialNarrow"/>
                <w:sz w:val="16"/>
                <w:szCs w:val="16"/>
                <w:lang w:val="es-ES"/>
              </w:rPr>
              <w:t>3. Incremento de cobertura vegetal</w:t>
            </w:r>
          </w:p>
        </w:tc>
        <w:tc>
          <w:tcPr>
            <w:tcW w:w="133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sz w:val="16"/>
                <w:szCs w:val="16"/>
              </w:rPr>
            </w:pPr>
            <w:r w:rsidRPr="006C51D6">
              <w:rPr>
                <w:rFonts w:ascii="Arial Narrow" w:hAnsi="Arial Narrow" w:cs="ArialNarrow"/>
                <w:sz w:val="16"/>
                <w:szCs w:val="16"/>
                <w:lang w:val="es-ES"/>
              </w:rPr>
              <w:t>Consolidar las acciones orientadas a la conservación del patrimonio natural</w:t>
            </w:r>
          </w:p>
        </w:tc>
        <w:tc>
          <w:tcPr>
            <w:tcW w:w="1402"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sz w:val="16"/>
                <w:szCs w:val="16"/>
              </w:rPr>
            </w:pPr>
            <w:r w:rsidRPr="006C51D6">
              <w:rPr>
                <w:rFonts w:ascii="Arial Narrow" w:hAnsi="Arial Narrow" w:cs="ArialNarrow"/>
                <w:sz w:val="16"/>
                <w:szCs w:val="16"/>
                <w:lang w:val="es-ES"/>
              </w:rPr>
              <w:t>Incorporar los principios del desarrollo sostenible en las políticas y  programas nacionales y revertir la pérdida de recursos del medio ambiente.</w:t>
            </w:r>
          </w:p>
        </w:tc>
        <w:tc>
          <w:tcPr>
            <w:tcW w:w="1260"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Conocimiento, conservación y uso sostenible de la biodiversidad</w:t>
            </w:r>
          </w:p>
        </w:tc>
        <w:tc>
          <w:tcPr>
            <w:tcW w:w="1283"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Reforestación, Sostenibilidad ambiental</w:t>
            </w:r>
          </w:p>
        </w:tc>
        <w:tc>
          <w:tcPr>
            <w:tcW w:w="123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Ordenación Forestal</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Zonificación del Manglar</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Ordenamiento de la Cuenca Ciénaga de la Virgen</w:t>
            </w:r>
          </w:p>
        </w:tc>
        <w:tc>
          <w:tcPr>
            <w:tcW w:w="175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Bosques y Manglares como Hábitat de Biodiversidad</w:t>
            </w:r>
            <w:r w:rsidRPr="006C51D6">
              <w:rPr>
                <w:rFonts w:ascii="Arial Narrow" w:hAnsi="Arial Narrow" w:cs="ArialNarrow"/>
                <w:sz w:val="16"/>
                <w:szCs w:val="16"/>
                <w:lang w:val="es-ES"/>
              </w:rPr>
              <w:t xml:space="preserve"> bosques</w:t>
            </w: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Gestión Forestal y zonas Verdes</w:t>
            </w:r>
          </w:p>
        </w:tc>
      </w:tr>
      <w:tr w:rsidR="00574366" w:rsidRPr="006C51D6" w:rsidTr="00135464">
        <w:trPr>
          <w:trHeight w:val="206"/>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eastAsia="MS Mincho" w:hAnsi="Arial Narrow" w:cs="Arial"/>
                <w:sz w:val="16"/>
                <w:szCs w:val="16"/>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Reforestación Protectora – Productora</w:t>
            </w:r>
          </w:p>
        </w:tc>
      </w:tr>
      <w:tr w:rsidR="00574366" w:rsidRPr="006C51D6" w:rsidTr="00135464">
        <w:trPr>
          <w:trHeight w:val="206"/>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eastAsia="MS Mincho" w:hAnsi="Arial Narrow" w:cs="Arial"/>
                <w:sz w:val="16"/>
                <w:szCs w:val="16"/>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Implementación de la Zonificación del Manglar</w:t>
            </w:r>
          </w:p>
        </w:tc>
      </w:tr>
      <w:tr w:rsidR="00574366" w:rsidRPr="006C51D6" w:rsidTr="00135464">
        <w:trPr>
          <w:trHeight w:val="206"/>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eastAsia="MS Mincho" w:hAnsi="Arial Narrow" w:cs="Arial"/>
                <w:sz w:val="16"/>
                <w:szCs w:val="16"/>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rPr>
            </w:pPr>
            <w:r w:rsidRPr="006C51D6">
              <w:rPr>
                <w:rFonts w:ascii="Arial Narrow" w:hAnsi="Arial Narrow" w:cs="ArialNarrow"/>
                <w:sz w:val="16"/>
                <w:szCs w:val="16"/>
              </w:rPr>
              <w:t>Uso, Manejo Y Conservación de la Fauna Silvestre</w:t>
            </w:r>
          </w:p>
        </w:tc>
      </w:tr>
      <w:tr w:rsidR="00574366" w:rsidRPr="006C51D6" w:rsidTr="00135464">
        <w:trPr>
          <w:trHeight w:val="207"/>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Gestión integral en el territorio que contribuyan al desarrollo sostenible</w:t>
            </w: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eastAsia="MS Mincho" w:hAnsi="Arial Narrow" w:cs="Arial"/>
                <w:sz w:val="16"/>
                <w:szCs w:val="16"/>
              </w:rPr>
            </w:pPr>
            <w:r w:rsidRPr="006C51D6">
              <w:rPr>
                <w:rFonts w:ascii="Arial Narrow" w:eastAsia="MS Mincho" w:hAnsi="Arial Narrow" w:cs="Arial"/>
                <w:sz w:val="16"/>
                <w:szCs w:val="16"/>
              </w:rPr>
              <w:t>Ecorregiones Estratégicas Prioridad ambiental</w:t>
            </w: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 xml:space="preserve">Ordenamiento y Manejo Integrado de la Ecorregión Canal del Dique </w:t>
            </w:r>
          </w:p>
        </w:tc>
      </w:tr>
      <w:tr w:rsidR="00574366" w:rsidRPr="006C51D6" w:rsidTr="00135464">
        <w:trPr>
          <w:trHeight w:val="206"/>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eastAsia="MS Mincho" w:hAnsi="Arial Narrow" w:cs="Arial"/>
                <w:sz w:val="16"/>
                <w:szCs w:val="16"/>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Ordenamiento y Manejo Integrado de la Ecorregión Montes de María</w:t>
            </w:r>
          </w:p>
        </w:tc>
      </w:tr>
      <w:tr w:rsidR="00574366" w:rsidRPr="006C51D6" w:rsidTr="00135464">
        <w:trPr>
          <w:trHeight w:val="206"/>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eastAsia="MS Mincho" w:hAnsi="Arial Narrow" w:cs="Arial"/>
                <w:sz w:val="16"/>
                <w:szCs w:val="16"/>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Ordenamiento y Manejo Integrado de la Ecorregión Zona Costera Ciénaga de la Virgen</w:t>
            </w:r>
          </w:p>
        </w:tc>
      </w:tr>
      <w:tr w:rsidR="00574366" w:rsidRPr="006C51D6" w:rsidTr="00135464">
        <w:trPr>
          <w:trHeight w:val="90"/>
        </w:trPr>
        <w:tc>
          <w:tcPr>
            <w:tcW w:w="2236"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1. Población en alto riesgo por desabastecimiento de Agua.</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2. Índice de escasez.</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3. Consumo de agua en los sectores productivos.</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4. Tasa de morbilidad por enfermedad diarreica aguda –Eda. Tasa de mortalidad por enfermedad diarreica Aguda -eda-</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5. Tasa de morbilidad por dengue. Tasa de mortalidad por dengue</w:t>
            </w:r>
          </w:p>
        </w:tc>
        <w:tc>
          <w:tcPr>
            <w:tcW w:w="133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Disminuir el riesgo por desabastecimiento de agua</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Reducir los efectos en la salud</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Asociados a problemas ambientales</w:t>
            </w:r>
          </w:p>
        </w:tc>
        <w:tc>
          <w:tcPr>
            <w:tcW w:w="1402"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Reducir a la mitad, para el año 2015, el % de personas que carecen de acceso a agua potable reducir en 2/3 partes la mortalidad de niños menores de 5 años</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Gestión integrada del recurso hídrico</w:t>
            </w:r>
          </w:p>
        </w:tc>
        <w:tc>
          <w:tcPr>
            <w:tcW w:w="1283"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Saneamiento básico.</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Recuperación de rondas de ciénagas y arroyos.</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Mejoramiento de cauces de arroyos.</w:t>
            </w:r>
          </w:p>
        </w:tc>
        <w:tc>
          <w:tcPr>
            <w:tcW w:w="123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Uso eficiente del recursos hídrico</w:t>
            </w:r>
          </w:p>
        </w:tc>
        <w:tc>
          <w:tcPr>
            <w:tcW w:w="175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ind w:right="-2"/>
              <w:rPr>
                <w:rFonts w:ascii="Arial Narrow" w:hAnsi="Arial Narrow" w:cs="Arial"/>
                <w:sz w:val="16"/>
                <w:szCs w:val="16"/>
              </w:rPr>
            </w:pPr>
            <w:r w:rsidRPr="006C51D6">
              <w:rPr>
                <w:rFonts w:ascii="Arial Narrow" w:eastAsia="MS Mincho" w:hAnsi="Arial Narrow" w:cs="Arial"/>
                <w:sz w:val="16"/>
                <w:szCs w:val="16"/>
              </w:rPr>
              <w:t>Cuerpos de Aguas Ambientalmente Sanos</w:t>
            </w: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ind w:right="-2"/>
              <w:rPr>
                <w:rFonts w:ascii="Arial Narrow" w:hAnsi="Arial Narrow" w:cs="Arial"/>
                <w:sz w:val="16"/>
                <w:szCs w:val="16"/>
              </w:rPr>
            </w:pPr>
            <w:r w:rsidRPr="006C51D6">
              <w:rPr>
                <w:rFonts w:ascii="Arial Narrow" w:eastAsia="MS Mincho" w:hAnsi="Arial Narrow" w:cs="Arial"/>
                <w:sz w:val="16"/>
                <w:szCs w:val="16"/>
              </w:rPr>
              <w:t>Gestión de Aguas Subterráneas</w:t>
            </w:r>
          </w:p>
        </w:tc>
      </w:tr>
      <w:tr w:rsidR="00574366" w:rsidRPr="006C51D6" w:rsidTr="00135464">
        <w:trPr>
          <w:trHeight w:val="916"/>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ind w:right="-2"/>
              <w:rPr>
                <w:rFonts w:ascii="Arial Narrow" w:eastAsia="MS Mincho" w:hAnsi="Arial Narrow" w:cs="Arial"/>
                <w:sz w:val="16"/>
                <w:szCs w:val="16"/>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ind w:right="-2"/>
              <w:rPr>
                <w:rFonts w:ascii="Arial Narrow" w:eastAsia="MS Mincho" w:hAnsi="Arial Narrow" w:cs="Arial"/>
                <w:sz w:val="16"/>
                <w:szCs w:val="16"/>
              </w:rPr>
            </w:pPr>
            <w:r w:rsidRPr="006C51D6">
              <w:rPr>
                <w:rFonts w:ascii="Arial Narrow" w:eastAsia="MS Mincho" w:hAnsi="Arial Narrow" w:cs="Arial"/>
                <w:sz w:val="16"/>
                <w:szCs w:val="16"/>
              </w:rPr>
              <w:t>Cuerpos de Aguas Superficiales</w:t>
            </w:r>
          </w:p>
        </w:tc>
      </w:tr>
      <w:tr w:rsidR="00574366" w:rsidRPr="006C51D6" w:rsidTr="00135464">
        <w:trPr>
          <w:trHeight w:val="330"/>
        </w:trPr>
        <w:tc>
          <w:tcPr>
            <w:tcW w:w="2236"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 xml:space="preserve">1. Intensidad energética. </w:t>
            </w:r>
          </w:p>
        </w:tc>
        <w:tc>
          <w:tcPr>
            <w:tcW w:w="1330"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Racionalizar y optimizar el consumo de recursos naturales renovables</w:t>
            </w:r>
          </w:p>
        </w:tc>
        <w:tc>
          <w:tcPr>
            <w:tcW w:w="1402"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Incorporar los principios del desarrollo sostenible en las políticas y programas nacionales y revertir la perdida de recursos del medio ambiente</w:t>
            </w:r>
          </w:p>
        </w:tc>
        <w:tc>
          <w:tcPr>
            <w:tcW w:w="1260"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Fortalecimiento del SINA para la gobernabilidad ambiental</w:t>
            </w:r>
          </w:p>
        </w:tc>
        <w:tc>
          <w:tcPr>
            <w:tcW w:w="1283"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spacing w:after="240"/>
              <w:rPr>
                <w:rFonts w:ascii="Arial Narrow" w:eastAsia="MS Mincho" w:hAnsi="Arial Narrow" w:cs="Arial"/>
                <w:sz w:val="16"/>
                <w:szCs w:val="16"/>
              </w:rPr>
            </w:pPr>
            <w:r w:rsidRPr="006C51D6">
              <w:rPr>
                <w:rFonts w:ascii="Arial Narrow" w:eastAsia="MS Mincho" w:hAnsi="Arial Narrow" w:cs="Arial"/>
                <w:sz w:val="16"/>
                <w:szCs w:val="16"/>
              </w:rPr>
              <w:t>Ajuste planes de Ordenamiento Territorial.</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Concurrencia en el desarrollo de proyectos de vivienda y procesos de formalización  de la propiedad predial</w:t>
            </w:r>
          </w:p>
        </w:tc>
        <w:tc>
          <w:tcPr>
            <w:tcW w:w="1237"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 xml:space="preserve">Lineamientos para el ordenamiento territorial </w:t>
            </w:r>
          </w:p>
        </w:tc>
        <w:tc>
          <w:tcPr>
            <w:tcW w:w="1757" w:type="dxa"/>
            <w:vMerge w:val="restart"/>
            <w:tcBorders>
              <w:top w:val="single" w:sz="4" w:space="0" w:color="auto"/>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Mejor Gestión Ambiental</w:t>
            </w: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Gestión de los Recursos Naturales</w:t>
            </w:r>
          </w:p>
        </w:tc>
      </w:tr>
      <w:tr w:rsidR="00574366" w:rsidRPr="006C51D6" w:rsidTr="00135464">
        <w:trPr>
          <w:trHeight w:val="330"/>
        </w:trPr>
        <w:tc>
          <w:tcPr>
            <w:tcW w:w="2236"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Planeación y Ordenamiento Territorial</w:t>
            </w:r>
          </w:p>
        </w:tc>
      </w:tr>
      <w:tr w:rsidR="00574366" w:rsidRPr="006C51D6" w:rsidTr="00135464">
        <w:trPr>
          <w:trHeight w:val="330"/>
        </w:trPr>
        <w:tc>
          <w:tcPr>
            <w:tcW w:w="2236"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Laboratorio de Calidad Ambiental</w:t>
            </w:r>
          </w:p>
        </w:tc>
      </w:tr>
      <w:tr w:rsidR="00574366" w:rsidRPr="006C51D6" w:rsidTr="00135464">
        <w:trPr>
          <w:trHeight w:val="330"/>
        </w:trPr>
        <w:tc>
          <w:tcPr>
            <w:tcW w:w="2236"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Sistema de Información Ambiental</w:t>
            </w:r>
          </w:p>
        </w:tc>
      </w:tr>
      <w:tr w:rsidR="00574366" w:rsidRPr="006C51D6" w:rsidTr="00135464">
        <w:trPr>
          <w:trHeight w:val="330"/>
        </w:trPr>
        <w:tc>
          <w:tcPr>
            <w:tcW w:w="2236"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left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Consolidación del Desarrollo Corporativo</w:t>
            </w:r>
          </w:p>
        </w:tc>
      </w:tr>
      <w:tr w:rsidR="00574366" w:rsidRPr="006C51D6" w:rsidTr="00135464">
        <w:trPr>
          <w:trHeight w:val="330"/>
        </w:trPr>
        <w:tc>
          <w:tcPr>
            <w:tcW w:w="2236"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Fortalecimiento del SINA</w:t>
            </w:r>
          </w:p>
        </w:tc>
      </w:tr>
      <w:tr w:rsidR="00574366" w:rsidRPr="006C51D6" w:rsidTr="00135464">
        <w:trPr>
          <w:trHeight w:val="230"/>
        </w:trPr>
        <w:tc>
          <w:tcPr>
            <w:tcW w:w="2236"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1. Volumen de ventas, medido en millones de pesos, de las empresas dedicadas a mercados verdes.</w:t>
            </w:r>
          </w:p>
        </w:tc>
        <w:tc>
          <w:tcPr>
            <w:tcW w:w="133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Generar empleos e ingresos por el uso sostenible de la biodiversidad y sistemas de producción sostenible</w:t>
            </w:r>
          </w:p>
        </w:tc>
        <w:tc>
          <w:tcPr>
            <w:tcW w:w="1402"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Reducir a la mitad, el % de personas cuyo ingreso sea inferior a us$1 / día</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Conocimiento, conservación y uso sostenible de la biodiversidad</w:t>
            </w:r>
          </w:p>
        </w:tc>
        <w:tc>
          <w:tcPr>
            <w:tcW w:w="1283"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rPr>
                <w:rFonts w:ascii="Arial Narrow" w:eastAsia="MS Mincho" w:hAnsi="Arial Narrow" w:cs="Arial"/>
                <w:sz w:val="16"/>
                <w:szCs w:val="16"/>
              </w:rPr>
            </w:pPr>
            <w:r w:rsidRPr="006C51D6">
              <w:rPr>
                <w:rFonts w:ascii="Arial Narrow" w:eastAsia="MS Mincho" w:hAnsi="Arial Narrow" w:cs="Arial"/>
                <w:sz w:val="16"/>
                <w:szCs w:val="16"/>
              </w:rPr>
              <w:t>Recuperación de Parques y Zonas Verdes</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Reforestación, Sostenibilidad ambiental</w:t>
            </w:r>
          </w:p>
        </w:tc>
        <w:tc>
          <w:tcPr>
            <w:tcW w:w="123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Planes de ordenación forestal</w:t>
            </w:r>
          </w:p>
        </w:tc>
        <w:tc>
          <w:tcPr>
            <w:tcW w:w="175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ind w:right="-2"/>
              <w:rPr>
                <w:rFonts w:ascii="Arial Narrow" w:hAnsi="Arial Narrow" w:cs="Arial"/>
                <w:sz w:val="16"/>
                <w:szCs w:val="16"/>
              </w:rPr>
            </w:pPr>
            <w:r w:rsidRPr="006C51D6">
              <w:rPr>
                <w:rFonts w:ascii="Arial Narrow" w:eastAsia="MS Mincho" w:hAnsi="Arial Narrow" w:cs="Arial"/>
                <w:sz w:val="16"/>
                <w:szCs w:val="16"/>
              </w:rPr>
              <w:t>Bosques y manglares como hábitat de biodiversidad.</w:t>
            </w: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ind w:right="-2"/>
              <w:rPr>
                <w:rFonts w:ascii="Arial Narrow" w:hAnsi="Arial Narrow" w:cs="Arial"/>
                <w:sz w:val="16"/>
                <w:szCs w:val="16"/>
              </w:rPr>
            </w:pPr>
            <w:r w:rsidRPr="006C51D6">
              <w:rPr>
                <w:rFonts w:ascii="Arial Narrow" w:eastAsia="MS Mincho" w:hAnsi="Arial Narrow" w:cs="Arial"/>
                <w:sz w:val="16"/>
                <w:szCs w:val="16"/>
              </w:rPr>
              <w:t>Gestión Forestal y Zonas Verdes</w:t>
            </w:r>
          </w:p>
        </w:tc>
      </w:tr>
      <w:tr w:rsidR="00574366" w:rsidRPr="006C51D6" w:rsidTr="00135464">
        <w:trPr>
          <w:trHeight w:val="230"/>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Reforestación productora – protectora</w:t>
            </w:r>
          </w:p>
        </w:tc>
      </w:tr>
      <w:tr w:rsidR="00574366" w:rsidRPr="006C51D6" w:rsidTr="00135464">
        <w:trPr>
          <w:trHeight w:val="230"/>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Implementación Zonificación del Manglar</w:t>
            </w:r>
          </w:p>
        </w:tc>
      </w:tr>
      <w:tr w:rsidR="00574366" w:rsidRPr="006C51D6" w:rsidTr="00135464">
        <w:trPr>
          <w:trHeight w:val="699"/>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eastAsia="MS Mincho" w:hAnsi="Arial Narrow" w:cs="Arial"/>
                <w:sz w:val="16"/>
                <w:szCs w:val="16"/>
              </w:rPr>
              <w:t>Conservación, Uso y Manejo de Fauna Silvestre</w:t>
            </w:r>
          </w:p>
        </w:tc>
      </w:tr>
      <w:tr w:rsidR="00574366" w:rsidRPr="006C51D6" w:rsidTr="00135464">
        <w:trPr>
          <w:trHeight w:val="695"/>
        </w:trPr>
        <w:tc>
          <w:tcPr>
            <w:tcW w:w="2236"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1. Tasa de morbimortalidad por infección respiratoria aguda -IRA-</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2. Residuos sólidos aprovechados, medido en toneladas, sobre generación total de residuos.</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3. Residuos sólidos dispuestos adecuadamente, medidos en ton., sobre generación total de residuos</w:t>
            </w:r>
          </w:p>
        </w:tc>
        <w:tc>
          <w:tcPr>
            <w:tcW w:w="133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Reducir los efectos en la salud asociados a problemas ambientales</w:t>
            </w:r>
          </w:p>
        </w:tc>
        <w:tc>
          <w:tcPr>
            <w:tcW w:w="1402"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Reducir en 2/3 partes la mortalidad de niños menores de 5 años</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Promoción de procesos productivos competitivos y sostenibles</w:t>
            </w:r>
          </w:p>
        </w:tc>
        <w:tc>
          <w:tcPr>
            <w:tcW w:w="1283"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rPr>
                <w:rFonts w:ascii="Arial Narrow" w:eastAsia="MS Mincho" w:hAnsi="Arial Narrow" w:cs="Arial"/>
                <w:sz w:val="16"/>
                <w:szCs w:val="16"/>
              </w:rPr>
            </w:pPr>
            <w:r w:rsidRPr="006C51D6">
              <w:rPr>
                <w:rFonts w:ascii="Arial Narrow" w:eastAsia="MS Mincho" w:hAnsi="Arial Narrow" w:cs="Arial"/>
                <w:sz w:val="16"/>
                <w:szCs w:val="16"/>
              </w:rPr>
              <w:t>PGIRS</w:t>
            </w:r>
          </w:p>
          <w:p w:rsidR="00574366" w:rsidRPr="006C51D6" w:rsidRDefault="00574366" w:rsidP="00135464">
            <w:pPr>
              <w:widowControl w:val="0"/>
              <w:spacing w:after="240"/>
              <w:rPr>
                <w:rFonts w:ascii="Arial Narrow" w:hAnsi="Arial Narrow" w:cs="Arial"/>
                <w:sz w:val="16"/>
                <w:szCs w:val="16"/>
              </w:rPr>
            </w:pPr>
            <w:r w:rsidRPr="006C51D6">
              <w:rPr>
                <w:rFonts w:ascii="Arial Narrow" w:eastAsia="MS Mincho" w:hAnsi="Arial Narrow" w:cs="Arial"/>
                <w:sz w:val="16"/>
                <w:szCs w:val="16"/>
              </w:rPr>
              <w:t>Promoción del desarrollo agropecuario integral, sostenible y competitivo</w:t>
            </w:r>
          </w:p>
        </w:tc>
        <w:tc>
          <w:tcPr>
            <w:tcW w:w="123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PGIRs municipales</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Agendas ambientales</w:t>
            </w:r>
          </w:p>
        </w:tc>
        <w:tc>
          <w:tcPr>
            <w:tcW w:w="175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Sostenibilidad del desarrollo urbano y rural</w:t>
            </w: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Manejo de Residuos Urbanos</w:t>
            </w:r>
          </w:p>
        </w:tc>
      </w:tr>
      <w:tr w:rsidR="00574366" w:rsidRPr="006C51D6" w:rsidTr="00135464">
        <w:trPr>
          <w:trHeight w:val="695"/>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Implementación de Procesos Productivos Urbano y Rural, Producción mas Limpia, MDL y Mercados Verdes</w:t>
            </w:r>
          </w:p>
        </w:tc>
      </w:tr>
      <w:tr w:rsidR="00574366" w:rsidRPr="006C51D6" w:rsidTr="00135464">
        <w:trPr>
          <w:trHeight w:val="540"/>
        </w:trPr>
        <w:tc>
          <w:tcPr>
            <w:tcW w:w="2236"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1. Número de personas afectadas a causa de fenómenos naturales en el año.</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2. Pérdidas económicas a causa de fenómenos naturales al año, medidas en millones de pesos.</w:t>
            </w:r>
          </w:p>
        </w:tc>
        <w:tc>
          <w:tcPr>
            <w:tcW w:w="133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Disminuir la población en riesgo asociado a fenómenos naturales.</w:t>
            </w:r>
          </w:p>
        </w:tc>
        <w:tc>
          <w:tcPr>
            <w:tcW w:w="1402"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Incorporar los principios del desarrollo sostenible en las Políticas y programas nacionales y revertir la perdida de recursos del medio ambiente.</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Prevención y control de la degradación ambiental</w:t>
            </w:r>
          </w:p>
        </w:tc>
        <w:tc>
          <w:tcPr>
            <w:tcW w:w="1283"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spacing w:after="240"/>
              <w:rPr>
                <w:rFonts w:ascii="Arial Narrow" w:eastAsia="MS Mincho" w:hAnsi="Arial Narrow" w:cs="Arial"/>
                <w:sz w:val="16"/>
                <w:szCs w:val="16"/>
              </w:rPr>
            </w:pPr>
            <w:r w:rsidRPr="006C51D6">
              <w:rPr>
                <w:rFonts w:ascii="Arial Narrow" w:eastAsia="MS Mincho" w:hAnsi="Arial Narrow" w:cs="Arial"/>
                <w:sz w:val="16"/>
                <w:szCs w:val="16"/>
              </w:rPr>
              <w:t>Educación ambiental.</w:t>
            </w:r>
          </w:p>
          <w:p w:rsidR="00574366" w:rsidRPr="006C51D6" w:rsidRDefault="00574366" w:rsidP="00135464">
            <w:pPr>
              <w:widowControl w:val="0"/>
              <w:spacing w:after="240"/>
              <w:rPr>
                <w:rFonts w:ascii="Arial Narrow" w:hAnsi="Arial Narrow" w:cs="Arial"/>
                <w:sz w:val="16"/>
                <w:szCs w:val="16"/>
              </w:rPr>
            </w:pPr>
            <w:r w:rsidRPr="006C51D6">
              <w:rPr>
                <w:rFonts w:ascii="Arial Narrow" w:eastAsia="MS Mincho" w:hAnsi="Arial Narrow" w:cs="Arial"/>
                <w:sz w:val="16"/>
                <w:szCs w:val="16"/>
              </w:rPr>
              <w:t>Empoderamiento de la sociedad civil bolivarense para la gestión del desarrollo local y regional</w:t>
            </w:r>
          </w:p>
        </w:tc>
        <w:tc>
          <w:tcPr>
            <w:tcW w:w="123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Planes de educación municipales</w:t>
            </w:r>
          </w:p>
        </w:tc>
        <w:tc>
          <w:tcPr>
            <w:tcW w:w="1757" w:type="dxa"/>
            <w:vMerge w:val="restart"/>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Educación Ambiental</w:t>
            </w:r>
          </w:p>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Asesoria y Apoyo a Proyectos Institucionales y Comunitarios</w:t>
            </w:r>
          </w:p>
        </w:tc>
      </w:tr>
      <w:tr w:rsidR="00574366" w:rsidRPr="006C51D6" w:rsidTr="00135464">
        <w:trPr>
          <w:trHeight w:val="273"/>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Construcción de Cultura Ambientadles de las Escuelas y las Comunidades</w:t>
            </w:r>
          </w:p>
        </w:tc>
      </w:tr>
      <w:tr w:rsidR="00574366" w:rsidRPr="006C51D6" w:rsidTr="00135464">
        <w:trPr>
          <w:trHeight w:val="273"/>
        </w:trPr>
        <w:tc>
          <w:tcPr>
            <w:tcW w:w="2236"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33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402"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23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1757" w:type="dxa"/>
            <w:vMerge/>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p>
        </w:tc>
        <w:tc>
          <w:tcPr>
            <w:tcW w:w="4728" w:type="dxa"/>
            <w:tcBorders>
              <w:top w:val="single" w:sz="4" w:space="0" w:color="auto"/>
              <w:left w:val="single" w:sz="4" w:space="0" w:color="auto"/>
              <w:bottom w:val="single" w:sz="4" w:space="0" w:color="auto"/>
              <w:right w:val="single" w:sz="4" w:space="0" w:color="auto"/>
            </w:tcBorders>
            <w:vAlign w:val="center"/>
          </w:tcPr>
          <w:p w:rsidR="00574366" w:rsidRPr="006C51D6" w:rsidRDefault="00574366" w:rsidP="00135464">
            <w:pPr>
              <w:widowControl w:val="0"/>
              <w:autoSpaceDE w:val="0"/>
              <w:autoSpaceDN w:val="0"/>
              <w:adjustRightInd w:val="0"/>
              <w:spacing w:after="240"/>
              <w:ind w:right="-2"/>
              <w:rPr>
                <w:rFonts w:ascii="Arial Narrow" w:hAnsi="Arial Narrow" w:cs="ArialNarrow"/>
                <w:sz w:val="16"/>
                <w:szCs w:val="16"/>
                <w:lang w:val="es-ES"/>
              </w:rPr>
            </w:pPr>
            <w:r w:rsidRPr="006C51D6">
              <w:rPr>
                <w:rFonts w:ascii="Arial Narrow" w:hAnsi="Arial Narrow" w:cs="ArialNarrow"/>
                <w:sz w:val="16"/>
                <w:szCs w:val="16"/>
                <w:lang w:val="es-ES"/>
              </w:rPr>
              <w:t>Formación a Dinamizadores y promotores Ambientales</w:t>
            </w:r>
          </w:p>
        </w:tc>
      </w:tr>
    </w:tbl>
    <w:p w:rsidR="00574366" w:rsidRPr="006C51D6" w:rsidRDefault="00574366" w:rsidP="008438CC">
      <w:pPr>
        <w:rPr>
          <w:rFonts w:ascii="Arial Narrow" w:hAnsi="Arial Narrow"/>
        </w:rPr>
      </w:pPr>
    </w:p>
    <w:p w:rsidR="00574366" w:rsidRPr="006C51D6" w:rsidRDefault="00574366" w:rsidP="008438CC">
      <w:pPr>
        <w:rPr>
          <w:rFonts w:ascii="Arial Narrow" w:hAnsi="Arial Narrow"/>
        </w:rPr>
      </w:pPr>
    </w:p>
    <w:p w:rsidR="00574366" w:rsidRPr="006C51D6" w:rsidRDefault="00574366" w:rsidP="008438CC">
      <w:pPr>
        <w:rPr>
          <w:rFonts w:ascii="Arial Narrow" w:hAnsi="Arial Narrow"/>
        </w:rPr>
      </w:pPr>
    </w:p>
    <w:p w:rsidR="00574366" w:rsidRPr="006C51D6" w:rsidRDefault="00574366" w:rsidP="008438CC">
      <w:pPr>
        <w:rPr>
          <w:rFonts w:ascii="Arial Narrow" w:hAnsi="Arial Narrow"/>
        </w:rPr>
      </w:pPr>
    </w:p>
    <w:p w:rsidR="00574366" w:rsidRPr="006C51D6" w:rsidRDefault="00574366" w:rsidP="008438CC">
      <w:pPr>
        <w:rPr>
          <w:rFonts w:ascii="Arial Narrow" w:hAnsi="Arial Narrow"/>
          <w:color w:val="993300"/>
        </w:rPr>
        <w:sectPr w:rsidR="00574366" w:rsidRPr="006C51D6" w:rsidSect="00B45DE3">
          <w:pgSz w:w="15842" w:h="12242" w:orient="landscape" w:code="1"/>
          <w:pgMar w:top="1701" w:right="1701" w:bottom="1418" w:left="1418" w:header="720" w:footer="720" w:gutter="0"/>
          <w:cols w:space="708"/>
          <w:docGrid w:linePitch="360"/>
        </w:sectPr>
      </w:pPr>
    </w:p>
    <w:p w:rsidR="00574366" w:rsidRPr="006C51D6" w:rsidRDefault="00574366" w:rsidP="000345F0">
      <w:pPr>
        <w:pStyle w:val="Heading2"/>
        <w:ind w:right="-2"/>
        <w:jc w:val="left"/>
        <w:rPr>
          <w:color w:val="auto"/>
        </w:rPr>
      </w:pPr>
      <w:bookmarkStart w:id="27" w:name="_Toc73500685"/>
      <w:bookmarkStart w:id="28" w:name="_Toc75082270"/>
      <w:r w:rsidRPr="006C51D6">
        <w:rPr>
          <w:color w:val="auto"/>
        </w:rPr>
        <w:t>1.5.  GENERALIDADES DE CARDIQUE Y SU JURISDICCIÓN</w:t>
      </w:r>
      <w:bookmarkEnd w:id="26"/>
      <w:bookmarkEnd w:id="27"/>
      <w:bookmarkEnd w:id="28"/>
    </w:p>
    <w:p w:rsidR="00574366" w:rsidRPr="006C51D6" w:rsidRDefault="00574366" w:rsidP="000345F0">
      <w:pPr>
        <w:pStyle w:val="Header"/>
        <w:tabs>
          <w:tab w:val="clear" w:pos="4419"/>
          <w:tab w:val="clear" w:pos="8838"/>
        </w:tabs>
        <w:ind w:right="-2"/>
        <w:rPr>
          <w:rFonts w:ascii="Arial Narrow" w:hAnsi="Arial Narrow"/>
        </w:rPr>
      </w:pPr>
    </w:p>
    <w:p w:rsidR="00574366" w:rsidRPr="006C51D6" w:rsidRDefault="00574366" w:rsidP="000A731B">
      <w:pPr>
        <w:jc w:val="both"/>
        <w:rPr>
          <w:rFonts w:ascii="Arial Narrow" w:hAnsi="Arial Narrow" w:cs="Arial"/>
          <w:b/>
        </w:rPr>
      </w:pPr>
      <w:bookmarkStart w:id="29" w:name="_Toc72726388"/>
      <w:bookmarkStart w:id="30" w:name="_Toc73500686"/>
      <w:bookmarkStart w:id="31" w:name="_Toc75082271"/>
      <w:r>
        <w:rPr>
          <w:noProof/>
          <w:lang w:val="en-US" w:eastAsia="en-US"/>
        </w:rPr>
        <w:pict>
          <v:shape id="Imagen 246" o:spid="_x0000_s1036" type="#_x0000_t75" alt="PAG" style="position:absolute;left:0;text-align:left;margin-left:237.05pt;margin-top:10pt;width:222.35pt;height:166.8pt;z-index:-251634688;visibility:visible" wrapcoords="-73 0 -73 21503 21600 21503 21600 0 -73 0">
            <v:imagedata r:id="rId18" o:title=""/>
            <w10:wrap type="tight"/>
          </v:shape>
        </w:pict>
      </w:r>
      <w:r w:rsidRPr="006C51D6">
        <w:rPr>
          <w:rFonts w:ascii="Arial Narrow" w:hAnsi="Arial Narrow" w:cs="Arial"/>
          <w:b/>
        </w:rPr>
        <w:t>1.5.1.  Naturaleza jurídica</w:t>
      </w:r>
      <w:bookmarkEnd w:id="29"/>
      <w:bookmarkEnd w:id="30"/>
      <w:bookmarkEnd w:id="31"/>
    </w:p>
    <w:p w:rsidR="00574366" w:rsidRPr="006C51D6" w:rsidRDefault="00574366" w:rsidP="000A731B">
      <w:pPr>
        <w:jc w:val="both"/>
        <w:rPr>
          <w:rFonts w:ascii="Arial Narrow" w:hAnsi="Arial Narrow" w:cs="Arial"/>
        </w:rPr>
      </w:pPr>
      <w:r w:rsidRPr="006C51D6">
        <w:rPr>
          <w:rFonts w:ascii="Arial Narrow" w:hAnsi="Arial Narrow" w:cs="Arial"/>
        </w:rPr>
        <w:t>La Corporación Autónoma Regional del Canal del Dique nace con la expedición de la ley 99 de diciembre de 1993, por la cual se crea el Ministerio del Medio Ambiente, se reordena el sector público encargado de la Gestión y Conservación del Medio Ambiente y los Recursos Naturales Renovables, se organiza el Sistema Nacional Ambiental, SINA y se dictan otras disposiciones.</w:t>
      </w:r>
    </w:p>
    <w:p w:rsidR="00574366" w:rsidRPr="006C51D6" w:rsidRDefault="00574366" w:rsidP="000A731B">
      <w:pPr>
        <w:jc w:val="both"/>
        <w:rPr>
          <w:rFonts w:ascii="Arial Narrow" w:hAnsi="Arial Narrow" w:cs="Arial"/>
        </w:rPr>
      </w:pPr>
    </w:p>
    <w:p w:rsidR="00574366" w:rsidRPr="006C51D6" w:rsidRDefault="00574366" w:rsidP="007030C5">
      <w:pPr>
        <w:jc w:val="both"/>
        <w:rPr>
          <w:rFonts w:ascii="Arial Narrow" w:hAnsi="Arial Narrow" w:cs="Arial"/>
        </w:rPr>
      </w:pPr>
      <w:r w:rsidRPr="006C51D6">
        <w:rPr>
          <w:rFonts w:ascii="Arial Narrow" w:hAnsi="Arial Narrow" w:cs="Arial"/>
        </w:rPr>
        <w:t>La Corporación es un ente corporativo de carácter público integrado por las entidades territoriales que por sus características constituyen geográficamente un mismo ecosistema o conforman una unidad geopolítica, biogeográfica o hidrogeográfica. Dotada de autonomía administrativa y financiera, patrimonio propio y personería jurídica, siendo la máxima autoridad ambiental en el área de su jurisdicción.</w:t>
      </w:r>
    </w:p>
    <w:p w:rsidR="00574366" w:rsidRPr="006C51D6" w:rsidRDefault="00574366" w:rsidP="000A731B">
      <w:pPr>
        <w:jc w:val="both"/>
        <w:rPr>
          <w:rFonts w:ascii="Arial Narrow" w:hAnsi="Arial Narrow" w:cs="Arial"/>
        </w:rPr>
      </w:pPr>
    </w:p>
    <w:p w:rsidR="00574366" w:rsidRPr="006C51D6" w:rsidRDefault="00574366" w:rsidP="000345F0">
      <w:pPr>
        <w:pStyle w:val="Heading3"/>
        <w:ind w:right="-2"/>
        <w:rPr>
          <w:b/>
          <w:i w:val="0"/>
        </w:rPr>
      </w:pPr>
      <w:bookmarkStart w:id="32" w:name="_Toc72726385"/>
      <w:bookmarkStart w:id="33" w:name="_Toc73500687"/>
      <w:bookmarkStart w:id="34" w:name="_Toc75082272"/>
      <w:r w:rsidRPr="006C51D6">
        <w:rPr>
          <w:b/>
          <w:i w:val="0"/>
        </w:rPr>
        <w:t>1.5.2.  Misión</w:t>
      </w:r>
      <w:bookmarkEnd w:id="32"/>
      <w:bookmarkEnd w:id="33"/>
      <w:bookmarkEnd w:id="34"/>
    </w:p>
    <w:p w:rsidR="00574366" w:rsidRPr="006C51D6" w:rsidRDefault="00574366" w:rsidP="000345F0">
      <w:pPr>
        <w:pStyle w:val="BodyText"/>
        <w:ind w:right="-2"/>
        <w:rPr>
          <w:rFonts w:ascii="Arial Narrow" w:hAnsi="Arial Narrow"/>
          <w:b/>
        </w:rPr>
      </w:pPr>
      <w:r w:rsidRPr="006C51D6">
        <w:rPr>
          <w:rFonts w:ascii="Arial Narrow" w:hAnsi="Arial Narrow"/>
        </w:rPr>
        <w:t xml:space="preserve">La Corporación Autónoma Regional del Canal del Dique -Cardique-, en su área de jurisdicción como máxima autoridad ambiental encargada de administrar el medio ambiente y los recursos naturales, propende por el desarrollo sostenible de las comunidades y distintos sectores productivos en sus tres (3) ecorregiones: Canal del Dique, Montes de María y Zona Costera - Ciénaga de La Virgen, mediante la ejecución de planes, programas y proyectos ambientales, utilizando su capacidad técnica innovadora, humana e investigativa. </w:t>
      </w:r>
    </w:p>
    <w:p w:rsidR="00574366" w:rsidRPr="006C51D6" w:rsidRDefault="00574366" w:rsidP="000345F0">
      <w:pPr>
        <w:ind w:right="-2"/>
        <w:rPr>
          <w:rFonts w:ascii="Arial Narrow" w:hAnsi="Arial Narrow"/>
        </w:rPr>
      </w:pPr>
    </w:p>
    <w:p w:rsidR="00574366" w:rsidRPr="006C51D6" w:rsidRDefault="00574366" w:rsidP="000345F0">
      <w:pPr>
        <w:pStyle w:val="Heading3"/>
        <w:ind w:right="-2"/>
        <w:rPr>
          <w:b/>
          <w:i w:val="0"/>
        </w:rPr>
      </w:pPr>
      <w:bookmarkStart w:id="35" w:name="_Toc72726386"/>
      <w:bookmarkStart w:id="36" w:name="_Toc73500688"/>
      <w:bookmarkStart w:id="37" w:name="_Toc75082273"/>
      <w:r w:rsidRPr="006C51D6">
        <w:rPr>
          <w:b/>
          <w:i w:val="0"/>
        </w:rPr>
        <w:t>1.5.3.  Visión</w:t>
      </w:r>
      <w:bookmarkEnd w:id="35"/>
      <w:bookmarkEnd w:id="36"/>
      <w:bookmarkEnd w:id="37"/>
    </w:p>
    <w:p w:rsidR="00574366" w:rsidRPr="006C51D6" w:rsidRDefault="00574366" w:rsidP="000345F0">
      <w:pPr>
        <w:pStyle w:val="BodyText"/>
        <w:ind w:right="-2"/>
        <w:rPr>
          <w:rFonts w:ascii="Arial Narrow" w:hAnsi="Arial Narrow"/>
        </w:rPr>
      </w:pPr>
      <w:r w:rsidRPr="006C51D6">
        <w:rPr>
          <w:rFonts w:ascii="Arial Narrow" w:hAnsi="Arial Narrow"/>
        </w:rPr>
        <w:t>Ser reconocida como la Corporación Autónoma Regional líder en la Costa Caribe colombiana por la efectiva gestión ambiental en los municipios de sus tres ecorregiones, incentivando en las comunidades de sus municipios una actitud de cambio frente al uso, conservación, recuperación y mejoramiento del ambiente con un sentido de compromiso generacional de manera participativa y concertada, que afiance a mediano y largo plazo el desarrollo sostenible en su jurisdicción.</w:t>
      </w:r>
    </w:p>
    <w:p w:rsidR="00574366" w:rsidRPr="006C51D6" w:rsidRDefault="00574366" w:rsidP="000345F0">
      <w:pPr>
        <w:pStyle w:val="BodyText"/>
        <w:ind w:right="-2"/>
        <w:rPr>
          <w:rFonts w:ascii="Arial Narrow" w:hAnsi="Arial Narrow"/>
          <w:b/>
        </w:rPr>
      </w:pPr>
    </w:p>
    <w:p w:rsidR="00574366" w:rsidRPr="006C51D6" w:rsidRDefault="00574366" w:rsidP="006131E5">
      <w:pPr>
        <w:ind w:right="-2"/>
        <w:rPr>
          <w:rFonts w:ascii="Arial Narrow" w:hAnsi="Arial Narrow" w:cs="Arial"/>
          <w:b/>
        </w:rPr>
      </w:pPr>
      <w:bookmarkStart w:id="38" w:name="_Toc72726387"/>
      <w:bookmarkStart w:id="39" w:name="_Toc73500689"/>
      <w:bookmarkStart w:id="40" w:name="_Toc75082274"/>
      <w:r w:rsidRPr="006C51D6">
        <w:rPr>
          <w:rFonts w:ascii="Arial Narrow" w:hAnsi="Arial Narrow" w:cs="Arial"/>
          <w:b/>
        </w:rPr>
        <w:t>1.5.4. Objetivos de gestión para el periodo 2007 – 200</w:t>
      </w:r>
      <w:bookmarkEnd w:id="38"/>
      <w:bookmarkEnd w:id="39"/>
      <w:bookmarkEnd w:id="40"/>
      <w:r w:rsidRPr="006C51D6">
        <w:rPr>
          <w:rFonts w:ascii="Arial Narrow" w:hAnsi="Arial Narrow" w:cs="Arial"/>
          <w:b/>
        </w:rPr>
        <w:t>9</w:t>
      </w:r>
    </w:p>
    <w:p w:rsidR="00574366" w:rsidRPr="006C51D6" w:rsidRDefault="00574366" w:rsidP="000345F0">
      <w:pPr>
        <w:ind w:right="-2"/>
        <w:rPr>
          <w:rFonts w:ascii="Arial Narrow" w:hAnsi="Arial Narrow"/>
        </w:rPr>
      </w:pPr>
    </w:p>
    <w:p w:rsidR="00574366" w:rsidRPr="006C51D6" w:rsidRDefault="00574366" w:rsidP="000345F0">
      <w:pPr>
        <w:ind w:right="-2"/>
        <w:jc w:val="both"/>
        <w:rPr>
          <w:rFonts w:ascii="Arial Narrow" w:hAnsi="Arial Narrow"/>
        </w:rPr>
      </w:pPr>
      <w:r w:rsidRPr="006C51D6">
        <w:rPr>
          <w:rFonts w:ascii="Arial Narrow" w:hAnsi="Arial Narrow"/>
          <w:b/>
        </w:rPr>
        <w:t xml:space="preserve">1.5.4.1. Objetivo general. </w:t>
      </w:r>
      <w:r w:rsidRPr="006C51D6">
        <w:rPr>
          <w:rFonts w:ascii="Arial Narrow" w:hAnsi="Arial Narrow"/>
        </w:rPr>
        <w:t xml:space="preserve">Propender por una cultura de desarrollo sostenible, promoviendo procesos articulados con las políticas nacionales ambientales consagradas en el Plan Nacional de Desarrollo,  contribuyendo de esta forma al cumplimiento de las metas del milenio. </w:t>
      </w:r>
    </w:p>
    <w:p w:rsidR="00574366" w:rsidRPr="006C51D6" w:rsidRDefault="00574366" w:rsidP="000345F0">
      <w:pPr>
        <w:pStyle w:val="BodyText"/>
        <w:ind w:right="-2"/>
        <w:rPr>
          <w:rFonts w:ascii="Arial Narrow" w:hAnsi="Arial Narrow"/>
          <w:b/>
        </w:rPr>
      </w:pPr>
    </w:p>
    <w:p w:rsidR="00574366" w:rsidRPr="006C51D6" w:rsidRDefault="00574366" w:rsidP="000345F0">
      <w:pPr>
        <w:pStyle w:val="BodyText"/>
        <w:ind w:right="-2"/>
        <w:rPr>
          <w:rFonts w:ascii="Arial Narrow" w:hAnsi="Arial Narrow"/>
          <w:b/>
        </w:rPr>
      </w:pPr>
      <w:r w:rsidRPr="006C51D6">
        <w:rPr>
          <w:rFonts w:ascii="Arial Narrow" w:hAnsi="Arial Narrow"/>
          <w:b/>
        </w:rPr>
        <w:t>1.5.4.2. Objetivos específicos</w:t>
      </w:r>
    </w:p>
    <w:p w:rsidR="00574366" w:rsidRPr="006C51D6" w:rsidRDefault="00574366" w:rsidP="000345F0">
      <w:pPr>
        <w:numPr>
          <w:ilvl w:val="0"/>
          <w:numId w:val="21"/>
        </w:numPr>
        <w:ind w:right="-2"/>
        <w:jc w:val="both"/>
        <w:rPr>
          <w:rFonts w:ascii="Arial Narrow" w:hAnsi="Arial Narrow"/>
        </w:rPr>
      </w:pPr>
      <w:r w:rsidRPr="006C51D6">
        <w:rPr>
          <w:rFonts w:ascii="Arial Narrow" w:hAnsi="Arial Narrow"/>
        </w:rPr>
        <w:t>Socializar, implementar, y hacer seguimiento al ordenamiento y zonificación ambiental de las Ecorregiones Canal del Dique, Zona Costera – Ciénaga de la Virgen.</w:t>
      </w:r>
    </w:p>
    <w:p w:rsidR="00574366" w:rsidRPr="006C51D6" w:rsidRDefault="00574366" w:rsidP="000345F0">
      <w:pPr>
        <w:ind w:right="-2"/>
        <w:jc w:val="both"/>
        <w:rPr>
          <w:rFonts w:ascii="Arial Narrow" w:hAnsi="Arial Narrow"/>
        </w:rPr>
      </w:pPr>
    </w:p>
    <w:p w:rsidR="00574366" w:rsidRPr="006C51D6" w:rsidRDefault="00574366" w:rsidP="000345F0">
      <w:pPr>
        <w:numPr>
          <w:ilvl w:val="0"/>
          <w:numId w:val="21"/>
        </w:numPr>
        <w:ind w:right="-2"/>
        <w:jc w:val="both"/>
        <w:rPr>
          <w:rFonts w:ascii="Arial Narrow" w:hAnsi="Arial Narrow"/>
        </w:rPr>
      </w:pPr>
      <w:r w:rsidRPr="006C51D6">
        <w:rPr>
          <w:rFonts w:ascii="Arial Narrow" w:hAnsi="Arial Narrow"/>
        </w:rPr>
        <w:t>Aunar esfuerzos con el SINA en los ámbitos regional y nacional para adelantar acciones prioritarias en la zonificación y ordenamiento de la ecorregión Montes de María.</w:t>
      </w:r>
    </w:p>
    <w:p w:rsidR="00574366" w:rsidRPr="006C51D6" w:rsidRDefault="00574366" w:rsidP="000345F0">
      <w:pPr>
        <w:numPr>
          <w:ilvl w:val="0"/>
          <w:numId w:val="21"/>
        </w:numPr>
        <w:ind w:right="-2"/>
        <w:jc w:val="both"/>
        <w:rPr>
          <w:rFonts w:ascii="Arial Narrow" w:hAnsi="Arial Narrow"/>
        </w:rPr>
      </w:pPr>
      <w:r w:rsidRPr="006C51D6">
        <w:rPr>
          <w:rFonts w:ascii="Arial Narrow" w:hAnsi="Arial Narrow"/>
        </w:rPr>
        <w:t>Prevenir y controlar la contaminación del agua de la jurisdicción mediante la aplicación de la normatividad existente y el monitoreo periódico del recurso hídrico superficial y subterráneo.</w:t>
      </w:r>
    </w:p>
    <w:p w:rsidR="00574366" w:rsidRPr="006C51D6" w:rsidRDefault="00574366" w:rsidP="000345F0">
      <w:pPr>
        <w:ind w:right="-2"/>
        <w:jc w:val="both"/>
        <w:rPr>
          <w:rFonts w:ascii="Arial Narrow" w:hAnsi="Arial Narrow"/>
        </w:rPr>
      </w:pPr>
    </w:p>
    <w:p w:rsidR="00574366" w:rsidRPr="006C51D6" w:rsidRDefault="00574366" w:rsidP="000345F0">
      <w:pPr>
        <w:pStyle w:val="BodyText"/>
        <w:numPr>
          <w:ilvl w:val="0"/>
          <w:numId w:val="21"/>
        </w:numPr>
        <w:ind w:right="-2"/>
        <w:rPr>
          <w:rFonts w:ascii="Arial Narrow" w:hAnsi="Arial Narrow"/>
        </w:rPr>
      </w:pPr>
      <w:r w:rsidRPr="006C51D6">
        <w:rPr>
          <w:rFonts w:ascii="Arial Narrow" w:hAnsi="Arial Narrow"/>
        </w:rPr>
        <w:t>Apoyar a los entes territoriales de la jurisdicción en la gestión y realización de acciones encaminadas al mejoramiento de las condiciones de la calidad de vida, mediante la generación de empleo verde y apoyo a proyectos ambientales productivos tales como: la reforestación, los mercados verdes, procesos productivos endógenos y cooperación horizontal.</w:t>
      </w:r>
    </w:p>
    <w:p w:rsidR="00574366" w:rsidRPr="006C51D6" w:rsidRDefault="00574366" w:rsidP="000345F0">
      <w:pPr>
        <w:pStyle w:val="BodyText"/>
        <w:ind w:right="-2"/>
        <w:rPr>
          <w:rFonts w:ascii="Arial Narrow" w:hAnsi="Arial Narrow"/>
          <w:b/>
          <w:lang w:val="es-MX"/>
        </w:rPr>
      </w:pPr>
    </w:p>
    <w:p w:rsidR="00574366" w:rsidRPr="006C51D6" w:rsidRDefault="00574366" w:rsidP="000345F0">
      <w:pPr>
        <w:pStyle w:val="BodyTextIndent"/>
        <w:numPr>
          <w:ilvl w:val="0"/>
          <w:numId w:val="21"/>
        </w:numPr>
        <w:ind w:right="-2"/>
        <w:rPr>
          <w:rFonts w:ascii="Arial Narrow" w:hAnsi="Arial Narrow"/>
        </w:rPr>
      </w:pPr>
      <w:r w:rsidRPr="006C51D6">
        <w:rPr>
          <w:rFonts w:ascii="Arial Narrow" w:hAnsi="Arial Narrow"/>
        </w:rPr>
        <w:t>Gestionar la preservación, conservación y restauración de los recursos de flora y fauna.</w:t>
      </w:r>
    </w:p>
    <w:p w:rsidR="00574366" w:rsidRPr="006C51D6" w:rsidRDefault="00574366" w:rsidP="000345F0">
      <w:pPr>
        <w:pStyle w:val="BodyText"/>
        <w:ind w:right="-2"/>
        <w:rPr>
          <w:rFonts w:ascii="Arial Narrow" w:hAnsi="Arial Narrow"/>
        </w:rPr>
      </w:pPr>
    </w:p>
    <w:p w:rsidR="00574366" w:rsidRPr="006C51D6" w:rsidRDefault="00574366" w:rsidP="000345F0">
      <w:pPr>
        <w:pStyle w:val="BodyText"/>
        <w:numPr>
          <w:ilvl w:val="0"/>
          <w:numId w:val="21"/>
        </w:numPr>
        <w:ind w:right="-2"/>
        <w:rPr>
          <w:rFonts w:ascii="Arial Narrow" w:hAnsi="Arial Narrow"/>
        </w:rPr>
      </w:pPr>
      <w:r w:rsidRPr="006C51D6">
        <w:rPr>
          <w:rFonts w:ascii="Arial Narrow" w:hAnsi="Arial Narrow"/>
        </w:rPr>
        <w:t>Fomentar la adecuada utilización y uso de los recursos naturales, fundamentada en el desarrollo humano sostenible, mediante un proceso de  educación ambiental y ejercicio de la autoridad ambiental dirigido a las comunidades y diferentes actores sociales de la jurisdicción.</w:t>
      </w:r>
    </w:p>
    <w:p w:rsidR="00574366" w:rsidRPr="006C51D6" w:rsidRDefault="00574366" w:rsidP="000345F0">
      <w:pPr>
        <w:pStyle w:val="BodyText"/>
        <w:ind w:right="-2"/>
        <w:rPr>
          <w:rFonts w:ascii="Arial Narrow" w:hAnsi="Arial Narrow"/>
        </w:rPr>
      </w:pPr>
    </w:p>
    <w:p w:rsidR="00574366" w:rsidRPr="006C51D6" w:rsidRDefault="00574366" w:rsidP="000345F0">
      <w:pPr>
        <w:pStyle w:val="BodyText"/>
        <w:numPr>
          <w:ilvl w:val="0"/>
          <w:numId w:val="21"/>
        </w:numPr>
        <w:ind w:right="-2"/>
        <w:rPr>
          <w:rFonts w:ascii="Arial Narrow" w:hAnsi="Arial Narrow"/>
        </w:rPr>
      </w:pPr>
      <w:r w:rsidRPr="006C51D6">
        <w:rPr>
          <w:rFonts w:ascii="Arial Narrow" w:hAnsi="Arial Narrow"/>
        </w:rPr>
        <w:t xml:space="preserve">Fortalecer la línea base ambiental asociada al sistema de información (SIG – SIA) e implementar un sistema de seguimiento y evaluación a través de indicadores ambientales. </w:t>
      </w:r>
    </w:p>
    <w:p w:rsidR="00574366" w:rsidRPr="006C51D6" w:rsidRDefault="00574366" w:rsidP="000345F0">
      <w:pPr>
        <w:pStyle w:val="BodyText"/>
        <w:ind w:right="-2"/>
        <w:rPr>
          <w:rFonts w:ascii="Arial Narrow" w:hAnsi="Arial Narrow"/>
        </w:rPr>
      </w:pPr>
    </w:p>
    <w:p w:rsidR="00574366" w:rsidRPr="006C51D6" w:rsidRDefault="00574366" w:rsidP="000345F0">
      <w:pPr>
        <w:pStyle w:val="BodyText"/>
        <w:numPr>
          <w:ilvl w:val="0"/>
          <w:numId w:val="21"/>
        </w:numPr>
        <w:ind w:right="-2"/>
        <w:rPr>
          <w:rFonts w:ascii="Arial Narrow" w:hAnsi="Arial Narrow"/>
        </w:rPr>
      </w:pPr>
      <w:r w:rsidRPr="006C51D6">
        <w:rPr>
          <w:rFonts w:ascii="Arial Narrow" w:hAnsi="Arial Narrow"/>
        </w:rPr>
        <w:t>Realizar convenios interinstitucionales con entidades públicas o privadas, nacionales o internacionales, con el fin de aunar esfuerzos para optimizar  recursos y desarrollar acciones encaminadas a alcanzar la sostenibilidad ambiental de la jurisdicción.</w:t>
      </w:r>
    </w:p>
    <w:p w:rsidR="00574366" w:rsidRPr="006C51D6" w:rsidRDefault="00574366" w:rsidP="000345F0">
      <w:pPr>
        <w:pStyle w:val="BodyText"/>
        <w:ind w:right="-2"/>
        <w:rPr>
          <w:rFonts w:ascii="Arial Narrow" w:hAnsi="Arial Narrow"/>
        </w:rPr>
      </w:pPr>
    </w:p>
    <w:p w:rsidR="00574366" w:rsidRDefault="00574366" w:rsidP="000345F0">
      <w:pPr>
        <w:pStyle w:val="BodyText"/>
        <w:numPr>
          <w:ilvl w:val="0"/>
          <w:numId w:val="21"/>
        </w:numPr>
        <w:ind w:right="-2"/>
        <w:rPr>
          <w:rFonts w:ascii="Arial Narrow" w:hAnsi="Arial Narrow"/>
        </w:rPr>
      </w:pPr>
      <w:r w:rsidRPr="006C51D6">
        <w:rPr>
          <w:rFonts w:ascii="Arial Narrow" w:hAnsi="Arial Narrow"/>
        </w:rPr>
        <w:t>Mantener la acreditación del Laboratorio de Calidad Ambiental y extenderla a otros parámetros y áreas.</w:t>
      </w:r>
    </w:p>
    <w:p w:rsidR="00574366" w:rsidRDefault="00574366" w:rsidP="00076322">
      <w:pPr>
        <w:pStyle w:val="ListParagraph"/>
        <w:rPr>
          <w:rFonts w:ascii="Arial Narrow" w:hAnsi="Arial Narrow"/>
        </w:rPr>
      </w:pPr>
    </w:p>
    <w:p w:rsidR="00574366" w:rsidRPr="006C51D6" w:rsidRDefault="00574366" w:rsidP="000345F0">
      <w:pPr>
        <w:pStyle w:val="Heading3"/>
        <w:ind w:right="-2"/>
        <w:rPr>
          <w:rFonts w:cs="Arial"/>
          <w:b/>
          <w:bCs/>
          <w:i w:val="0"/>
          <w:iCs w:val="0"/>
        </w:rPr>
      </w:pPr>
      <w:bookmarkStart w:id="41" w:name="_Toc72726389"/>
      <w:bookmarkStart w:id="42" w:name="_Toc73500690"/>
      <w:bookmarkStart w:id="43" w:name="_Toc75082275"/>
      <w:r w:rsidRPr="006C51D6">
        <w:rPr>
          <w:rFonts w:cs="Arial"/>
          <w:b/>
          <w:bCs/>
          <w:i w:val="0"/>
          <w:iCs w:val="0"/>
        </w:rPr>
        <w:t>1.5.5. Aspectos generales de la jurisdicción de Cardique</w:t>
      </w:r>
      <w:bookmarkEnd w:id="41"/>
      <w:bookmarkEnd w:id="42"/>
      <w:bookmarkEnd w:id="43"/>
      <w:r w:rsidRPr="006C51D6">
        <w:rPr>
          <w:rFonts w:cs="Arial"/>
          <w:b/>
          <w:bCs/>
          <w:i w:val="0"/>
          <w:iCs w:val="0"/>
        </w:rPr>
        <w:t xml:space="preserve"> </w:t>
      </w:r>
    </w:p>
    <w:p w:rsidR="00574366" w:rsidRDefault="00574366" w:rsidP="000345F0">
      <w:pPr>
        <w:pStyle w:val="Heading9"/>
        <w:ind w:right="-2"/>
        <w:rPr>
          <w:rFonts w:ascii="Arial Narrow" w:hAnsi="Arial Narrow"/>
        </w:rPr>
      </w:pPr>
    </w:p>
    <w:p w:rsidR="00574366" w:rsidRPr="006C51D6" w:rsidRDefault="00574366" w:rsidP="000345F0">
      <w:pPr>
        <w:pStyle w:val="Heading9"/>
        <w:ind w:right="-2"/>
        <w:rPr>
          <w:rFonts w:ascii="Arial Narrow" w:hAnsi="Arial Narrow"/>
        </w:rPr>
      </w:pPr>
      <w:r w:rsidRPr="006C51D6">
        <w:rPr>
          <w:rFonts w:ascii="Arial Narrow" w:hAnsi="Arial Narrow"/>
        </w:rPr>
        <w:t xml:space="preserve">1.5.5.1. Ubicación Geográfica: </w:t>
      </w: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Default="00574366" w:rsidP="000345F0">
      <w:pPr>
        <w:ind w:right="-2"/>
        <w:rPr>
          <w:rFonts w:ascii="Arial Narrow" w:hAnsi="Arial Narrow"/>
        </w:rPr>
      </w:pPr>
    </w:p>
    <w:p w:rsidR="00574366" w:rsidRPr="006C51D6" w:rsidRDefault="00574366" w:rsidP="00076322">
      <w:pPr>
        <w:ind w:right="-2"/>
        <w:rPr>
          <w:rFonts w:ascii="Arial Narrow" w:hAnsi="Arial Narrow"/>
        </w:rPr>
      </w:pPr>
      <w:r>
        <w:rPr>
          <w:noProof/>
          <w:lang w:val="en-US" w:eastAsia="en-US"/>
        </w:rPr>
        <w:pict>
          <v:shape id="_x0000_s1037" type="#_x0000_t202" style="position:absolute;margin-left:2.45pt;margin-top:12.6pt;width:417.15pt;height:256.45pt;z-index:251611136;mso-wrap-style:none" o:allowincell="f" filled="f" stroked="f">
            <v:textbox style="mso-next-textbox:#_x0000_s1037;mso-fit-shape-to-text:t">
              <w:txbxContent>
                <w:p w:rsidR="00574366" w:rsidRDefault="00574366" w:rsidP="009C4A5C">
                  <w:r w:rsidRPr="004F7DF8">
                    <w:rPr>
                      <w:noProof/>
                      <w:lang w:val="en-US" w:eastAsia="en-US"/>
                    </w:rPr>
                    <w:pict>
                      <v:shape id="Imagen 73" o:spid="_x0000_i1031" type="#_x0000_t75" style="width:399pt;height:247.5pt;visibility:visible">
                        <v:imagedata r:id="rId19" o:title="" cropbottom="35615f"/>
                      </v:shape>
                    </w:pict>
                  </w:r>
                </w:p>
              </w:txbxContent>
            </v:textbox>
          </v:shape>
        </w:pic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Pr>
          <w:noProof/>
          <w:lang w:val="en-US" w:eastAsia="en-US"/>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038" type="#_x0000_t102" style="position:absolute;left:0;text-align:left;margin-left:81pt;margin-top:.2pt;width:50.6pt;height:189pt;z-index:251613184" adj="11182" fillcolor="lime"/>
        </w:pic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Pr>
          <w:noProof/>
          <w:lang w:val="en-US" w:eastAsia="en-US"/>
        </w:rPr>
        <w:pict>
          <v:shape id="Imagen 53" o:spid="_x0000_s1039" type="#_x0000_t75" alt="Ecorregiones" style="position:absolute;left:0;text-align:left;margin-left:45pt;margin-top:8pt;width:223.45pt;height:306pt;z-index:-251683840;visibility:visible">
            <v:imagedata r:id="rId20" o:title="" croptop="8708f" cropleft="13730f"/>
          </v:shape>
        </w:pic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sidRPr="006C51D6">
        <w:rPr>
          <w:rFonts w:ascii="Arial Narrow" w:hAnsi="Arial Narrow"/>
        </w:rPr>
        <w:t>El Departamento de Bolívar es una entidad territorial político administrativa de la República de Colombia, creada por ley granadina del 15 de junio de 1857. Su división actual la constituyen 44 municipios y el distrito de Cartagena. Geográficamente se localiza entre los 07° 00’ 03” y 10° 48” 37’ de Latitud Norte y los 73° 45” 15’ y 75° 42” 18’de Longitud al Oeste de Greenwich. Tiene fronteras en el norte (Mar Caribe) con la república de Jamaica; por el oriente con los departamentos del Atlántico, Magdalena, Cesar y Santander; por el occidente con los departamentos de Sucre, Córdoba y Antioquia y por el sur con este último departamento.</w:t>
      </w:r>
      <w:r w:rsidRPr="006C51D6">
        <w:rPr>
          <w:rStyle w:val="FootnoteReference"/>
          <w:rFonts w:ascii="Arial Narrow" w:hAnsi="Arial Narrow"/>
        </w:rPr>
        <w:footnoteReference w:customMarkFollows="1" w:id="3"/>
        <w:t>1</w:t>
      </w:r>
      <w:r w:rsidRPr="006C51D6">
        <w:rPr>
          <w:rFonts w:ascii="Arial Narrow" w:hAnsi="Arial Narrow"/>
        </w:rPr>
        <w:t xml:space="preserve"> </w:t>
      </w:r>
    </w:p>
    <w:p w:rsidR="00574366" w:rsidRPr="006C51D6" w:rsidRDefault="00574366" w:rsidP="000345F0">
      <w:pPr>
        <w:pStyle w:val="Textkrper"/>
        <w:widowControl/>
        <w:spacing w:line="240" w:lineRule="auto"/>
        <w:ind w:right="-2"/>
        <w:rPr>
          <w:rFonts w:ascii="Arial Narrow" w:hAnsi="Arial Narrow"/>
          <w:lang w:val="es-CO"/>
        </w:rPr>
      </w:pPr>
    </w:p>
    <w:p w:rsidR="00574366" w:rsidRPr="006C51D6" w:rsidRDefault="00574366" w:rsidP="000345F0">
      <w:pPr>
        <w:ind w:right="-2"/>
        <w:jc w:val="both"/>
        <w:rPr>
          <w:rFonts w:ascii="Arial Narrow" w:hAnsi="Arial Narrow"/>
          <w:lang w:val="es-MX"/>
        </w:rPr>
      </w:pPr>
      <w:r w:rsidRPr="006C51D6">
        <w:rPr>
          <w:rFonts w:ascii="Arial Narrow" w:hAnsi="Arial Narrow"/>
        </w:rPr>
        <w:t xml:space="preserve">Ubicada en la zona norte del departamento de Bolívar, la jurisdicción de la Corporación </w:t>
      </w:r>
      <w:r w:rsidRPr="006C51D6">
        <w:rPr>
          <w:rFonts w:ascii="Arial Narrow" w:hAnsi="Arial Narrow"/>
          <w:lang w:val="es-MX"/>
        </w:rPr>
        <w:t xml:space="preserve">se encuentra localizada </w:t>
      </w:r>
      <w:r w:rsidRPr="006C51D6">
        <w:rPr>
          <w:rFonts w:ascii="Arial Narrow" w:hAnsi="Arial Narrow"/>
        </w:rPr>
        <w:t>en la</w:t>
      </w:r>
      <w:r w:rsidRPr="006C51D6">
        <w:rPr>
          <w:rFonts w:ascii="Arial Narrow" w:hAnsi="Arial Narrow"/>
          <w:lang w:val="es-MX"/>
        </w:rPr>
        <w:t xml:space="preserve"> parte Septentrional del Caribe Colombiano, Subregión Noroccidental (división SINA).  Integrada por  el Distrito de Cartagena y veinte municipios, con </w:t>
      </w:r>
      <w:r w:rsidRPr="006C51D6">
        <w:rPr>
          <w:rFonts w:ascii="Arial Narrow" w:hAnsi="Arial Narrow"/>
        </w:rPr>
        <w:t>una extensión total de 687.300 has,</w:t>
      </w:r>
      <w:r w:rsidRPr="006C51D6">
        <w:rPr>
          <w:rFonts w:ascii="Arial Narrow" w:hAnsi="Arial Narrow"/>
          <w:lang w:val="es-MX"/>
        </w:rPr>
        <w:t xml:space="preserve"> </w:t>
      </w:r>
      <w:r w:rsidRPr="006C51D6">
        <w:rPr>
          <w:rFonts w:ascii="Arial Narrow" w:hAnsi="Arial Narrow"/>
        </w:rPr>
        <w:t>representando el 26% del total del territorio departament</w:t>
      </w:r>
      <w:r w:rsidRPr="006C51D6">
        <w:rPr>
          <w:rFonts w:ascii="Arial Narrow" w:hAnsi="Arial Narrow"/>
          <w:lang w:val="es-MX"/>
        </w:rPr>
        <w:t xml:space="preserve">al. Ver Tabla 9. </w:t>
      </w:r>
    </w:p>
    <w:p w:rsidR="00574366" w:rsidRPr="006C51D6" w:rsidRDefault="00574366" w:rsidP="000345F0">
      <w:pPr>
        <w:ind w:right="-2"/>
        <w:jc w:val="both"/>
        <w:rPr>
          <w:rFonts w:ascii="Arial Narrow" w:hAnsi="Arial Narrow"/>
          <w:lang w:val="es-MX"/>
        </w:rPr>
      </w:pPr>
    </w:p>
    <w:p w:rsidR="00574366" w:rsidRPr="006C51D6" w:rsidRDefault="00574366" w:rsidP="000345F0">
      <w:pPr>
        <w:ind w:right="-2"/>
        <w:jc w:val="both"/>
        <w:rPr>
          <w:rFonts w:ascii="Arial Narrow" w:hAnsi="Arial Narrow"/>
          <w:b/>
          <w:sz w:val="20"/>
          <w:lang w:val="es-MX"/>
        </w:rPr>
      </w:pPr>
      <w:r w:rsidRPr="006C51D6">
        <w:rPr>
          <w:rFonts w:ascii="Arial Narrow" w:hAnsi="Arial Narrow"/>
          <w:b/>
          <w:sz w:val="20"/>
          <w:lang w:val="es-MX"/>
        </w:rPr>
        <w:t>Tabla 9. Área por ecorregiones de la jurisdicción de Cardique.</w:t>
      </w:r>
    </w:p>
    <w:p w:rsidR="00574366" w:rsidRPr="006C51D6" w:rsidRDefault="00574366" w:rsidP="000345F0">
      <w:pPr>
        <w:ind w:right="-2"/>
        <w:jc w:val="center"/>
        <w:rPr>
          <w:rFonts w:ascii="Arial Narrow" w:hAnsi="Arial Narrow"/>
          <w:lang w:val="es-MX"/>
        </w:rPr>
      </w:pPr>
      <w:r>
        <w:rPr>
          <w:noProof/>
          <w:lang w:val="en-US" w:eastAsia="en-US"/>
        </w:rPr>
        <w:pict>
          <v:rect id="_x0000_s1040" style="position:absolute;left:0;text-align:left;margin-left:51.75pt;margin-top:5pt;width:63pt;height:9pt;z-index:251630592" stroked="f"/>
        </w:pict>
      </w:r>
      <w:r w:rsidRPr="004F7DF8">
        <w:rPr>
          <w:rFonts w:ascii="Arial Narrow" w:hAnsi="Arial Narrow" w:cs="Arial"/>
          <w:b/>
          <w:noProof/>
          <w:lang w:val="en-US" w:eastAsia="en-US"/>
        </w:rPr>
        <w:pict>
          <v:shape id="Imagen 8" o:spid="_x0000_i1032" type="#_x0000_t75" style="width:444.75pt;height:370.5pt;visibility:visible" o:bordertopcolor="black" o:borderleftcolor="black" o:borderbottomcolor="black" o:borderrightcolor="black">
            <v:imagedata r:id="rId21" o:title=""/>
            <w10:bordertop type="single" width="4"/>
            <w10:borderleft type="single" width="4"/>
            <w10:borderbottom type="single" width="4"/>
            <w10:borderright type="single" width="4"/>
          </v:shape>
        </w:pict>
      </w:r>
    </w:p>
    <w:p w:rsidR="00574366" w:rsidRDefault="00574366" w:rsidP="000345F0">
      <w:pPr>
        <w:pStyle w:val="Heading3"/>
        <w:ind w:right="-2"/>
        <w:rPr>
          <w:b/>
          <w:i w:val="0"/>
        </w:rPr>
      </w:pPr>
      <w:bookmarkStart w:id="44" w:name="_Toc73500691"/>
      <w:bookmarkStart w:id="45" w:name="_Toc75082276"/>
    </w:p>
    <w:p w:rsidR="00574366" w:rsidRPr="006C51D6" w:rsidRDefault="00574366" w:rsidP="000345F0">
      <w:pPr>
        <w:pStyle w:val="Heading3"/>
        <w:ind w:right="-2"/>
        <w:rPr>
          <w:b/>
          <w:i w:val="0"/>
        </w:rPr>
      </w:pPr>
      <w:r w:rsidRPr="006C51D6">
        <w:rPr>
          <w:b/>
          <w:i w:val="0"/>
        </w:rPr>
        <w:t>1.5.6.  Características ambientales</w:t>
      </w:r>
      <w:bookmarkEnd w:id="44"/>
      <w:bookmarkEnd w:id="45"/>
    </w:p>
    <w:p w:rsidR="00574366" w:rsidRPr="006C51D6" w:rsidRDefault="00574366" w:rsidP="000345F0">
      <w:pPr>
        <w:pStyle w:val="BodyText"/>
        <w:ind w:right="-2"/>
        <w:rPr>
          <w:rFonts w:ascii="Arial Narrow" w:hAnsi="Arial Narrow"/>
        </w:rPr>
      </w:pPr>
      <w:r w:rsidRPr="006C51D6">
        <w:rPr>
          <w:rFonts w:ascii="Arial Narrow" w:hAnsi="Arial Narrow"/>
        </w:rPr>
        <w:t>Las principales características ambientales de la jurisdicción de Cardique se encuentran consignadas en el  diagnostico prospectivo del Plan de Gestión Ambiental Regional (PGAR) 2002–2012 de la Corporación, ajustado conforme a los resultados del Sistema de Gestión Municipal (SIGAM) 2006.</w:t>
      </w:r>
    </w:p>
    <w:p w:rsidR="00574366" w:rsidRPr="006C51D6" w:rsidRDefault="00574366" w:rsidP="000345F0">
      <w:pPr>
        <w:pStyle w:val="BodyText"/>
        <w:ind w:right="-2"/>
        <w:rPr>
          <w:rFonts w:ascii="Arial Narrow" w:hAnsi="Arial Narrow"/>
        </w:rPr>
      </w:pPr>
    </w:p>
    <w:p w:rsidR="00574366" w:rsidRPr="006C51D6" w:rsidRDefault="00574366" w:rsidP="00B108E9">
      <w:pPr>
        <w:autoSpaceDE w:val="0"/>
        <w:autoSpaceDN w:val="0"/>
        <w:adjustRightInd w:val="0"/>
        <w:jc w:val="both"/>
        <w:rPr>
          <w:rFonts w:ascii="Arial Narrow" w:hAnsi="Arial Narrow" w:cs="Arial"/>
          <w:lang w:val="es-ES"/>
        </w:rPr>
      </w:pPr>
      <w:r w:rsidRPr="006C51D6">
        <w:rPr>
          <w:rFonts w:ascii="Arial Narrow" w:hAnsi="Arial Narrow" w:cs="Arial"/>
          <w:b/>
        </w:rPr>
        <w:t>1.5.6.</w:t>
      </w:r>
      <w:r>
        <w:rPr>
          <w:rFonts w:ascii="Arial Narrow" w:hAnsi="Arial Narrow" w:cs="Arial"/>
          <w:b/>
        </w:rPr>
        <w:t>1</w:t>
      </w:r>
      <w:r w:rsidRPr="006C51D6">
        <w:rPr>
          <w:rFonts w:ascii="Arial Narrow" w:hAnsi="Arial Narrow" w:cs="Arial"/>
          <w:b/>
        </w:rPr>
        <w:t xml:space="preserve">.  Línea Base General. </w:t>
      </w:r>
      <w:r w:rsidRPr="006C51D6">
        <w:rPr>
          <w:rFonts w:ascii="Arial Narrow" w:hAnsi="Arial Narrow" w:cs="Arial"/>
        </w:rPr>
        <w:t>La región en jurisdicción de Cardique se caracteriza por contar con un clima calido seco, topográficamente sobresalen: un primer grupo, de tierras altas en la Serranía de San Jacinto, cuyos suelos van de profundos a superficiales con fuertes pendientes que los hacen susceptibles a la erosión, bien drenados de textura media a fina y de baja fertilidad.  El segundo grupo lo conforman tierras bajas (riberas del Río Magdalena y del Canal del Dique) que a pesar de verse afectadas por inundaciones periódicas, presentan características que las hacen aptas para la producción agrícola. Van de superficiales a profundas, de imperfecta a pobremente drenados, de texturas medias a finas y con una alta fertilidad, que se pueden ver afectadas en ocasiones por la insuficiencia de aguas lluvias, haciendo necesario sistemas de riego que permitan el óptimo aprovechamiento de los suelos en la agricultura comercial.  El tercero lo componen las demás tierras de fertilidad</w:t>
      </w:r>
      <w:r w:rsidRPr="006C51D6">
        <w:rPr>
          <w:rFonts w:ascii="Arial Narrow" w:hAnsi="Arial Narrow" w:cs="Arial"/>
          <w:color w:val="0000FF"/>
        </w:rPr>
        <w:t xml:space="preserve"> </w:t>
      </w:r>
      <w:r w:rsidRPr="006C51D6">
        <w:rPr>
          <w:rFonts w:ascii="Arial Narrow" w:hAnsi="Arial Narrow" w:cs="Arial"/>
        </w:rPr>
        <w:t xml:space="preserve">moderada, con suelos profundos, de texturas finas y medias e imperfectamente a bien drenados. </w:t>
      </w:r>
      <w:r w:rsidRPr="006C51D6">
        <w:rPr>
          <w:rFonts w:ascii="Arial Narrow" w:hAnsi="Arial Narrow" w:cs="Arial"/>
          <w:lang w:val="es-ES"/>
        </w:rPr>
        <w:t>El área territorial en jurisdicción de Cardique es de 687.300 has. que representan el 26% del total del territorio departamental. Cardique, teniendo en cuenta las características mas relevantes de su territorio de acuerdo a los aspectos fisiográficos, biológicos, hidrográficos, culturales y económicos, y para la efectiva realización de su gestión ha divido su jurisdicción en tres ecorregiones</w:t>
      </w:r>
      <w:r w:rsidRPr="006C51D6">
        <w:rPr>
          <w:rStyle w:val="FootnoteReference"/>
          <w:rFonts w:ascii="Arial Narrow" w:hAnsi="Arial Narrow" w:cs="Arial"/>
        </w:rPr>
        <w:footnoteReference w:customMarkFollows="1" w:id="4"/>
        <w:t>*</w:t>
      </w:r>
      <w:r w:rsidRPr="006C51D6">
        <w:rPr>
          <w:rFonts w:ascii="Arial Narrow" w:hAnsi="Arial Narrow" w:cs="Arial"/>
          <w:lang w:val="es-ES"/>
        </w:rPr>
        <w:t>: la Costera–Ciénaga de la Virgen, Canal del Dique y Montes de María (Ver Figura 2).</w:t>
      </w:r>
    </w:p>
    <w:p w:rsidR="00574366" w:rsidRPr="006C51D6" w:rsidRDefault="00574366" w:rsidP="00B108E9">
      <w:pPr>
        <w:autoSpaceDE w:val="0"/>
        <w:autoSpaceDN w:val="0"/>
        <w:adjustRightInd w:val="0"/>
        <w:jc w:val="both"/>
        <w:rPr>
          <w:rFonts w:ascii="Arial Narrow" w:hAnsi="Arial Narrow" w:cs="Arial"/>
          <w:color w:val="0000FF"/>
          <w:sz w:val="22"/>
          <w:szCs w:val="22"/>
          <w:lang w:val="es-ES"/>
        </w:rPr>
      </w:pPr>
    </w:p>
    <w:p w:rsidR="00574366" w:rsidRPr="006C51D6" w:rsidRDefault="00574366" w:rsidP="00A06D2C">
      <w:pPr>
        <w:jc w:val="center"/>
        <w:rPr>
          <w:rFonts w:ascii="Arial Narrow" w:hAnsi="Arial Narrow"/>
          <w:color w:val="0000FF"/>
          <w:sz w:val="18"/>
          <w:szCs w:val="18"/>
        </w:rPr>
      </w:pPr>
      <w:r w:rsidRPr="004F7DF8">
        <w:rPr>
          <w:rFonts w:ascii="Arial Narrow" w:hAnsi="Arial Narrow"/>
          <w:noProof/>
          <w:color w:val="0000FF"/>
          <w:lang w:val="en-US" w:eastAsia="en-US"/>
        </w:rPr>
        <w:pict>
          <v:shape id="Imagen 9" o:spid="_x0000_i1033" type="#_x0000_t75" style="width:315.75pt;height:200.2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">
            <v:imagedata r:id="rId22" o:title=""/>
            <o:lock v:ext="edit" aspectratio="f"/>
          </v:shape>
        </w:pict>
      </w:r>
    </w:p>
    <w:p w:rsidR="00574366" w:rsidRPr="006C51D6" w:rsidRDefault="00574366" w:rsidP="00C34D43">
      <w:pPr>
        <w:jc w:val="center"/>
        <w:rPr>
          <w:rFonts w:ascii="Arial Narrow" w:hAnsi="Arial Narrow"/>
          <w:sz w:val="18"/>
        </w:rPr>
      </w:pPr>
      <w:r w:rsidRPr="006C51D6">
        <w:rPr>
          <w:rFonts w:ascii="Arial Narrow" w:hAnsi="Arial Narrow"/>
          <w:sz w:val="18"/>
        </w:rPr>
        <w:t>Fuente: Instituto Geográfico Agustín Codazzi.</w:t>
      </w:r>
      <w:bookmarkStart w:id="46" w:name="_Toc154146665"/>
    </w:p>
    <w:p w:rsidR="00574366" w:rsidRPr="006C51D6" w:rsidRDefault="00574366" w:rsidP="00C34D43">
      <w:pPr>
        <w:jc w:val="center"/>
        <w:rPr>
          <w:rFonts w:ascii="Arial Narrow" w:hAnsi="Arial Narrow"/>
          <w:sz w:val="10"/>
          <w:szCs w:val="16"/>
        </w:rPr>
      </w:pPr>
      <w:r w:rsidRPr="006C51D6">
        <w:rPr>
          <w:rFonts w:ascii="Arial Narrow" w:hAnsi="Arial Narrow"/>
          <w:sz w:val="18"/>
        </w:rPr>
        <w:t>Figura 2.</w:t>
      </w:r>
      <w:r w:rsidRPr="006C51D6">
        <w:rPr>
          <w:rFonts w:ascii="Arial Narrow" w:hAnsi="Arial Narrow" w:cs="Arial"/>
          <w:sz w:val="16"/>
          <w:szCs w:val="22"/>
          <w:lang w:val="es-ES"/>
        </w:rPr>
        <w:t xml:space="preserve"> Participación Territorial de las Ecorregiones en la Jurisdicción de </w:t>
      </w:r>
      <w:bookmarkEnd w:id="46"/>
      <w:r w:rsidRPr="006C51D6">
        <w:rPr>
          <w:rFonts w:ascii="Arial Narrow" w:hAnsi="Arial Narrow" w:cs="Arial"/>
          <w:sz w:val="16"/>
          <w:szCs w:val="22"/>
          <w:lang w:val="es-ES"/>
        </w:rPr>
        <w:t>Cardique.</w:t>
      </w:r>
    </w:p>
    <w:p w:rsidR="00574366" w:rsidRPr="006C51D6" w:rsidRDefault="00574366" w:rsidP="00B108E9">
      <w:pPr>
        <w:jc w:val="both"/>
        <w:rPr>
          <w:rFonts w:ascii="Arial Narrow" w:hAnsi="Arial Narrow"/>
          <w:color w:val="0000FF"/>
          <w:sz w:val="22"/>
          <w:szCs w:val="22"/>
          <w:lang w:val="es-ES"/>
        </w:rPr>
      </w:pPr>
    </w:p>
    <w:p w:rsidR="00574366" w:rsidRPr="006C51D6" w:rsidRDefault="00574366" w:rsidP="00B108E9">
      <w:pPr>
        <w:jc w:val="both"/>
        <w:rPr>
          <w:rFonts w:ascii="Arial Narrow" w:hAnsi="Arial Narrow"/>
          <w:color w:val="0000FF"/>
          <w:sz w:val="22"/>
          <w:szCs w:val="22"/>
          <w:lang w:val="es-ES"/>
        </w:rPr>
      </w:pPr>
      <w:r>
        <w:rPr>
          <w:noProof/>
          <w:lang w:val="en-US" w:eastAsia="en-US"/>
        </w:rPr>
        <w:pict>
          <v:shape id="Imagen 247" o:spid="_x0000_s1041" type="#_x0000_t75" alt="PAG" style="position:absolute;left:0;text-align:left;margin-left:254.65pt;margin-top:10.8pt;width:196.35pt;height:147pt;z-index:-251633664;visibility:visible" wrapcoords="-82 0 -82 21490 21600 21490 21600 0 -82 0">
            <v:imagedata r:id="rId23" o:title=""/>
            <w10:wrap type="tight"/>
          </v:shape>
        </w:pict>
      </w:r>
    </w:p>
    <w:p w:rsidR="00574366" w:rsidRPr="006C51D6" w:rsidRDefault="00574366" w:rsidP="00A06D2C">
      <w:pPr>
        <w:jc w:val="both"/>
        <w:rPr>
          <w:rFonts w:ascii="Arial Narrow" w:hAnsi="Arial Narrow" w:cs="Arial"/>
          <w:b/>
          <w:bCs/>
          <w:lang w:val="es-ES"/>
        </w:rPr>
      </w:pPr>
      <w:bookmarkStart w:id="47" w:name="_Toc154146543"/>
      <w:r>
        <w:rPr>
          <w:rFonts w:ascii="Arial Narrow" w:hAnsi="Arial Narrow" w:cs="Arial"/>
          <w:b/>
        </w:rPr>
        <w:t>1.5.6.2</w:t>
      </w:r>
      <w:r w:rsidRPr="006C51D6">
        <w:rPr>
          <w:rFonts w:ascii="Arial Narrow" w:hAnsi="Arial Narrow" w:cs="Arial"/>
          <w:b/>
        </w:rPr>
        <w:t>. Ecorregión Zona Costera – Ciénaga de la Virgen</w:t>
      </w:r>
      <w:bookmarkEnd w:id="47"/>
      <w:r w:rsidRPr="006C51D6">
        <w:rPr>
          <w:rFonts w:ascii="Arial Narrow" w:hAnsi="Arial Narrow" w:cs="Arial"/>
          <w:b/>
        </w:rPr>
        <w:t xml:space="preserve">. </w:t>
      </w:r>
      <w:r w:rsidRPr="006C51D6">
        <w:rPr>
          <w:rFonts w:ascii="Arial Narrow" w:hAnsi="Arial Narrow" w:cs="Arial"/>
          <w:lang w:val="es-ES"/>
        </w:rPr>
        <w:t>Ubicada al norte del departamento y de la jurisdicción de la Corporación, limitando con el Mar Caribe al norte y oeste, al este con el Departamento del Atlántico y al sur con la Ecorregión Canal del Dique. Correspondiente al Distrito de Cartagena y los municipios de Santa Catalina, Clemencia, Santa Rosa, Turbaco y Villanueva, tiene un área de 126.300 has (18% del territorio jurisdiccional) y una población de 1.018.578 habitantes, de los cuales el 92,8 % es urbana ( 945.608 habitantes) y el 7,2% rural (72.970 habitantes)  y una densidad poblacional de 806 habitantes por kilómetro cuadrado (hab./km</w:t>
      </w:r>
      <w:r w:rsidRPr="006C51D6">
        <w:rPr>
          <w:rFonts w:ascii="Arial Narrow" w:hAnsi="Arial Narrow" w:cs="Arial"/>
          <w:vertAlign w:val="superscript"/>
          <w:lang w:val="es-ES"/>
        </w:rPr>
        <w:t>2</w:t>
      </w:r>
      <w:r w:rsidRPr="006C51D6">
        <w:rPr>
          <w:rFonts w:ascii="Arial Narrow" w:hAnsi="Arial Narrow" w:cs="Arial"/>
          <w:lang w:val="es-ES"/>
        </w:rPr>
        <w:t>) incluyendo los datos consolidados tanto de población como de extensión territorial del Distrito de Cartagena, si se excluyen los datos correspondientes a la parte urbana, el indicador se reduce ostensiblemente a 143 hab./km</w:t>
      </w:r>
      <w:r w:rsidRPr="006C51D6">
        <w:rPr>
          <w:rFonts w:ascii="Arial Narrow" w:hAnsi="Arial Narrow" w:cs="Arial"/>
          <w:vertAlign w:val="superscript"/>
          <w:lang w:val="es-ES"/>
        </w:rPr>
        <w:t>2</w:t>
      </w:r>
      <w:r w:rsidRPr="006C51D6">
        <w:rPr>
          <w:rFonts w:ascii="Arial Narrow" w:hAnsi="Arial Narrow" w:cs="Arial"/>
          <w:lang w:val="es-ES"/>
        </w:rPr>
        <w:t>, 56 puntos por debajo del indicador de la Jurisdicción incluyendo el área urbana de Cartagena que es de 199 hab./km</w:t>
      </w:r>
      <w:r w:rsidRPr="006C51D6">
        <w:rPr>
          <w:rFonts w:ascii="Arial Narrow" w:hAnsi="Arial Narrow" w:cs="Arial"/>
          <w:vertAlign w:val="superscript"/>
          <w:lang w:val="es-ES"/>
        </w:rPr>
        <w:t xml:space="preserve">2 </w:t>
      </w:r>
      <w:r w:rsidRPr="006C51D6">
        <w:rPr>
          <w:rFonts w:ascii="Arial Narrow" w:hAnsi="Arial Narrow" w:cs="Arial"/>
          <w:lang w:val="es-ES"/>
        </w:rPr>
        <w:t xml:space="preserve"> y 66 puntos por encima del indicador jurisdiccional si se excluyen los datos urbanos del Distrito, que es de 77 hab./km</w:t>
      </w:r>
      <w:r w:rsidRPr="006C51D6">
        <w:rPr>
          <w:rFonts w:ascii="Arial Narrow" w:hAnsi="Arial Narrow" w:cs="Arial"/>
          <w:vertAlign w:val="superscript"/>
          <w:lang w:val="es-ES"/>
        </w:rPr>
        <w:t>2</w:t>
      </w:r>
      <w:r w:rsidRPr="006C51D6">
        <w:rPr>
          <w:rFonts w:ascii="Arial Narrow" w:hAnsi="Arial Narrow" w:cs="Arial"/>
          <w:lang w:val="es-ES"/>
        </w:rPr>
        <w:t xml:space="preserve"> (ver Figura 2, 3  y Tabla 9).</w:t>
      </w:r>
    </w:p>
    <w:p w:rsidR="00574366" w:rsidRPr="006C51D6" w:rsidRDefault="00574366" w:rsidP="00B108E9">
      <w:pPr>
        <w:autoSpaceDE w:val="0"/>
        <w:autoSpaceDN w:val="0"/>
        <w:adjustRightInd w:val="0"/>
        <w:jc w:val="both"/>
        <w:rPr>
          <w:rFonts w:ascii="Arial Narrow" w:hAnsi="Arial Narrow" w:cs="Arial"/>
          <w:lang w:val="es-ES"/>
        </w:rPr>
      </w:pPr>
    </w:p>
    <w:p w:rsidR="00574366" w:rsidRPr="006C51D6" w:rsidRDefault="00574366" w:rsidP="00B108E9">
      <w:pPr>
        <w:autoSpaceDE w:val="0"/>
        <w:autoSpaceDN w:val="0"/>
        <w:adjustRightInd w:val="0"/>
        <w:jc w:val="both"/>
        <w:rPr>
          <w:rFonts w:ascii="Arial Narrow" w:hAnsi="Arial Narrow" w:cs="Arial"/>
          <w:lang w:val="es-ES"/>
        </w:rPr>
      </w:pPr>
      <w:r w:rsidRPr="006C51D6">
        <w:rPr>
          <w:rFonts w:ascii="Arial Narrow" w:hAnsi="Arial Narrow" w:cs="Arial"/>
          <w:lang w:val="es-ES"/>
        </w:rPr>
        <w:t>La Ecorregión se caracteriza por el drenaje de gran número de arroyos a la Ciénaga de la Virgen, especialmente los invernales que nacen en los municipios que conforman la Ecorregión. Presenta diversidad geomorfológica destacándose los procesos externos de modelado del paisaje de montañas, geoforma menos existente en las zonas presentes en Villanueva; mesetas localizadas en el municipio de Turbaco; y llanuras costeras localizadas en el municipio de Santa Rosa, Santa Catalina y Clemencia.</w:t>
      </w:r>
    </w:p>
    <w:p w:rsidR="00574366" w:rsidRPr="006C51D6" w:rsidRDefault="00574366" w:rsidP="00B108E9">
      <w:pPr>
        <w:autoSpaceDE w:val="0"/>
        <w:autoSpaceDN w:val="0"/>
        <w:adjustRightInd w:val="0"/>
        <w:jc w:val="both"/>
        <w:rPr>
          <w:rFonts w:ascii="Arial Narrow" w:hAnsi="Arial Narrow" w:cs="Arial"/>
          <w:color w:val="0000FF"/>
          <w:sz w:val="22"/>
          <w:szCs w:val="22"/>
          <w:lang w:val="es-ES"/>
        </w:rPr>
      </w:pPr>
    </w:p>
    <w:p w:rsidR="00574366" w:rsidRPr="006C51D6" w:rsidRDefault="00574366" w:rsidP="00A06D2C">
      <w:pPr>
        <w:autoSpaceDE w:val="0"/>
        <w:autoSpaceDN w:val="0"/>
        <w:adjustRightInd w:val="0"/>
        <w:jc w:val="center"/>
        <w:rPr>
          <w:rFonts w:ascii="Arial Narrow" w:hAnsi="Arial Narrow" w:cs="Arial"/>
          <w:color w:val="0000FF"/>
          <w:sz w:val="22"/>
          <w:szCs w:val="22"/>
          <w:lang w:val="es-ES"/>
        </w:rPr>
      </w:pPr>
      <w:r w:rsidRPr="004F7DF8">
        <w:rPr>
          <w:rFonts w:ascii="Arial Narrow" w:hAnsi="Arial Narrow"/>
          <w:noProof/>
          <w:color w:val="0000FF"/>
          <w:lang w:val="en-US" w:eastAsia="en-US"/>
        </w:rPr>
        <w:pict>
          <v:shape id="Imagen 10" o:spid="_x0000_i1034" type="#_x0000_t75" style="width:303.75pt;height:192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">
            <v:imagedata r:id="rId24" o:title=""/>
            <o:lock v:ext="edit" aspectratio="f"/>
          </v:shape>
        </w:pict>
      </w:r>
    </w:p>
    <w:p w:rsidR="00574366" w:rsidRPr="006C51D6" w:rsidRDefault="00574366" w:rsidP="00C34D43">
      <w:pPr>
        <w:autoSpaceDE w:val="0"/>
        <w:autoSpaceDN w:val="0"/>
        <w:adjustRightInd w:val="0"/>
        <w:jc w:val="center"/>
        <w:rPr>
          <w:rFonts w:ascii="Arial Narrow" w:hAnsi="Arial Narrow"/>
          <w:sz w:val="14"/>
          <w:szCs w:val="14"/>
        </w:rPr>
      </w:pPr>
      <w:r w:rsidRPr="006C51D6">
        <w:rPr>
          <w:rFonts w:ascii="Arial Narrow" w:hAnsi="Arial Narrow"/>
          <w:sz w:val="14"/>
          <w:szCs w:val="14"/>
        </w:rPr>
        <w:t>Fuente: Instituto Geográfico Agustín Codazzi</w:t>
      </w:r>
      <w:bookmarkStart w:id="48" w:name="_Toc154146666"/>
    </w:p>
    <w:p w:rsidR="00574366" w:rsidRPr="006C51D6" w:rsidRDefault="00574366" w:rsidP="00C34D43">
      <w:pPr>
        <w:autoSpaceDE w:val="0"/>
        <w:autoSpaceDN w:val="0"/>
        <w:adjustRightInd w:val="0"/>
        <w:jc w:val="center"/>
        <w:rPr>
          <w:rFonts w:ascii="Arial Narrow" w:hAnsi="Arial Narrow"/>
          <w:sz w:val="14"/>
          <w:szCs w:val="14"/>
        </w:rPr>
      </w:pPr>
      <w:r w:rsidRPr="006C51D6">
        <w:rPr>
          <w:rFonts w:ascii="Arial Narrow" w:hAnsi="Arial Narrow"/>
          <w:sz w:val="14"/>
          <w:szCs w:val="14"/>
        </w:rPr>
        <w:t>Figura 3.</w:t>
      </w:r>
      <w:r w:rsidRPr="006C51D6">
        <w:rPr>
          <w:rFonts w:ascii="Arial Narrow" w:hAnsi="Arial Narrow"/>
          <w:sz w:val="14"/>
          <w:szCs w:val="14"/>
          <w:lang w:val="es-ES"/>
        </w:rPr>
        <w:t xml:space="preserve"> Distribución y Participación Territorial de la Ecorregión Costera-Ciénaga de la Virgen en la Jurisdicción de </w:t>
      </w:r>
      <w:bookmarkEnd w:id="48"/>
      <w:r w:rsidRPr="006C51D6">
        <w:rPr>
          <w:rFonts w:ascii="Arial Narrow" w:hAnsi="Arial Narrow"/>
          <w:sz w:val="14"/>
          <w:szCs w:val="14"/>
          <w:lang w:val="es-ES"/>
        </w:rPr>
        <w:t>Cardique</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p>
    <w:p w:rsidR="00574366" w:rsidRPr="006C51D6" w:rsidRDefault="00574366" w:rsidP="0095096F">
      <w:pPr>
        <w:jc w:val="both"/>
        <w:rPr>
          <w:rFonts w:ascii="Arial Narrow" w:hAnsi="Arial Narrow" w:cs="Arial"/>
          <w:lang w:val="es-ES"/>
        </w:rPr>
      </w:pPr>
      <w:bookmarkStart w:id="49" w:name="_Toc154146544"/>
      <w:r w:rsidRPr="006C51D6">
        <w:rPr>
          <w:rFonts w:ascii="Arial Narrow" w:hAnsi="Arial Narrow" w:cs="Arial"/>
          <w:b/>
        </w:rPr>
        <w:t>1</w:t>
      </w:r>
      <w:r>
        <w:rPr>
          <w:rFonts w:ascii="Arial Narrow" w:hAnsi="Arial Narrow" w:cs="Arial"/>
          <w:b/>
        </w:rPr>
        <w:t>.5.6.3</w:t>
      </w:r>
      <w:r w:rsidRPr="006C51D6">
        <w:rPr>
          <w:rFonts w:ascii="Arial Narrow" w:hAnsi="Arial Narrow" w:cs="Arial"/>
          <w:b/>
        </w:rPr>
        <w:t>. Ecorregión Canal del Dique</w:t>
      </w:r>
      <w:bookmarkEnd w:id="49"/>
      <w:r w:rsidRPr="006C51D6">
        <w:rPr>
          <w:rFonts w:ascii="Arial Narrow" w:hAnsi="Arial Narrow" w:cs="Arial"/>
          <w:b/>
        </w:rPr>
        <w:t xml:space="preserve">. </w:t>
      </w:r>
      <w:r w:rsidRPr="006C51D6">
        <w:rPr>
          <w:rFonts w:ascii="Arial Narrow" w:hAnsi="Arial Narrow" w:cs="Arial"/>
          <w:lang w:val="es-ES"/>
        </w:rPr>
        <w:t xml:space="preserve">Localizada en la zona norte del departamento y central de la jurisdicción de la Corporación, esta conformada por los municipios de Arjona, Arroyo Hondo, Calamar, Mahates, Maríalabaja, Soplaviento, San Cristóbal, San Estanislao de Kostka y Turbana. Limita al norte con la Ecorregión Costera Ciénaga de la Virgen, al este con el departamento del Atlántico, al sur con la Ecorregión Montes de María y al oeste con el departamento de Sucre; se caracteriza por la notoria influencia que sobre sus recursos y actividades ejerce el Canal del Dique. </w:t>
      </w:r>
    </w:p>
    <w:p w:rsidR="00574366" w:rsidRPr="006C51D6" w:rsidRDefault="00574366" w:rsidP="0095096F">
      <w:pPr>
        <w:jc w:val="both"/>
        <w:rPr>
          <w:rFonts w:ascii="Arial Narrow" w:hAnsi="Arial Narrow" w:cs="Arial"/>
          <w:lang w:val="es-ES"/>
        </w:rPr>
      </w:pPr>
    </w:p>
    <w:p w:rsidR="00574366" w:rsidRPr="006C51D6" w:rsidRDefault="00574366" w:rsidP="0095096F">
      <w:pPr>
        <w:jc w:val="both"/>
        <w:rPr>
          <w:rFonts w:ascii="Arial Narrow" w:hAnsi="Arial Narrow" w:cs="Arial"/>
          <w:lang w:val="es-ES"/>
        </w:rPr>
      </w:pPr>
      <w:r w:rsidRPr="006C51D6">
        <w:rPr>
          <w:rFonts w:ascii="Arial Narrow" w:hAnsi="Arial Narrow" w:cs="Arial"/>
          <w:lang w:val="es-ES"/>
        </w:rPr>
        <w:t>Posee una extensión de 240.800 has. (35% del área en jurisdicción de la Corporación) y una población de 202.098 habitantes, de los cuales el 62,8 % es urbana (126.947 habitantes) y el 37,2 % es rural (75.151 habitantes).  Su densidad poblacional es de 84 hab./km</w:t>
      </w:r>
      <w:r w:rsidRPr="006C51D6">
        <w:rPr>
          <w:rFonts w:ascii="Arial Narrow" w:hAnsi="Arial Narrow" w:cs="Arial"/>
          <w:vertAlign w:val="superscript"/>
          <w:lang w:val="es-ES"/>
        </w:rPr>
        <w:t xml:space="preserve">2 </w:t>
      </w:r>
      <w:r w:rsidRPr="006C51D6">
        <w:rPr>
          <w:rFonts w:ascii="Arial Narrow" w:hAnsi="Arial Narrow" w:cs="Arial"/>
          <w:lang w:val="es-ES"/>
        </w:rPr>
        <w:t>, inferior al indicador de  la jurisdicción, pero superior 13 puntos al departamental que es de 71 hab./km</w:t>
      </w:r>
      <w:r w:rsidRPr="006C51D6">
        <w:rPr>
          <w:rFonts w:ascii="Arial Narrow" w:hAnsi="Arial Narrow" w:cs="Arial"/>
          <w:vertAlign w:val="superscript"/>
          <w:lang w:val="es-ES"/>
        </w:rPr>
        <w:t>2</w:t>
      </w:r>
      <w:r w:rsidRPr="006C51D6">
        <w:rPr>
          <w:rFonts w:ascii="Arial Narrow" w:hAnsi="Arial Narrow" w:cs="Arial"/>
          <w:lang w:val="es-ES"/>
        </w:rPr>
        <w:t>.  La Ecorregión cuenta con un amplio complejo de ciénagas que ocupan un total de 25.000 has, que amortiguan el flujo del canal, convirtiéndose en zonas de inundación durante las épocas de crecientes del mismo, en la que se ubica el tipo de vegetación de Pantano y humedales (Ver Figura 2, 4 y Tabla 9).</w:t>
      </w:r>
    </w:p>
    <w:p w:rsidR="00574366" w:rsidRPr="006C51D6" w:rsidRDefault="00574366" w:rsidP="0095096F">
      <w:pPr>
        <w:jc w:val="both"/>
        <w:rPr>
          <w:rFonts w:ascii="Arial Narrow" w:hAnsi="Arial Narrow" w:cs="Arial"/>
          <w:lang w:val="es-ES"/>
        </w:rPr>
      </w:pPr>
      <w:r>
        <w:rPr>
          <w:noProof/>
          <w:lang w:val="en-US" w:eastAsia="en-US"/>
        </w:rPr>
        <w:pict>
          <v:shape id="Imagen 248" o:spid="_x0000_s1042" type="#_x0000_t75" alt="pag" style="position:absolute;left:0;text-align:left;margin-left:4.95pt;margin-top:7.95pt;width:220.5pt;height:166.5pt;z-index:-251632640;visibility:visible" wrapcoords="-73 0 -73 21503 21600 21503 21600 0 -73 0">
            <v:imagedata r:id="rId25" o:title=""/>
            <w10:wrap type="tight"/>
          </v:shape>
        </w:pict>
      </w:r>
    </w:p>
    <w:p w:rsidR="00574366" w:rsidRDefault="00574366" w:rsidP="0095096F">
      <w:pPr>
        <w:jc w:val="both"/>
        <w:rPr>
          <w:rFonts w:ascii="Arial Narrow" w:hAnsi="Arial Narrow" w:cs="Arial"/>
          <w:lang w:val="es-ES"/>
        </w:rPr>
      </w:pPr>
      <w:r w:rsidRPr="006C51D6">
        <w:rPr>
          <w:rFonts w:ascii="Arial Narrow" w:hAnsi="Arial Narrow" w:cs="Arial"/>
          <w:lang w:val="es-ES"/>
        </w:rPr>
        <w:t>Por la riqueza hídrica de la Ecorregión representada por el extenso de ciénagas, existen tipos de suelos influenciados notoriamente por los cuerpos de agua que componen el complejo, presentándose en gran parte de su extensión suelos de plano inundable, que los hacen ricos en vegetación acuática y por consiguiente de gran biodiversidad.</w:t>
      </w:r>
    </w:p>
    <w:p w:rsidR="00574366" w:rsidRDefault="00574366" w:rsidP="0095096F">
      <w:pPr>
        <w:jc w:val="both"/>
        <w:rPr>
          <w:rFonts w:ascii="Arial Narrow" w:hAnsi="Arial Narrow" w:cs="Arial"/>
          <w:lang w:val="es-ES"/>
        </w:rPr>
      </w:pPr>
    </w:p>
    <w:p w:rsidR="00574366" w:rsidRDefault="00574366" w:rsidP="0095096F">
      <w:pPr>
        <w:jc w:val="both"/>
        <w:rPr>
          <w:rFonts w:ascii="Arial Narrow" w:hAnsi="Arial Narrow" w:cs="Arial"/>
          <w:lang w:val="es-ES"/>
        </w:rPr>
      </w:pPr>
    </w:p>
    <w:p w:rsidR="00574366" w:rsidRDefault="00574366" w:rsidP="0095096F">
      <w:pPr>
        <w:jc w:val="both"/>
        <w:rPr>
          <w:rFonts w:ascii="Arial Narrow" w:hAnsi="Arial Narrow" w:cs="Arial"/>
          <w:lang w:val="es-ES"/>
        </w:rPr>
      </w:pPr>
    </w:p>
    <w:p w:rsidR="00574366" w:rsidRDefault="00574366" w:rsidP="0095096F">
      <w:pPr>
        <w:jc w:val="both"/>
        <w:rPr>
          <w:rFonts w:ascii="Arial Narrow" w:hAnsi="Arial Narrow" w:cs="Arial"/>
          <w:lang w:val="es-ES"/>
        </w:rPr>
      </w:pPr>
    </w:p>
    <w:p w:rsidR="00574366" w:rsidRDefault="00574366" w:rsidP="0095096F">
      <w:pPr>
        <w:jc w:val="both"/>
        <w:rPr>
          <w:rFonts w:ascii="Arial Narrow" w:hAnsi="Arial Narrow" w:cs="Arial"/>
          <w:lang w:val="es-ES"/>
        </w:rPr>
      </w:pPr>
    </w:p>
    <w:p w:rsidR="00574366" w:rsidRDefault="00574366" w:rsidP="0095096F">
      <w:pPr>
        <w:jc w:val="both"/>
        <w:rPr>
          <w:rFonts w:ascii="Arial Narrow" w:hAnsi="Arial Narrow" w:cs="Arial"/>
          <w:lang w:val="es-ES"/>
        </w:rPr>
      </w:pPr>
    </w:p>
    <w:p w:rsidR="00574366" w:rsidRPr="006C51D6" w:rsidRDefault="00574366" w:rsidP="0095096F">
      <w:pPr>
        <w:jc w:val="center"/>
        <w:rPr>
          <w:rFonts w:ascii="Arial Narrow" w:hAnsi="Arial Narrow" w:cs="Arial"/>
          <w:lang w:val="es-ES"/>
        </w:rPr>
      </w:pPr>
      <w:r w:rsidRPr="004F7DF8">
        <w:rPr>
          <w:rFonts w:ascii="Arial Narrow" w:hAnsi="Arial Narrow"/>
          <w:noProof/>
          <w:color w:val="0000FF"/>
          <w:lang w:val="en-US" w:eastAsia="en-US"/>
        </w:rPr>
        <w:pict>
          <v:shape id="Imagen 11" o:spid="_x0000_i1035" type="#_x0000_t75" style="width:303.75pt;height:189.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">
            <v:imagedata r:id="rId26" o:title=""/>
            <o:lock v:ext="edit" aspectratio="f"/>
          </v:shape>
        </w:pict>
      </w:r>
    </w:p>
    <w:p w:rsidR="00574366" w:rsidRPr="006C51D6" w:rsidRDefault="00574366" w:rsidP="0095096F">
      <w:pPr>
        <w:autoSpaceDE w:val="0"/>
        <w:autoSpaceDN w:val="0"/>
        <w:adjustRightInd w:val="0"/>
        <w:jc w:val="center"/>
        <w:rPr>
          <w:rFonts w:ascii="Arial Narrow" w:hAnsi="Arial Narrow"/>
          <w:sz w:val="14"/>
          <w:szCs w:val="14"/>
        </w:rPr>
      </w:pPr>
      <w:r w:rsidRPr="006C51D6">
        <w:rPr>
          <w:rFonts w:ascii="Arial Narrow" w:hAnsi="Arial Narrow"/>
          <w:sz w:val="14"/>
          <w:szCs w:val="14"/>
        </w:rPr>
        <w:t>Fuente: Instituto Geográfico Agustín Codazzi.</w:t>
      </w:r>
      <w:bookmarkStart w:id="50" w:name="_Toc154146667"/>
    </w:p>
    <w:p w:rsidR="00574366" w:rsidRDefault="00574366" w:rsidP="000A37CD">
      <w:pPr>
        <w:autoSpaceDE w:val="0"/>
        <w:autoSpaceDN w:val="0"/>
        <w:adjustRightInd w:val="0"/>
        <w:jc w:val="center"/>
        <w:rPr>
          <w:rFonts w:ascii="Arial Narrow" w:hAnsi="Arial Narrow" w:cs="Arial"/>
          <w:sz w:val="14"/>
          <w:szCs w:val="14"/>
          <w:lang w:val="es-ES"/>
        </w:rPr>
      </w:pPr>
      <w:r w:rsidRPr="006C51D6">
        <w:rPr>
          <w:rFonts w:ascii="Arial Narrow" w:hAnsi="Arial Narrow" w:cs="Arial"/>
          <w:sz w:val="14"/>
          <w:szCs w:val="14"/>
        </w:rPr>
        <w:t xml:space="preserve">Figura  </w:t>
      </w:r>
      <w:r w:rsidRPr="006C51D6">
        <w:rPr>
          <w:rFonts w:ascii="Arial Narrow" w:hAnsi="Arial Narrow" w:cs="Arial"/>
          <w:sz w:val="14"/>
          <w:szCs w:val="14"/>
          <w:lang w:val="es-ES"/>
        </w:rPr>
        <w:t>4 Distribución Territorial y Participación de la Ecorregión Canal del Dique en la Jurisdicción de Cardiqu</w:t>
      </w:r>
      <w:bookmarkStart w:id="51" w:name="_Toc154146545"/>
      <w:bookmarkEnd w:id="50"/>
    </w:p>
    <w:p w:rsidR="00574366" w:rsidRDefault="00574366" w:rsidP="000A37CD">
      <w:pPr>
        <w:autoSpaceDE w:val="0"/>
        <w:autoSpaceDN w:val="0"/>
        <w:adjustRightInd w:val="0"/>
        <w:jc w:val="center"/>
        <w:rPr>
          <w:rFonts w:ascii="Arial Narrow" w:hAnsi="Arial Narrow" w:cs="Arial"/>
          <w:sz w:val="14"/>
          <w:szCs w:val="14"/>
          <w:lang w:val="es-ES"/>
        </w:rPr>
      </w:pPr>
    </w:p>
    <w:p w:rsidR="00574366" w:rsidRDefault="00574366" w:rsidP="000A37CD">
      <w:pPr>
        <w:autoSpaceDE w:val="0"/>
        <w:autoSpaceDN w:val="0"/>
        <w:adjustRightInd w:val="0"/>
        <w:jc w:val="both"/>
        <w:rPr>
          <w:rFonts w:ascii="Arial Narrow" w:hAnsi="Arial Narrow"/>
        </w:rPr>
      </w:pPr>
      <w:r w:rsidRPr="000A37CD">
        <w:rPr>
          <w:rFonts w:ascii="Arial Narrow" w:hAnsi="Arial Narrow"/>
        </w:rPr>
        <w:t>1.5.6.4.  Ecorregión Montes de María</w:t>
      </w:r>
      <w:bookmarkEnd w:id="51"/>
      <w:r w:rsidRPr="000A37CD">
        <w:rPr>
          <w:rFonts w:ascii="Arial Narrow" w:hAnsi="Arial Narrow"/>
        </w:rPr>
        <w:t>. Localizada en la zona central del departamento, al sur del área de jurisdicción de la Corporación, limita al Norte con la Ecorregión Canal del Dique, al este con el Río Magdalena, al sur con la Corporación Autónoma Regional del Sur de Bolívar (CSB) y al oeste con el departamento de Sucre. Tiene una extensión territorial de 320.200 has y representa el 47% del total de la Jurisdicción de Cardique. Se encuentra integrada por los Municipios de Córdoba Tetón, Zambrano, El Carmen de Bolívar, San Jacinto, San Juan de Nepomuceno y El Guamo. Posee una población estimada en 150.339 habitantes representando el 11% del total de la jurisdicción de Cardique. El 73,1 % de su población es urbana (109.906 habitantes) y el 26,9 % es rural (40.433 habitantes). Su densidad poblacional es la mas baja en la Jurisdicción, 47 hab./km</w:t>
      </w:r>
      <w:r w:rsidRPr="000A37CD">
        <w:rPr>
          <w:rFonts w:ascii="Arial Narrow" w:hAnsi="Arial Narrow"/>
          <w:vertAlign w:val="superscript"/>
        </w:rPr>
        <w:t xml:space="preserve">2 </w:t>
      </w:r>
      <w:r w:rsidRPr="000A37CD">
        <w:rPr>
          <w:rFonts w:ascii="Arial Narrow" w:hAnsi="Arial Narrow"/>
        </w:rPr>
        <w:t xml:space="preserve"> e inferior 24 puntos a la del Departamento. Es la Ecorregión más rica en geomorfología, presentándose en su misma área, montañas, colinas, lomas, glacis o piedemonte, cerros, valles intramontano, terrazas fluviales, llanuras aluviales, llanuras de inundación fluvial y déltica y planicie aluvial.  La Ecorregión cuenta con una extensa red hidrográfica conformada por caños y arroyos, la mayoría de los cuales son de tipo intermitente y con un número importante de Ciénagas localizadas en los municipios de Córdoba, Zambrano y El Guamo (Ver Figuras 2, 5 y Tabla 9)</w:t>
      </w:r>
    </w:p>
    <w:p w:rsidR="00574366" w:rsidRPr="000A37CD" w:rsidRDefault="00574366" w:rsidP="000A37CD">
      <w:pPr>
        <w:autoSpaceDE w:val="0"/>
        <w:autoSpaceDN w:val="0"/>
        <w:adjustRightInd w:val="0"/>
        <w:jc w:val="center"/>
        <w:rPr>
          <w:rFonts w:ascii="Arial Narrow" w:hAnsi="Arial Narrow" w:cs="Arial"/>
          <w:sz w:val="14"/>
          <w:szCs w:val="14"/>
          <w:lang w:val="es-ES"/>
        </w:rPr>
      </w:pPr>
      <w:r w:rsidRPr="000A37CD">
        <w:rPr>
          <w:rFonts w:ascii="Arial Narrow" w:hAnsi="Arial Narrow"/>
        </w:rPr>
        <w:t>.</w:t>
      </w:r>
      <w:r w:rsidRPr="000A37CD">
        <w:rPr>
          <w:rFonts w:ascii="Arial Narrow" w:hAnsi="Arial Narrow"/>
          <w:noProof/>
          <w:lang w:val="es-ES" w:eastAsia="en-US"/>
        </w:rPr>
        <w:t xml:space="preserve"> </w:t>
      </w:r>
      <w:r w:rsidRPr="004F7DF8">
        <w:rPr>
          <w:rFonts w:ascii="Arial Narrow" w:hAnsi="Arial Narrow"/>
          <w:noProof/>
          <w:lang w:val="en-US" w:eastAsia="en-US"/>
        </w:rPr>
        <w:pict>
          <v:shape id="Imagen 92" o:spid="_x0000_i1036" type="#_x0000_t75" alt="proyecto ISA-cardique" style="width:327.75pt;height:223.5pt;visibility:visible">
            <v:imagedata r:id="rId27" o:title=""/>
          </v:shape>
        </w:pict>
      </w:r>
    </w:p>
    <w:p w:rsidR="00574366" w:rsidRPr="006C51D6" w:rsidRDefault="00574366" w:rsidP="00125AFE">
      <w:pPr>
        <w:autoSpaceDE w:val="0"/>
        <w:autoSpaceDN w:val="0"/>
        <w:adjustRightInd w:val="0"/>
        <w:jc w:val="both"/>
        <w:rPr>
          <w:rFonts w:ascii="Arial Narrow" w:hAnsi="Arial Narrow" w:cs="Arial"/>
          <w:color w:val="0000FF"/>
          <w:sz w:val="22"/>
          <w:szCs w:val="22"/>
          <w:lang w:val="es-ES"/>
        </w:rPr>
      </w:pPr>
    </w:p>
    <w:p w:rsidR="00574366" w:rsidRPr="006C51D6" w:rsidRDefault="00574366" w:rsidP="00A06D2C">
      <w:pPr>
        <w:autoSpaceDE w:val="0"/>
        <w:autoSpaceDN w:val="0"/>
        <w:adjustRightInd w:val="0"/>
        <w:jc w:val="center"/>
        <w:rPr>
          <w:rFonts w:ascii="Arial Narrow" w:hAnsi="Arial Narrow"/>
          <w:color w:val="0000FF"/>
        </w:rPr>
      </w:pPr>
      <w:r w:rsidRPr="004F7DF8">
        <w:rPr>
          <w:rFonts w:ascii="Arial Narrow" w:hAnsi="Arial Narrow"/>
          <w:noProof/>
          <w:color w:val="0000FF"/>
          <w:lang w:val="en-US" w:eastAsia="en-US"/>
        </w:rPr>
        <w:pict>
          <v:shape id="Imagen 12" o:spid="_x0000_i1037" type="#_x0000_t75" style="width:278.25pt;height:175.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">
            <v:imagedata r:id="rId28" o:title=""/>
            <o:lock v:ext="edit" aspectratio="f"/>
          </v:shape>
        </w:pict>
      </w:r>
    </w:p>
    <w:p w:rsidR="00574366" w:rsidRPr="006C51D6" w:rsidRDefault="00574366" w:rsidP="00BB2945">
      <w:pPr>
        <w:autoSpaceDE w:val="0"/>
        <w:autoSpaceDN w:val="0"/>
        <w:adjustRightInd w:val="0"/>
        <w:jc w:val="center"/>
        <w:rPr>
          <w:rFonts w:ascii="Arial Narrow" w:hAnsi="Arial Narrow"/>
          <w:sz w:val="14"/>
          <w:szCs w:val="14"/>
        </w:rPr>
      </w:pPr>
      <w:r w:rsidRPr="006C51D6">
        <w:rPr>
          <w:rFonts w:ascii="Arial Narrow" w:hAnsi="Arial Narrow"/>
          <w:sz w:val="14"/>
          <w:szCs w:val="14"/>
        </w:rPr>
        <w:t>Fuente: Instituto Geográfico Agustín Codazzi Fuente: Instituto Geográfico Agustín Codazzi</w:t>
      </w:r>
      <w:bookmarkStart w:id="52" w:name="_Toc154146668"/>
    </w:p>
    <w:p w:rsidR="00574366" w:rsidRPr="006C51D6" w:rsidRDefault="00574366" w:rsidP="00BB2945">
      <w:pPr>
        <w:autoSpaceDE w:val="0"/>
        <w:autoSpaceDN w:val="0"/>
        <w:adjustRightInd w:val="0"/>
        <w:jc w:val="center"/>
        <w:rPr>
          <w:rFonts w:ascii="Arial Narrow" w:hAnsi="Arial Narrow"/>
          <w:sz w:val="14"/>
          <w:szCs w:val="14"/>
          <w:lang w:val="es-ES"/>
        </w:rPr>
      </w:pPr>
      <w:r w:rsidRPr="006C51D6">
        <w:rPr>
          <w:rFonts w:ascii="Arial Narrow" w:hAnsi="Arial Narrow"/>
          <w:sz w:val="14"/>
          <w:szCs w:val="14"/>
        </w:rPr>
        <w:t xml:space="preserve">Figura 5. </w:t>
      </w:r>
      <w:r w:rsidRPr="006C51D6">
        <w:rPr>
          <w:rFonts w:ascii="Arial Narrow" w:hAnsi="Arial Narrow"/>
          <w:sz w:val="14"/>
          <w:szCs w:val="14"/>
          <w:lang w:val="es-ES"/>
        </w:rPr>
        <w:t>Distribución Territorial y Participación de la Ecorregión Montes de Maria en la Jurisdicción de Cardique</w:t>
      </w:r>
      <w:bookmarkEnd w:id="52"/>
    </w:p>
    <w:p w:rsidR="00574366" w:rsidRPr="006C51D6" w:rsidRDefault="00574366" w:rsidP="00125AFE">
      <w:pPr>
        <w:pStyle w:val="Caption"/>
        <w:ind w:left="0" w:firstLine="0"/>
        <w:rPr>
          <w:rFonts w:ascii="Arial Narrow" w:hAnsi="Arial Narrow" w:cs="Arial"/>
          <w:b/>
          <w:bCs/>
          <w:i w:val="0"/>
          <w:sz w:val="18"/>
          <w:szCs w:val="18"/>
        </w:rPr>
      </w:pPr>
      <w:bookmarkStart w:id="53" w:name="_Toc154126004"/>
      <w:r w:rsidRPr="006C51D6">
        <w:rPr>
          <w:rFonts w:ascii="Arial Narrow" w:hAnsi="Arial Narrow"/>
          <w:b/>
          <w:i w:val="0"/>
          <w:sz w:val="18"/>
          <w:szCs w:val="18"/>
        </w:rPr>
        <w:t>Tabla 10.</w:t>
      </w:r>
      <w:r w:rsidRPr="006C51D6">
        <w:rPr>
          <w:rFonts w:ascii="Arial Narrow" w:hAnsi="Arial Narrow" w:cs="Arial"/>
          <w:b/>
          <w:i w:val="0"/>
          <w:sz w:val="18"/>
          <w:szCs w:val="18"/>
          <w:lang w:val="es-ES"/>
        </w:rPr>
        <w:t xml:space="preserve"> </w:t>
      </w:r>
      <w:r w:rsidRPr="006C51D6">
        <w:rPr>
          <w:rFonts w:ascii="Arial Narrow" w:hAnsi="Arial Narrow" w:cs="Arial"/>
          <w:b/>
          <w:bCs/>
          <w:i w:val="0"/>
          <w:sz w:val="18"/>
          <w:szCs w:val="18"/>
        </w:rPr>
        <w:t>Distribución Territorial, población por área y densidad poblacional en las ecorregiones de la jurisdicción de Cardique, 2005</w:t>
      </w:r>
      <w:bookmarkEnd w:id="53"/>
      <w:r w:rsidRPr="006C51D6">
        <w:rPr>
          <w:rFonts w:ascii="Arial Narrow" w:hAnsi="Arial Narrow" w:cs="Arial"/>
          <w:b/>
          <w:bCs/>
          <w:i w:val="0"/>
          <w:sz w:val="18"/>
          <w:szCs w:val="18"/>
        </w:rPr>
        <w:t>.</w:t>
      </w:r>
    </w:p>
    <w:tbl>
      <w:tblPr>
        <w:tblW w:w="9253"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tblPr>
      <w:tblGrid>
        <w:gridCol w:w="2521"/>
        <w:gridCol w:w="1084"/>
        <w:gridCol w:w="1218"/>
        <w:gridCol w:w="1147"/>
        <w:gridCol w:w="1147"/>
        <w:gridCol w:w="1147"/>
        <w:gridCol w:w="1275"/>
      </w:tblGrid>
      <w:tr w:rsidR="00574366" w:rsidRPr="006C51D6" w:rsidTr="00135464">
        <w:trPr>
          <w:trHeight w:val="634"/>
          <w:tblCellSpacing w:w="20" w:type="dxa"/>
        </w:trPr>
        <w:tc>
          <w:tcPr>
            <w:tcW w:w="2389" w:type="dxa"/>
            <w:tcBorders>
              <w:top w:val="outset" w:sz="24" w:space="0" w:color="auto"/>
            </w:tcBorders>
            <w:noWrap/>
            <w:vAlign w:val="center"/>
          </w:tcPr>
          <w:p w:rsidR="00574366" w:rsidRPr="006C51D6" w:rsidRDefault="00574366" w:rsidP="00135464">
            <w:pPr>
              <w:widowControl w:val="0"/>
              <w:jc w:val="both"/>
              <w:rPr>
                <w:rFonts w:ascii="Arial Narrow" w:eastAsia="Batang" w:hAnsi="Arial Narrow" w:cs="Arial"/>
                <w:b/>
                <w:bCs/>
                <w:sz w:val="16"/>
                <w:szCs w:val="16"/>
              </w:rPr>
            </w:pPr>
            <w:r w:rsidRPr="004F7DF8">
              <w:rPr>
                <w:rFonts w:ascii="Arial Narrow" w:eastAsia="Batang" w:hAnsi="Arial Narrow"/>
                <w:noProof/>
                <w:sz w:val="16"/>
                <w:szCs w:val="16"/>
                <w:lang w:val="en-US" w:eastAsia="en-US"/>
              </w:rPr>
              <w:pict>
                <v:shape id="Imagen 13" o:spid="_x0000_i1038" type="#_x0000_t75" style="width:63.75pt;height:14.25pt;visibility:visible">
                  <v:imagedata r:id="rId29" o:title=""/>
                </v:shape>
              </w:pict>
            </w:r>
            <w:r w:rsidRPr="006C51D6">
              <w:rPr>
                <w:rFonts w:ascii="Arial Narrow" w:eastAsia="Batang" w:hAnsi="Arial Narrow"/>
                <w:sz w:val="16"/>
                <w:szCs w:val="16"/>
              </w:rPr>
              <w:t xml:space="preserve"> </w:t>
            </w:r>
            <w:r w:rsidRPr="006C51D6">
              <w:rPr>
                <w:rFonts w:ascii="Arial Narrow" w:eastAsia="Batang" w:hAnsi="Arial Narrow" w:cs="Arial"/>
                <w:b/>
                <w:bCs/>
                <w:sz w:val="16"/>
                <w:szCs w:val="16"/>
              </w:rPr>
              <w:t>ECORREGIONES</w:t>
            </w:r>
          </w:p>
        </w:tc>
        <w:tc>
          <w:tcPr>
            <w:tcW w:w="1015" w:type="dxa"/>
            <w:tcBorders>
              <w:top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Extensión Territorial (en Km2)</w:t>
            </w:r>
          </w:p>
        </w:tc>
        <w:tc>
          <w:tcPr>
            <w:tcW w:w="1150" w:type="dxa"/>
            <w:tcBorders>
              <w:top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Participación Porcentual en la Región (%)</w:t>
            </w:r>
          </w:p>
        </w:tc>
        <w:tc>
          <w:tcPr>
            <w:tcW w:w="1079" w:type="dxa"/>
            <w:tcBorders>
              <w:top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Población Total (Habitantes)</w:t>
            </w:r>
          </w:p>
        </w:tc>
        <w:tc>
          <w:tcPr>
            <w:tcW w:w="1079" w:type="dxa"/>
            <w:tcBorders>
              <w:top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Población Urbana (Habitantes)</w:t>
            </w:r>
          </w:p>
        </w:tc>
        <w:tc>
          <w:tcPr>
            <w:tcW w:w="1079" w:type="dxa"/>
            <w:tcBorders>
              <w:top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Población Rural (Habitantes)</w:t>
            </w:r>
          </w:p>
        </w:tc>
        <w:tc>
          <w:tcPr>
            <w:tcW w:w="1142" w:type="dxa"/>
            <w:tcBorders>
              <w:top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Densidad Poblacional (Hab./Km2)</w:t>
            </w:r>
          </w:p>
        </w:tc>
      </w:tr>
      <w:tr w:rsidR="00574366" w:rsidRPr="006C51D6" w:rsidTr="00135464">
        <w:trPr>
          <w:trHeight w:val="295"/>
          <w:tblCellSpacing w:w="20" w:type="dxa"/>
        </w:trPr>
        <w:tc>
          <w:tcPr>
            <w:tcW w:w="2389" w:type="dxa"/>
            <w:noWrap/>
          </w:tcPr>
          <w:p w:rsidR="00574366" w:rsidRPr="006C51D6" w:rsidRDefault="00574366" w:rsidP="00135464">
            <w:pPr>
              <w:widowControl w:val="0"/>
              <w:jc w:val="both"/>
              <w:rPr>
                <w:rFonts w:ascii="Arial Narrow" w:eastAsia="Batang" w:hAnsi="Arial Narrow" w:cs="Arial"/>
                <w:sz w:val="16"/>
                <w:szCs w:val="16"/>
              </w:rPr>
            </w:pPr>
            <w:r w:rsidRPr="006C51D6">
              <w:rPr>
                <w:rFonts w:ascii="Arial Narrow" w:eastAsia="Batang" w:hAnsi="Arial Narrow" w:cs="Arial"/>
                <w:sz w:val="16"/>
                <w:szCs w:val="16"/>
              </w:rPr>
              <w:t>Costera - Ciénaga de la Virgen</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1.263</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18%</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1.018.578</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945.608</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72.970</w:t>
            </w: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806</w:t>
            </w:r>
          </w:p>
        </w:tc>
      </w:tr>
      <w:tr w:rsidR="00574366" w:rsidRPr="006C51D6" w:rsidTr="00135464">
        <w:trPr>
          <w:trHeight w:val="184"/>
          <w:tblCellSpacing w:w="20" w:type="dxa"/>
        </w:trPr>
        <w:tc>
          <w:tcPr>
            <w:tcW w:w="2389" w:type="dxa"/>
            <w:noWrap/>
          </w:tcPr>
          <w:p w:rsidR="00574366" w:rsidRPr="006C51D6" w:rsidRDefault="00574366" w:rsidP="00135464">
            <w:pPr>
              <w:widowControl w:val="0"/>
              <w:jc w:val="both"/>
              <w:rPr>
                <w:rFonts w:ascii="Arial Narrow" w:eastAsia="Batang" w:hAnsi="Arial Narrow" w:cs="Arial"/>
                <w:sz w:val="16"/>
                <w:szCs w:val="16"/>
              </w:rPr>
            </w:pPr>
            <w:r w:rsidRPr="006C51D6">
              <w:rPr>
                <w:rFonts w:ascii="Arial Narrow" w:eastAsia="Batang" w:hAnsi="Arial Narrow" w:cs="Arial"/>
                <w:sz w:val="16"/>
                <w:szCs w:val="16"/>
              </w:rPr>
              <w:t>Canal del Dique</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2.408</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35%</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202.098</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126.947</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75.151</w:t>
            </w: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84</w:t>
            </w:r>
          </w:p>
        </w:tc>
      </w:tr>
      <w:tr w:rsidR="00574366" w:rsidRPr="006C51D6" w:rsidTr="00135464">
        <w:trPr>
          <w:trHeight w:val="390"/>
          <w:tblCellSpacing w:w="20" w:type="dxa"/>
        </w:trPr>
        <w:tc>
          <w:tcPr>
            <w:tcW w:w="2389" w:type="dxa"/>
            <w:noWrap/>
          </w:tcPr>
          <w:p w:rsidR="00574366" w:rsidRPr="006C51D6" w:rsidRDefault="00574366" w:rsidP="00135464">
            <w:pPr>
              <w:widowControl w:val="0"/>
              <w:jc w:val="both"/>
              <w:rPr>
                <w:rFonts w:ascii="Arial Narrow" w:eastAsia="Batang" w:hAnsi="Arial Narrow" w:cs="Arial"/>
                <w:sz w:val="16"/>
                <w:szCs w:val="16"/>
              </w:rPr>
            </w:pPr>
            <w:r w:rsidRPr="006C51D6">
              <w:rPr>
                <w:rFonts w:ascii="Arial Narrow" w:eastAsia="Batang" w:hAnsi="Arial Narrow" w:cs="Arial"/>
                <w:sz w:val="16"/>
                <w:szCs w:val="16"/>
              </w:rPr>
              <w:t>Montes de Maria</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3.202</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47%</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150.339</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109.906</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40.433</w:t>
            </w: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47</w:t>
            </w:r>
          </w:p>
        </w:tc>
      </w:tr>
      <w:tr w:rsidR="00574366" w:rsidRPr="006C51D6" w:rsidTr="00135464">
        <w:trPr>
          <w:trHeight w:val="184"/>
          <w:tblCellSpacing w:w="20" w:type="dxa"/>
        </w:trPr>
        <w:tc>
          <w:tcPr>
            <w:tcW w:w="2389" w:type="dxa"/>
            <w:noWrap/>
          </w:tcPr>
          <w:p w:rsidR="00574366" w:rsidRPr="006C51D6" w:rsidRDefault="00574366" w:rsidP="00135464">
            <w:pPr>
              <w:widowControl w:val="0"/>
              <w:jc w:val="both"/>
              <w:rPr>
                <w:rFonts w:ascii="Arial Narrow" w:eastAsia="Batang" w:hAnsi="Arial Narrow" w:cs="Arial"/>
                <w:b/>
                <w:bCs/>
                <w:iCs/>
                <w:sz w:val="16"/>
                <w:szCs w:val="16"/>
              </w:rPr>
            </w:pPr>
            <w:r w:rsidRPr="006C51D6">
              <w:rPr>
                <w:rFonts w:ascii="Arial Narrow" w:eastAsia="Batang" w:hAnsi="Arial Narrow" w:cs="Arial"/>
                <w:b/>
                <w:bCs/>
                <w:iCs/>
                <w:sz w:val="16"/>
                <w:szCs w:val="16"/>
              </w:rPr>
              <w:t>Total Región Cardique</w:t>
            </w:r>
          </w:p>
        </w:tc>
        <w:tc>
          <w:tcPr>
            <w:tcW w:w="1015"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6.873</w:t>
            </w:r>
          </w:p>
        </w:tc>
        <w:tc>
          <w:tcPr>
            <w:tcW w:w="1150"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100%</w:t>
            </w:r>
          </w:p>
        </w:tc>
        <w:tc>
          <w:tcPr>
            <w:tcW w:w="1079"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1.371.015</w:t>
            </w:r>
          </w:p>
        </w:tc>
        <w:tc>
          <w:tcPr>
            <w:tcW w:w="1079"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1.182.461</w:t>
            </w:r>
          </w:p>
        </w:tc>
        <w:tc>
          <w:tcPr>
            <w:tcW w:w="1079"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188.554</w:t>
            </w:r>
          </w:p>
        </w:tc>
        <w:tc>
          <w:tcPr>
            <w:tcW w:w="1142"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199</w:t>
            </w:r>
          </w:p>
        </w:tc>
      </w:tr>
      <w:tr w:rsidR="00574366" w:rsidRPr="006C51D6" w:rsidTr="00135464">
        <w:trPr>
          <w:trHeight w:val="184"/>
          <w:tblCellSpacing w:w="20" w:type="dxa"/>
        </w:trPr>
        <w:tc>
          <w:tcPr>
            <w:tcW w:w="2389" w:type="dxa"/>
            <w:noWrap/>
          </w:tcPr>
          <w:p w:rsidR="00574366" w:rsidRPr="006C51D6" w:rsidRDefault="00574366" w:rsidP="00135464">
            <w:pPr>
              <w:widowControl w:val="0"/>
              <w:jc w:val="both"/>
              <w:rPr>
                <w:rFonts w:ascii="Arial Narrow" w:eastAsia="Batang" w:hAnsi="Arial Narrow" w:cs="Arial"/>
                <w:iCs/>
                <w:sz w:val="16"/>
                <w:szCs w:val="16"/>
              </w:rPr>
            </w:pPr>
            <w:r w:rsidRPr="006C51D6">
              <w:rPr>
                <w:rFonts w:ascii="Arial Narrow" w:eastAsia="Batang" w:hAnsi="Arial Narrow" w:cs="Arial"/>
                <w:iCs/>
                <w:sz w:val="16"/>
                <w:szCs w:val="16"/>
              </w:rPr>
              <w:t>Región Cardique en Bolivar</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6.873</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26%</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p>
        </w:tc>
      </w:tr>
      <w:tr w:rsidR="00574366" w:rsidRPr="006C51D6" w:rsidTr="00135464">
        <w:trPr>
          <w:trHeight w:val="184"/>
          <w:tblCellSpacing w:w="20" w:type="dxa"/>
        </w:trPr>
        <w:tc>
          <w:tcPr>
            <w:tcW w:w="2389" w:type="dxa"/>
            <w:noWrap/>
          </w:tcPr>
          <w:p w:rsidR="00574366" w:rsidRPr="006C51D6" w:rsidRDefault="00574366" w:rsidP="00135464">
            <w:pPr>
              <w:widowControl w:val="0"/>
              <w:jc w:val="both"/>
              <w:rPr>
                <w:rFonts w:ascii="Arial Narrow" w:eastAsia="Batang" w:hAnsi="Arial Narrow" w:cs="Arial"/>
                <w:iCs/>
                <w:sz w:val="16"/>
                <w:szCs w:val="16"/>
              </w:rPr>
            </w:pPr>
            <w:r w:rsidRPr="006C51D6">
              <w:rPr>
                <w:rFonts w:ascii="Arial Narrow" w:eastAsia="Batang" w:hAnsi="Arial Narrow" w:cs="Arial"/>
                <w:iCs/>
                <w:sz w:val="16"/>
                <w:szCs w:val="16"/>
              </w:rPr>
              <w:t>Cartagena Rural</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505</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7%</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49.599</w:t>
            </w: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98</w:t>
            </w:r>
          </w:p>
        </w:tc>
      </w:tr>
      <w:tr w:rsidR="00574366" w:rsidRPr="006C51D6" w:rsidTr="00135464">
        <w:trPr>
          <w:trHeight w:val="184"/>
          <w:tblCellSpacing w:w="20" w:type="dxa"/>
        </w:trPr>
        <w:tc>
          <w:tcPr>
            <w:tcW w:w="2389" w:type="dxa"/>
            <w:noWrap/>
          </w:tcPr>
          <w:p w:rsidR="00574366" w:rsidRPr="006C51D6" w:rsidRDefault="00574366" w:rsidP="00135464">
            <w:pPr>
              <w:widowControl w:val="0"/>
              <w:jc w:val="both"/>
              <w:rPr>
                <w:rFonts w:ascii="Arial Narrow" w:eastAsia="Batang" w:hAnsi="Arial Narrow" w:cs="Arial"/>
                <w:iCs/>
                <w:sz w:val="16"/>
                <w:szCs w:val="16"/>
              </w:rPr>
            </w:pPr>
            <w:r w:rsidRPr="006C51D6">
              <w:rPr>
                <w:rFonts w:ascii="Arial Narrow" w:eastAsia="Batang" w:hAnsi="Arial Narrow" w:cs="Arial"/>
                <w:iCs/>
                <w:sz w:val="16"/>
                <w:szCs w:val="16"/>
              </w:rPr>
              <w:t>Cartagena Urbana</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54</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845.801</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15.663</w:t>
            </w:r>
          </w:p>
        </w:tc>
      </w:tr>
      <w:tr w:rsidR="00574366" w:rsidRPr="006C51D6" w:rsidTr="00135464">
        <w:trPr>
          <w:trHeight w:val="431"/>
          <w:tblCellSpacing w:w="20" w:type="dxa"/>
        </w:trPr>
        <w:tc>
          <w:tcPr>
            <w:tcW w:w="2389" w:type="dxa"/>
          </w:tcPr>
          <w:p w:rsidR="00574366" w:rsidRPr="006C51D6" w:rsidRDefault="00574366" w:rsidP="00135464">
            <w:pPr>
              <w:widowControl w:val="0"/>
              <w:jc w:val="both"/>
              <w:rPr>
                <w:rFonts w:ascii="Arial Narrow" w:eastAsia="Batang" w:hAnsi="Arial Narrow" w:cs="Arial"/>
                <w:iCs/>
                <w:sz w:val="16"/>
                <w:szCs w:val="16"/>
              </w:rPr>
            </w:pPr>
            <w:r w:rsidRPr="006C51D6">
              <w:rPr>
                <w:rFonts w:ascii="Arial Narrow" w:eastAsia="Batang" w:hAnsi="Arial Narrow" w:cs="Arial"/>
                <w:iCs/>
                <w:sz w:val="16"/>
                <w:szCs w:val="16"/>
              </w:rPr>
              <w:t>Costera - Ciénaga de la Virgen sin área Urbana de Cartagena</w:t>
            </w:r>
          </w:p>
        </w:tc>
        <w:tc>
          <w:tcPr>
            <w:tcW w:w="1015"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1.209</w:t>
            </w:r>
          </w:p>
        </w:tc>
        <w:tc>
          <w:tcPr>
            <w:tcW w:w="1150"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18%</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172.777</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99.807</w:t>
            </w:r>
          </w:p>
        </w:tc>
        <w:tc>
          <w:tcPr>
            <w:tcW w:w="1079"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72.970</w:t>
            </w:r>
          </w:p>
        </w:tc>
        <w:tc>
          <w:tcPr>
            <w:tcW w:w="1142" w:type="dxa"/>
            <w:noWrap/>
            <w:vAlign w:val="center"/>
          </w:tcPr>
          <w:p w:rsidR="00574366" w:rsidRPr="006C51D6" w:rsidRDefault="00574366" w:rsidP="00135464">
            <w:pPr>
              <w:widowControl w:val="0"/>
              <w:jc w:val="center"/>
              <w:rPr>
                <w:rFonts w:ascii="Arial Narrow" w:eastAsia="Batang" w:hAnsi="Arial Narrow" w:cs="Arial"/>
                <w:sz w:val="16"/>
                <w:szCs w:val="16"/>
              </w:rPr>
            </w:pPr>
            <w:r w:rsidRPr="006C51D6">
              <w:rPr>
                <w:rFonts w:ascii="Arial Narrow" w:eastAsia="Batang" w:hAnsi="Arial Narrow" w:cs="Arial"/>
                <w:sz w:val="16"/>
                <w:szCs w:val="16"/>
              </w:rPr>
              <w:t>143</w:t>
            </w:r>
          </w:p>
        </w:tc>
      </w:tr>
      <w:tr w:rsidR="00574366" w:rsidRPr="006C51D6" w:rsidTr="00135464">
        <w:trPr>
          <w:trHeight w:val="410"/>
          <w:tblCellSpacing w:w="20" w:type="dxa"/>
        </w:trPr>
        <w:tc>
          <w:tcPr>
            <w:tcW w:w="2389" w:type="dxa"/>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Región Cardique sin Área Urbana de Cartagena</w:t>
            </w:r>
          </w:p>
        </w:tc>
        <w:tc>
          <w:tcPr>
            <w:tcW w:w="1015"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6.819</w:t>
            </w:r>
          </w:p>
        </w:tc>
        <w:tc>
          <w:tcPr>
            <w:tcW w:w="1150"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99%</w:t>
            </w:r>
          </w:p>
        </w:tc>
        <w:tc>
          <w:tcPr>
            <w:tcW w:w="1079"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525.214</w:t>
            </w:r>
          </w:p>
        </w:tc>
        <w:tc>
          <w:tcPr>
            <w:tcW w:w="1079"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336.660</w:t>
            </w:r>
          </w:p>
        </w:tc>
        <w:tc>
          <w:tcPr>
            <w:tcW w:w="1079"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188.554</w:t>
            </w:r>
          </w:p>
        </w:tc>
        <w:tc>
          <w:tcPr>
            <w:tcW w:w="1142" w:type="dxa"/>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77</w:t>
            </w:r>
          </w:p>
        </w:tc>
      </w:tr>
      <w:tr w:rsidR="00574366" w:rsidRPr="006C51D6" w:rsidTr="00135464">
        <w:trPr>
          <w:trHeight w:val="226"/>
          <w:tblCellSpacing w:w="20" w:type="dxa"/>
        </w:trPr>
        <w:tc>
          <w:tcPr>
            <w:tcW w:w="2389" w:type="dxa"/>
            <w:tcBorders>
              <w:bottom w:val="outset" w:sz="24" w:space="0" w:color="auto"/>
            </w:tcBorders>
          </w:tcPr>
          <w:p w:rsidR="00574366" w:rsidRPr="006C51D6" w:rsidRDefault="00574366" w:rsidP="00135464">
            <w:pPr>
              <w:widowControl w:val="0"/>
              <w:jc w:val="both"/>
              <w:rPr>
                <w:rFonts w:ascii="Arial Narrow" w:eastAsia="Batang" w:hAnsi="Arial Narrow" w:cs="Arial"/>
                <w:b/>
                <w:bCs/>
                <w:sz w:val="16"/>
                <w:szCs w:val="16"/>
              </w:rPr>
            </w:pPr>
            <w:r w:rsidRPr="006C51D6">
              <w:rPr>
                <w:rFonts w:ascii="Arial Narrow" w:eastAsia="Batang" w:hAnsi="Arial Narrow" w:cs="Arial"/>
                <w:b/>
                <w:bCs/>
                <w:sz w:val="16"/>
                <w:szCs w:val="16"/>
              </w:rPr>
              <w:t>Total Bolivar</w:t>
            </w:r>
          </w:p>
        </w:tc>
        <w:tc>
          <w:tcPr>
            <w:tcW w:w="1015" w:type="dxa"/>
            <w:tcBorders>
              <w:bottom w:val="outset" w:sz="24" w:space="0" w:color="auto"/>
            </w:tcBorders>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25.978</w:t>
            </w:r>
          </w:p>
        </w:tc>
        <w:tc>
          <w:tcPr>
            <w:tcW w:w="1150" w:type="dxa"/>
            <w:tcBorders>
              <w:bottom w:val="outset" w:sz="24" w:space="0" w:color="auto"/>
            </w:tcBorders>
            <w:noWrap/>
            <w:vAlign w:val="center"/>
          </w:tcPr>
          <w:p w:rsidR="00574366" w:rsidRPr="006C51D6" w:rsidRDefault="00574366" w:rsidP="00135464">
            <w:pPr>
              <w:widowControl w:val="0"/>
              <w:jc w:val="center"/>
              <w:rPr>
                <w:rFonts w:ascii="Arial Narrow" w:eastAsia="Batang" w:hAnsi="Arial Narrow" w:cs="Arial"/>
                <w:b/>
                <w:bCs/>
                <w:sz w:val="16"/>
                <w:szCs w:val="16"/>
              </w:rPr>
            </w:pPr>
          </w:p>
        </w:tc>
        <w:tc>
          <w:tcPr>
            <w:tcW w:w="1079" w:type="dxa"/>
            <w:tcBorders>
              <w:bottom w:val="outset" w:sz="24" w:space="0" w:color="auto"/>
            </w:tcBorders>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1.836.640</w:t>
            </w:r>
          </w:p>
        </w:tc>
        <w:tc>
          <w:tcPr>
            <w:tcW w:w="1079" w:type="dxa"/>
            <w:tcBorders>
              <w:bottom w:val="outset" w:sz="24" w:space="0" w:color="auto"/>
            </w:tcBorders>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1.406.807</w:t>
            </w:r>
          </w:p>
        </w:tc>
        <w:tc>
          <w:tcPr>
            <w:tcW w:w="1079" w:type="dxa"/>
            <w:tcBorders>
              <w:bottom w:val="outset" w:sz="24" w:space="0" w:color="auto"/>
            </w:tcBorders>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429.833</w:t>
            </w:r>
          </w:p>
        </w:tc>
        <w:tc>
          <w:tcPr>
            <w:tcW w:w="1142" w:type="dxa"/>
            <w:tcBorders>
              <w:bottom w:val="outset" w:sz="24" w:space="0" w:color="auto"/>
            </w:tcBorders>
            <w:noWrap/>
            <w:vAlign w:val="center"/>
          </w:tcPr>
          <w:p w:rsidR="00574366" w:rsidRPr="006C51D6" w:rsidRDefault="00574366" w:rsidP="00135464">
            <w:pPr>
              <w:widowControl w:val="0"/>
              <w:jc w:val="center"/>
              <w:rPr>
                <w:rFonts w:ascii="Arial Narrow" w:eastAsia="Batang" w:hAnsi="Arial Narrow" w:cs="Arial"/>
                <w:b/>
                <w:bCs/>
                <w:sz w:val="16"/>
                <w:szCs w:val="16"/>
              </w:rPr>
            </w:pPr>
            <w:r w:rsidRPr="006C51D6">
              <w:rPr>
                <w:rFonts w:ascii="Arial Narrow" w:eastAsia="Batang" w:hAnsi="Arial Narrow" w:cs="Arial"/>
                <w:b/>
                <w:bCs/>
                <w:sz w:val="16"/>
                <w:szCs w:val="16"/>
              </w:rPr>
              <w:t>71</w:t>
            </w:r>
          </w:p>
        </w:tc>
      </w:tr>
    </w:tbl>
    <w:p w:rsidR="00574366" w:rsidRPr="006C51D6" w:rsidRDefault="00574366" w:rsidP="00B108E9">
      <w:pPr>
        <w:jc w:val="both"/>
        <w:rPr>
          <w:rFonts w:ascii="Arial Narrow" w:hAnsi="Arial Narrow"/>
          <w:sz w:val="18"/>
          <w:szCs w:val="18"/>
        </w:rPr>
      </w:pPr>
      <w:r w:rsidRPr="006C51D6">
        <w:rPr>
          <w:rFonts w:ascii="Arial Narrow" w:hAnsi="Arial Narrow"/>
          <w:sz w:val="18"/>
          <w:szCs w:val="18"/>
        </w:rPr>
        <w:t>Fuente: Instituto Geográfico Agustín Codazzi, Datos del Censo DANE 2005</w:t>
      </w:r>
    </w:p>
    <w:p w:rsidR="00574366" w:rsidRPr="006C51D6" w:rsidRDefault="00574366" w:rsidP="00B108E9">
      <w:pPr>
        <w:jc w:val="both"/>
        <w:rPr>
          <w:rFonts w:ascii="Arial Narrow" w:hAnsi="Arial Narrow"/>
          <w:color w:val="0000FF"/>
          <w:lang w:val="es-ES"/>
        </w:rPr>
      </w:pPr>
    </w:p>
    <w:p w:rsidR="00574366" w:rsidRPr="006C51D6" w:rsidRDefault="00574366" w:rsidP="00B108E9">
      <w:pPr>
        <w:pStyle w:val="Heading2"/>
        <w:keepLines/>
        <w:widowControl w:val="0"/>
        <w:numPr>
          <w:ilvl w:val="1"/>
          <w:numId w:val="0"/>
        </w:numPr>
        <w:tabs>
          <w:tab w:val="num" w:pos="576"/>
        </w:tabs>
        <w:spacing w:after="180" w:line="240" w:lineRule="atLeast"/>
        <w:ind w:left="576" w:hanging="576"/>
        <w:jc w:val="both"/>
        <w:rPr>
          <w:color w:val="auto"/>
          <w:szCs w:val="24"/>
        </w:rPr>
      </w:pPr>
      <w:bookmarkStart w:id="54" w:name="_Toc154146546"/>
      <w:r w:rsidRPr="006C51D6">
        <w:rPr>
          <w:color w:val="auto"/>
          <w:szCs w:val="24"/>
        </w:rPr>
        <w:t>1.6. ASPECTOS GEOGRÁFICOS ECOLÓGICOS Y AMBIENTALES</w:t>
      </w:r>
      <w:bookmarkEnd w:id="54"/>
    </w:p>
    <w:p w:rsidR="00574366" w:rsidRPr="006C51D6" w:rsidRDefault="00574366" w:rsidP="00B108E9">
      <w:pPr>
        <w:pStyle w:val="Heading3"/>
        <w:keepLines/>
        <w:widowControl w:val="0"/>
        <w:numPr>
          <w:ilvl w:val="2"/>
          <w:numId w:val="0"/>
        </w:numPr>
        <w:tabs>
          <w:tab w:val="num" w:pos="720"/>
        </w:tabs>
        <w:spacing w:before="240" w:after="180" w:line="240" w:lineRule="atLeast"/>
        <w:ind w:left="720" w:hanging="720"/>
        <w:rPr>
          <w:rFonts w:cs="Arial"/>
          <w:b/>
          <w:i w:val="0"/>
        </w:rPr>
      </w:pPr>
      <w:bookmarkStart w:id="55" w:name="_Toc154146547"/>
      <w:r>
        <w:rPr>
          <w:noProof/>
          <w:lang w:val="en-US" w:eastAsia="en-US"/>
        </w:rPr>
        <w:pict>
          <v:shape id="Imagen 249" o:spid="_x0000_s1043" type="#_x0000_t75" alt="pag" style="position:absolute;left:0;text-align:left;margin-left:.55pt;margin-top:21pt;width:229.5pt;height:171pt;z-index:-251631616;visibility:visible" wrapcoords="-71 0 -71 21505 21600 21505 21600 0 -71 0">
            <v:imagedata r:id="rId30" o:title=""/>
            <w10:wrap type="tight"/>
          </v:shape>
        </w:pict>
      </w:r>
      <w:r w:rsidRPr="006C51D6">
        <w:rPr>
          <w:rFonts w:cs="Arial"/>
          <w:b/>
          <w:i w:val="0"/>
        </w:rPr>
        <w:t xml:space="preserve">1.6.1. </w:t>
      </w:r>
      <w:bookmarkEnd w:id="55"/>
      <w:r w:rsidRPr="006C51D6">
        <w:rPr>
          <w:rFonts w:cs="Arial"/>
          <w:b/>
          <w:i w:val="0"/>
        </w:rPr>
        <w:t>Recurso suelo</w:t>
      </w:r>
    </w:p>
    <w:p w:rsidR="00574366" w:rsidRPr="006C51D6" w:rsidRDefault="00574366" w:rsidP="00B108E9">
      <w:pPr>
        <w:tabs>
          <w:tab w:val="left" w:pos="342"/>
        </w:tabs>
        <w:jc w:val="both"/>
        <w:rPr>
          <w:rFonts w:ascii="Arial Narrow" w:hAnsi="Arial Narrow" w:cs="Arial"/>
          <w:lang w:val="es-ES"/>
        </w:rPr>
      </w:pPr>
      <w:r w:rsidRPr="006C51D6">
        <w:rPr>
          <w:rFonts w:ascii="Arial Narrow" w:hAnsi="Arial Narrow" w:cs="Arial"/>
          <w:lang w:val="es-ES"/>
        </w:rPr>
        <w:t xml:space="preserve">Los suelos del departamento de Bolívar en la jurisdicción de Cardique están distribuidos de acuerdo al paisaje en suelos de montaña, lomerío, piedemonte, valle y planicie, comprendidos dentro de un mismo piso climático; el cálido seco, con diferentes relieves, características y procesos morfodinámicos. </w:t>
      </w:r>
    </w:p>
    <w:p w:rsidR="00574366" w:rsidRPr="006C51D6" w:rsidRDefault="00574366" w:rsidP="00B108E9">
      <w:pPr>
        <w:jc w:val="both"/>
        <w:rPr>
          <w:rFonts w:ascii="Arial Narrow" w:hAnsi="Arial Narrow" w:cs="Arial"/>
          <w:lang w:val="es-ES"/>
        </w:rPr>
      </w:pPr>
    </w:p>
    <w:p w:rsidR="00574366" w:rsidRPr="006C51D6" w:rsidRDefault="00574366" w:rsidP="00B108E9">
      <w:pPr>
        <w:jc w:val="both"/>
        <w:rPr>
          <w:rFonts w:ascii="Arial Narrow" w:hAnsi="Arial Narrow" w:cs="Arial"/>
          <w:lang w:val="es-ES"/>
        </w:rPr>
      </w:pPr>
      <w:r>
        <w:rPr>
          <w:noProof/>
          <w:lang w:val="en-US" w:eastAsia="en-US"/>
        </w:rPr>
        <w:pict>
          <v:shape id="Imagen 205" o:spid="_x0000_s1044" type="#_x0000_t75" alt="UsoPotencialSuelo" style="position:absolute;left:0;text-align:left;margin-left:72.15pt;margin-top:5.45pt;width:142.15pt;height:177.5pt;z-index:-251665408;visibility:visible" wrapcoords="-114 0 -114 21509 21600 21509 21600 0 -114 0">
            <v:imagedata r:id="rId31" o:title=""/>
            <w10:wrap type="tight"/>
          </v:shape>
        </w:pict>
      </w:r>
      <w:r w:rsidRPr="006C51D6">
        <w:rPr>
          <w:rFonts w:ascii="Arial Narrow" w:hAnsi="Arial Narrow" w:cs="Arial"/>
          <w:lang w:val="es-ES"/>
        </w:rPr>
        <w:t xml:space="preserve">Aunque un alto porcentaje de estos son aptos para la agricultura, la forestería y la ganadería, entre otros, el mayor problema del recurso se presenta por el uso frecuente de practicas inadecuadas de preparación y manejo de los suelos tanto en las explotaciones agrícolas como en las ganaderas; por el uso de tecnologías inapropiadas para la explotación minera; los asentamientos humanos localizados sobre rellenos en áreas de manglar o humedales, o en zonas subnormales.  Estas prácticas erróneas, llevan a procesos de compactación del suelo, fragmentación de ecosistemas de vida, erosión, salinización, contaminación por agroquímicos, pérdida de la biodiversidad y degradación del hábitat, entre otros. </w:t>
      </w:r>
    </w:p>
    <w:p w:rsidR="00574366" w:rsidRPr="006C51D6" w:rsidRDefault="00574366" w:rsidP="00B108E9">
      <w:pPr>
        <w:jc w:val="both"/>
        <w:rPr>
          <w:rFonts w:ascii="Arial Narrow" w:hAnsi="Arial Narrow"/>
          <w:color w:val="0000FF"/>
          <w:sz w:val="22"/>
          <w:szCs w:val="22"/>
          <w:lang w:val="es-ES"/>
        </w:rPr>
      </w:pPr>
    </w:p>
    <w:p w:rsidR="00574366" w:rsidRPr="006C51D6" w:rsidRDefault="00574366" w:rsidP="00DE2BFE">
      <w:pPr>
        <w:jc w:val="both"/>
        <w:rPr>
          <w:rFonts w:ascii="Arial Narrow" w:hAnsi="Arial Narrow" w:cs="Arial"/>
          <w:lang w:val="es-ES"/>
        </w:rPr>
      </w:pPr>
      <w:r w:rsidRPr="006C51D6">
        <w:rPr>
          <w:rFonts w:ascii="Arial Narrow" w:hAnsi="Arial Narrow" w:cs="Arial"/>
        </w:rPr>
        <w:t>En el campo agrícola se presenta un gran potencial ambiental en la producción de agricultura orgánica, estimándose un área de 450 has ubicada en los Municipios de Villanueva y Maríalabaja. Este tipo de producción se centro en los cultivos de Pancoger y Frutales.</w:t>
      </w:r>
    </w:p>
    <w:p w:rsidR="00574366" w:rsidRPr="006C51D6" w:rsidRDefault="00574366" w:rsidP="005A6D1C">
      <w:pPr>
        <w:autoSpaceDE w:val="0"/>
        <w:autoSpaceDN w:val="0"/>
        <w:adjustRightInd w:val="0"/>
        <w:jc w:val="both"/>
        <w:rPr>
          <w:rFonts w:ascii="Arial Narrow" w:hAnsi="Arial Narrow" w:cs="Arial"/>
          <w:lang w:val="es-ES"/>
        </w:rPr>
      </w:pPr>
    </w:p>
    <w:p w:rsidR="00574366" w:rsidRPr="006C51D6" w:rsidRDefault="00574366" w:rsidP="00367910">
      <w:pPr>
        <w:pStyle w:val="Heading3"/>
        <w:keepLines/>
        <w:widowControl w:val="0"/>
        <w:numPr>
          <w:ilvl w:val="2"/>
          <w:numId w:val="0"/>
        </w:numPr>
        <w:tabs>
          <w:tab w:val="num" w:pos="720"/>
        </w:tabs>
        <w:spacing w:before="240" w:after="180" w:line="240" w:lineRule="atLeast"/>
        <w:ind w:left="720" w:hanging="720"/>
        <w:rPr>
          <w:rFonts w:cs="Arial"/>
          <w:b/>
          <w:i w:val="0"/>
        </w:rPr>
      </w:pPr>
      <w:r w:rsidRPr="006C51D6">
        <w:rPr>
          <w:rFonts w:cs="Arial"/>
          <w:b/>
          <w:i w:val="0"/>
        </w:rPr>
        <w:t>1.6.2. Recurso meteorológico e hídrológico</w:t>
      </w:r>
    </w:p>
    <w:p w:rsidR="00574366" w:rsidRPr="006C51D6" w:rsidRDefault="00574366" w:rsidP="00367910">
      <w:pPr>
        <w:jc w:val="both"/>
        <w:rPr>
          <w:rFonts w:ascii="Arial Narrow" w:hAnsi="Arial Narrow" w:cs="Arial"/>
        </w:rPr>
      </w:pPr>
      <w:r w:rsidRPr="006C51D6">
        <w:rPr>
          <w:rFonts w:ascii="Arial Narrow" w:hAnsi="Arial Narrow" w:cs="Arial"/>
        </w:rPr>
        <w:t xml:space="preserve">La región hace parte del Cinturón Árido Pericaribeño, que se extiende por la zona litoral hasta Venezuela, el cual presenta un importante factor de modelamiento por constituir enclaves secos costaneros. Dada su situación geográfica, se encuentra influenciada por cuatro fenómenos meteorológicos principales: La Zona de Convergencia Intertropical, los vientos alisios, el paso de las ondas del este y frentes fríos tributarios del hemisferio Norte (CIOH, 1998; UJTL, 2001; Gil </w:t>
      </w:r>
      <w:r w:rsidRPr="006C51D6">
        <w:rPr>
          <w:rFonts w:ascii="Arial Narrow" w:hAnsi="Arial Narrow" w:cs="Arial"/>
          <w:i/>
        </w:rPr>
        <w:t>et al</w:t>
      </w:r>
      <w:r w:rsidRPr="006C51D6">
        <w:rPr>
          <w:rFonts w:ascii="Arial Narrow" w:hAnsi="Arial Narrow" w:cs="Arial"/>
        </w:rPr>
        <w:t>., 2001).</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El clima es seco tropical-semiárido, con humedad y temperaturas relativamente altas durante todo el año. Sin embargo debido a la presencia de sistemas montañosos y de colinas, al igual que de numerosos cuerpos de agua, la región presenta condiciones de régimen climático de seco a húmedo, desarrollándose dos pisos térmicos cálido (24.126 km</w:t>
      </w:r>
      <w:r w:rsidRPr="006C51D6">
        <w:rPr>
          <w:rFonts w:ascii="Arial Narrow" w:hAnsi="Arial Narrow" w:cs="Arial"/>
          <w:vertAlign w:val="superscript"/>
        </w:rPr>
        <w:t>2</w:t>
      </w:r>
      <w:r w:rsidRPr="006C51D6">
        <w:rPr>
          <w:rFonts w:ascii="Arial Narrow" w:hAnsi="Arial Narrow" w:cs="Arial"/>
        </w:rPr>
        <w:t>) y medio (1.852 km</w:t>
      </w:r>
      <w:r w:rsidRPr="006C51D6">
        <w:rPr>
          <w:rFonts w:ascii="Arial Narrow" w:hAnsi="Arial Narrow" w:cs="Arial"/>
          <w:vertAlign w:val="superscript"/>
        </w:rPr>
        <w:t>2</w:t>
      </w:r>
      <w:r w:rsidRPr="006C51D6">
        <w:rPr>
          <w:rFonts w:ascii="Arial Narrow" w:hAnsi="Arial Narrow" w:cs="Arial"/>
        </w:rPr>
        <w:t>) (UJTL 2001; Cardique, 2002).</w:t>
      </w:r>
    </w:p>
    <w:p w:rsidR="00574366" w:rsidRPr="006C51D6" w:rsidRDefault="00574366" w:rsidP="00367910">
      <w:pPr>
        <w:jc w:val="both"/>
        <w:rPr>
          <w:rFonts w:ascii="Arial Narrow" w:hAnsi="Arial Narrow" w:cs="Arial"/>
        </w:rPr>
      </w:pPr>
    </w:p>
    <w:p w:rsidR="00574366" w:rsidRPr="006C51D6" w:rsidRDefault="00574366" w:rsidP="0095096F">
      <w:pPr>
        <w:jc w:val="both"/>
        <w:rPr>
          <w:rFonts w:ascii="Arial Narrow" w:hAnsi="Arial Narrow" w:cs="Arial"/>
        </w:rPr>
      </w:pPr>
      <w:r w:rsidRPr="006C51D6">
        <w:rPr>
          <w:rFonts w:ascii="Arial Narrow" w:hAnsi="Arial Narrow" w:cs="Arial"/>
        </w:rPr>
        <w:t>Las características climáticas principales de la zona son (Caicedo M. &amp; Lara G., 1998; UJTL 2001; Cardique, 2002):</w:t>
      </w:r>
    </w:p>
    <w:p w:rsidR="00574366" w:rsidRPr="006C51D6" w:rsidRDefault="00574366" w:rsidP="0095096F">
      <w:pPr>
        <w:widowControl w:val="0"/>
        <w:numPr>
          <w:ilvl w:val="0"/>
          <w:numId w:val="91"/>
        </w:numPr>
        <w:tabs>
          <w:tab w:val="left" w:pos="540"/>
          <w:tab w:val="left" w:pos="1411"/>
          <w:tab w:val="left" w:pos="5700"/>
          <w:tab w:val="left" w:pos="6834"/>
          <w:tab w:val="left" w:pos="7968"/>
          <w:tab w:val="left" w:pos="8819"/>
          <w:tab w:val="left" w:pos="9386"/>
        </w:tabs>
        <w:suppressAutoHyphens/>
        <w:jc w:val="both"/>
        <w:rPr>
          <w:rFonts w:ascii="Arial Narrow" w:hAnsi="Arial Narrow" w:cs="Arial"/>
        </w:rPr>
      </w:pPr>
      <w:r w:rsidRPr="006C51D6">
        <w:rPr>
          <w:rFonts w:ascii="Arial Narrow" w:hAnsi="Arial Narrow" w:cs="Arial"/>
        </w:rPr>
        <w:t>Alta insolación.</w:t>
      </w:r>
    </w:p>
    <w:p w:rsidR="00574366" w:rsidRPr="006C51D6" w:rsidRDefault="00574366" w:rsidP="0095096F">
      <w:pPr>
        <w:widowControl w:val="0"/>
        <w:numPr>
          <w:ilvl w:val="0"/>
          <w:numId w:val="91"/>
        </w:numPr>
        <w:tabs>
          <w:tab w:val="left" w:pos="540"/>
          <w:tab w:val="left" w:pos="1411"/>
          <w:tab w:val="left" w:pos="5700"/>
          <w:tab w:val="left" w:pos="6834"/>
          <w:tab w:val="left" w:pos="7968"/>
          <w:tab w:val="left" w:pos="8819"/>
          <w:tab w:val="left" w:pos="9386"/>
        </w:tabs>
        <w:suppressAutoHyphens/>
        <w:jc w:val="both"/>
        <w:rPr>
          <w:rFonts w:ascii="Arial Narrow" w:hAnsi="Arial Narrow" w:cs="Arial"/>
        </w:rPr>
      </w:pPr>
      <w:r w:rsidRPr="006C51D6">
        <w:rPr>
          <w:rFonts w:ascii="Arial Narrow" w:hAnsi="Arial Narrow" w:cs="Arial"/>
        </w:rPr>
        <w:t>Gran contenido de vapor de agua en el aire que alcanza alturas superiores a los 10 Km. lo que favorece la convección térmica.</w:t>
      </w:r>
    </w:p>
    <w:p w:rsidR="00574366" w:rsidRPr="006C51D6" w:rsidRDefault="00574366" w:rsidP="0095096F">
      <w:pPr>
        <w:widowControl w:val="0"/>
        <w:numPr>
          <w:ilvl w:val="0"/>
          <w:numId w:val="91"/>
        </w:numPr>
        <w:tabs>
          <w:tab w:val="left" w:pos="540"/>
          <w:tab w:val="left" w:pos="1411"/>
          <w:tab w:val="left" w:pos="5700"/>
          <w:tab w:val="left" w:pos="6834"/>
          <w:tab w:val="left" w:pos="7968"/>
          <w:tab w:val="left" w:pos="8819"/>
          <w:tab w:val="left" w:pos="9386"/>
        </w:tabs>
        <w:suppressAutoHyphens/>
        <w:jc w:val="both"/>
        <w:rPr>
          <w:rFonts w:ascii="Arial Narrow" w:hAnsi="Arial Narrow" w:cs="Arial"/>
        </w:rPr>
      </w:pPr>
      <w:r w:rsidRPr="006C51D6">
        <w:rPr>
          <w:rFonts w:ascii="Arial Narrow" w:hAnsi="Arial Narrow" w:cs="Arial"/>
        </w:rPr>
        <w:t>Una precipitación anual que va desde los 800 a los 2.000 mm</w:t>
      </w:r>
      <w:r w:rsidRPr="006C51D6">
        <w:rPr>
          <w:rStyle w:val="FootnoteReference"/>
          <w:rFonts w:ascii="Arial Narrow" w:hAnsi="Arial Narrow" w:cs="Arial"/>
        </w:rPr>
        <w:footnoteReference w:id="5"/>
      </w:r>
      <w:r w:rsidRPr="006C51D6">
        <w:rPr>
          <w:rFonts w:ascii="Arial Narrow" w:hAnsi="Arial Narrow" w:cs="Arial"/>
        </w:rPr>
        <w:t>.</w:t>
      </w:r>
    </w:p>
    <w:p w:rsidR="00574366" w:rsidRPr="006C51D6" w:rsidRDefault="00574366" w:rsidP="0095096F">
      <w:pPr>
        <w:widowControl w:val="0"/>
        <w:numPr>
          <w:ilvl w:val="0"/>
          <w:numId w:val="91"/>
        </w:numPr>
        <w:tabs>
          <w:tab w:val="left" w:pos="540"/>
          <w:tab w:val="left" w:pos="1411"/>
          <w:tab w:val="left" w:pos="5700"/>
          <w:tab w:val="left" w:pos="6834"/>
          <w:tab w:val="left" w:pos="7968"/>
          <w:tab w:val="left" w:pos="8819"/>
          <w:tab w:val="left" w:pos="9386"/>
        </w:tabs>
        <w:suppressAutoHyphens/>
        <w:jc w:val="both"/>
        <w:rPr>
          <w:rFonts w:ascii="Arial Narrow" w:hAnsi="Arial Narrow" w:cs="Arial"/>
        </w:rPr>
      </w:pPr>
      <w:r w:rsidRPr="006C51D6">
        <w:rPr>
          <w:rFonts w:ascii="Arial Narrow" w:hAnsi="Arial Narrow" w:cs="Arial"/>
        </w:rPr>
        <w:t>Temperaturas medias anuales de 27.6° C, con máximas de 32.9° C y mínimas de 23.1° C.</w:t>
      </w:r>
    </w:p>
    <w:p w:rsidR="00574366" w:rsidRPr="006C51D6" w:rsidRDefault="00574366" w:rsidP="0095096F">
      <w:pPr>
        <w:widowControl w:val="0"/>
        <w:numPr>
          <w:ilvl w:val="0"/>
          <w:numId w:val="91"/>
        </w:numPr>
        <w:tabs>
          <w:tab w:val="left" w:pos="1411"/>
          <w:tab w:val="left" w:pos="5700"/>
          <w:tab w:val="left" w:pos="6834"/>
          <w:tab w:val="left" w:pos="7968"/>
          <w:tab w:val="left" w:pos="8819"/>
          <w:tab w:val="left" w:pos="9386"/>
        </w:tabs>
        <w:suppressAutoHyphens/>
        <w:jc w:val="both"/>
        <w:rPr>
          <w:rFonts w:ascii="Arial Narrow" w:hAnsi="Arial Narrow" w:cs="Arial"/>
        </w:rPr>
      </w:pPr>
      <w:r w:rsidRPr="006C51D6">
        <w:rPr>
          <w:rFonts w:ascii="Arial Narrow" w:hAnsi="Arial Narrow" w:cs="Arial"/>
        </w:rPr>
        <w:t>La humedad relativa media presenta una amplitud diaria bastante grande, principalmente en época seca (50% de día y 98% de noche), mientras que en época húmeda los valores exhiben un promedio más constante (70 y 79%).</w:t>
      </w:r>
    </w:p>
    <w:p w:rsidR="00574366" w:rsidRPr="006C51D6" w:rsidRDefault="00574366" w:rsidP="00367910">
      <w:pPr>
        <w:jc w:val="both"/>
        <w:rPr>
          <w:rFonts w:ascii="Arial Narrow" w:hAnsi="Arial Narrow"/>
          <w:sz w:val="22"/>
          <w:szCs w:val="22"/>
          <w:highlight w:val="green"/>
        </w:rPr>
      </w:pPr>
    </w:p>
    <w:p w:rsidR="00574366" w:rsidRPr="006C51D6" w:rsidRDefault="00574366" w:rsidP="00037F37">
      <w:pPr>
        <w:pStyle w:val="Heading3"/>
        <w:rPr>
          <w:rFonts w:cs="Arial"/>
          <w:b/>
          <w:i w:val="0"/>
        </w:rPr>
      </w:pPr>
      <w:bookmarkStart w:id="56" w:name="_Toc104174239"/>
      <w:bookmarkStart w:id="57" w:name="_Toc130966576"/>
      <w:r w:rsidRPr="006C51D6">
        <w:rPr>
          <w:rFonts w:cs="Arial"/>
          <w:b/>
          <w:i w:val="0"/>
          <w:szCs w:val="22"/>
        </w:rPr>
        <w:t>1.6.2.1. Temperatura</w:t>
      </w:r>
      <w:bookmarkEnd w:id="56"/>
      <w:bookmarkEnd w:id="57"/>
      <w:r w:rsidRPr="006C51D6">
        <w:rPr>
          <w:rFonts w:cs="Arial"/>
          <w:b/>
          <w:i w:val="0"/>
          <w:szCs w:val="22"/>
        </w:rPr>
        <w:t>.</w:t>
      </w:r>
      <w:r w:rsidRPr="006C51D6">
        <w:rPr>
          <w:b/>
          <w:i w:val="0"/>
          <w:sz w:val="28"/>
        </w:rPr>
        <w:t xml:space="preserve"> </w:t>
      </w:r>
      <w:r w:rsidRPr="006C51D6">
        <w:rPr>
          <w:rFonts w:cs="Arial"/>
          <w:i w:val="0"/>
        </w:rPr>
        <w:t>Al encontrarse en la región tropical, las variaciones de temperatura se encuentran condicionadas por la altura sobre el nivel del mar, el flujo calorífico aportado por la radicación solar y la influencia del océano sobre los vientos. Esta temperatura en las áreas de clima cálido presenta valores promedios de 27°C a 30°C, mientras que en las de clima medio entre 18° C y 24° C.  La variación de la media mensual oscila entre 26°C y 29°C. Los valores extremos históricos registrados son de 33.6 y 17.2° C, de acuerdo con los datos estadísticos de la información colectada por el HIMAT entre 1953 y 1994. El mes más caluroso del año es Junio y el de menor temperatura promedio es enero (UJTL, 2001; CIOH, 1998; Cardique; 2002)</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De acuerdo al trabajo realizado por INGEOMINAS (1999) en la región noroccidental de la jurisdicción donde se presenta una mayor influencia del mar dada su cercanía, las menores temperaturas se observan durante los meses de enero, febrero y marzo; a partir de marzo, se presenta un incremento, hasta alcanzar el valor máximo del año en junio; este valor se mantiene casi constante hasta septiembre, cuando se inicia el descenso hasta alcanzar los valores más bajos. Para la región suroccidental, el periodo más fresco esta comprendido entre los meses de octubre a diciembre y parte de enero, la temperatura desciende hasta 26,5º C, y asciende  hasta alcanzar su valor máximo en abril, cercano a los 28,0º C e inicia un suave descenso hasta el mes de octubre. Hacia el oriente del área, los meses más calurosos son febrero, marzo y abril y las menores temperaturas se presentan en octubre y noviembre (Figura 6).</w:t>
      </w:r>
    </w:p>
    <w:p w:rsidR="00574366" w:rsidRPr="006C51D6" w:rsidRDefault="00574366" w:rsidP="00367910">
      <w:pPr>
        <w:jc w:val="both"/>
        <w:rPr>
          <w:rFonts w:ascii="Arial Narrow" w:hAnsi="Arial Narrow"/>
          <w:sz w:val="22"/>
          <w:szCs w:val="22"/>
        </w:rPr>
      </w:pPr>
    </w:p>
    <w:p w:rsidR="00574366" w:rsidRPr="006C51D6" w:rsidRDefault="00574366" w:rsidP="00367910">
      <w:pPr>
        <w:jc w:val="center"/>
        <w:rPr>
          <w:rFonts w:ascii="Arial Narrow" w:hAnsi="Arial Narrow"/>
          <w:sz w:val="22"/>
          <w:szCs w:val="22"/>
        </w:rPr>
      </w:pPr>
      <w:r w:rsidRPr="004F7DF8">
        <w:rPr>
          <w:rFonts w:ascii="Arial Narrow" w:hAnsi="Arial Narrow"/>
          <w:noProof/>
          <w:sz w:val="22"/>
          <w:lang w:val="en-US" w:eastAsia="en-US"/>
        </w:rPr>
        <w:object w:dxaOrig="6212" w:dyaOrig="3293">
          <v:shape id="Objeto 14" o:spid="_x0000_i1039" type="#_x0000_t75" style="width:310.5pt;height:165pt;visibility:visible" o:ole="">
            <v:imagedata r:id="rId32" o:title=""/>
            <o:lock v:ext="edit" aspectratio="f"/>
          </v:shape>
          <o:OLEObject Type="Embed" ProgID="Excel.Chart.8" ShapeID="Objeto 14" DrawAspect="Content" ObjectID="_1320134262" r:id="rId33"/>
        </w:object>
      </w:r>
    </w:p>
    <w:p w:rsidR="00574366" w:rsidRPr="006C51D6" w:rsidRDefault="00574366" w:rsidP="00731413">
      <w:pPr>
        <w:pStyle w:val="ImagenCarCarCar"/>
        <w:rPr>
          <w:rFonts w:ascii="Arial Narrow" w:hAnsi="Arial Narrow"/>
        </w:rPr>
      </w:pPr>
      <w:bookmarkStart w:id="58" w:name="_Toc130966662"/>
      <w:r w:rsidRPr="006C51D6">
        <w:rPr>
          <w:rStyle w:val="ImagenCarCarCarCar"/>
          <w:rFonts w:ascii="Arial Narrow" w:hAnsi="Arial Narrow" w:cs="Arial"/>
          <w:b w:val="0"/>
          <w:sz w:val="18"/>
        </w:rPr>
        <w:t>Figura 6. Comportamiento de la temperatura mensual multianual en la zona de jurisdicción de Cardique</w:t>
      </w:r>
      <w:bookmarkStart w:id="59" w:name="_Toc114485873"/>
      <w:bookmarkStart w:id="60" w:name="_Toc130966663"/>
      <w:bookmarkEnd w:id="58"/>
    </w:p>
    <w:p w:rsidR="00574366" w:rsidRPr="006C51D6" w:rsidRDefault="00574366" w:rsidP="00731413">
      <w:pPr>
        <w:pStyle w:val="ImagenCarCarCar"/>
        <w:rPr>
          <w:rFonts w:ascii="Arial Narrow" w:hAnsi="Arial Narrow"/>
        </w:rPr>
      </w:pPr>
      <w:r w:rsidRPr="006C51D6">
        <w:rPr>
          <w:rFonts w:ascii="Arial Narrow" w:hAnsi="Arial Narrow"/>
        </w:rPr>
        <w:t>Fuente: IDEAM (Datos de varios años)</w:t>
      </w:r>
      <w:bookmarkEnd w:id="59"/>
      <w:bookmarkEnd w:id="60"/>
    </w:p>
    <w:p w:rsidR="00574366" w:rsidRPr="006C51D6" w:rsidRDefault="00574366" w:rsidP="00367910">
      <w:pPr>
        <w:jc w:val="center"/>
        <w:rPr>
          <w:rFonts w:ascii="Arial Narrow" w:hAnsi="Arial Narrow" w:cs="Arial"/>
        </w:rPr>
      </w:pPr>
    </w:p>
    <w:p w:rsidR="00574366" w:rsidRPr="006C51D6" w:rsidRDefault="00574366" w:rsidP="001D397E">
      <w:pPr>
        <w:pStyle w:val="Heading3"/>
        <w:rPr>
          <w:rFonts w:cs="Arial"/>
          <w:i w:val="0"/>
        </w:rPr>
      </w:pPr>
      <w:bookmarkStart w:id="61" w:name="_Toc104174240"/>
      <w:bookmarkStart w:id="62" w:name="_Toc130966577"/>
      <w:r w:rsidRPr="006C51D6">
        <w:rPr>
          <w:rFonts w:cs="Arial"/>
          <w:b/>
          <w:i w:val="0"/>
        </w:rPr>
        <w:t>1.6.2.2 Precipitación</w:t>
      </w:r>
      <w:bookmarkEnd w:id="61"/>
      <w:bookmarkEnd w:id="62"/>
      <w:r w:rsidRPr="006C51D6">
        <w:rPr>
          <w:rFonts w:cs="Arial"/>
          <w:i w:val="0"/>
        </w:rPr>
        <w:t xml:space="preserve">.Tal como la totalidad del territorio colombiano, la región presenta dos estaciones lluviosas y dos secas, definidas por el desplazamiento de la Zona de Convergencia Intertropical (ZCIT), además de los sistemas montañosos que la circundan y la cercanía del Océano Atlántico (Sánchez - Páez &amp; Álvarez - León, 1996), lo que corresponde a un régimen medianamente Bimodal -Tetraestacional. Los periodos de lluvia son más nublados, más húmedos, con menor evaporación y variación en la temperatura diaria; mientras que en el periodo seco la temperatura y evaporación son mayores y la humedad y la nubosidad son menores (UJTL, 2001; Gil et al., 2001; Cardique; 2002) </w:t>
      </w:r>
    </w:p>
    <w:p w:rsidR="00574366" w:rsidRPr="006C51D6" w:rsidRDefault="00574366" w:rsidP="00367910">
      <w:pPr>
        <w:jc w:val="both"/>
        <w:rPr>
          <w:rFonts w:ascii="Arial Narrow" w:hAnsi="Arial Narrow" w:cs="Arial"/>
        </w:rPr>
      </w:pPr>
    </w:p>
    <w:p w:rsidR="00574366" w:rsidRPr="006C51D6" w:rsidRDefault="00574366" w:rsidP="00367910">
      <w:pPr>
        <w:pStyle w:val="BodyText21"/>
        <w:tabs>
          <w:tab w:val="left" w:pos="1083"/>
          <w:tab w:val="left" w:pos="7353"/>
        </w:tabs>
        <w:rPr>
          <w:rFonts w:ascii="Arial Narrow" w:hAnsi="Arial Narrow" w:cs="Arial"/>
          <w:sz w:val="24"/>
          <w:szCs w:val="24"/>
          <w:lang w:val="es-ES"/>
        </w:rPr>
      </w:pPr>
      <w:r w:rsidRPr="006C51D6">
        <w:rPr>
          <w:rFonts w:ascii="Arial Narrow" w:hAnsi="Arial Narrow" w:cs="Arial"/>
          <w:sz w:val="24"/>
          <w:szCs w:val="24"/>
          <w:lang w:val="es-ES"/>
        </w:rPr>
        <w:t>El régimen pluviométrico presenta el siguiente comportamiento: desde Diciembre hasta mediados de Abril, período seco; de mediados de Abril a mediados de Julio, estación lluviosa; de mediados de Julio a Agosto, escasa precipitación; y de Agosto a Diciembre, lluvias intensas (Caicedo &amp; Lara, 1998).  Entre los picos de lluvia se presenta el “Veranillo de San Juan” (entre junio y agosto), que corresponde a una época en la cual la intensidad de las lluvias baja y la acción de los vientos aumenta (Cardique, 2002). En la Tabla 11 se puede observar el comportamiento medio mensual de la precipitación (Figura 7).</w:t>
      </w:r>
    </w:p>
    <w:p w:rsidR="00574366" w:rsidRPr="006C51D6" w:rsidRDefault="00574366" w:rsidP="00367910">
      <w:pPr>
        <w:pStyle w:val="BodyText21"/>
        <w:tabs>
          <w:tab w:val="left" w:pos="1083"/>
          <w:tab w:val="left" w:pos="7353"/>
        </w:tabs>
        <w:rPr>
          <w:rFonts w:ascii="Arial Narrow" w:hAnsi="Arial Narrow" w:cs="Arial"/>
          <w:sz w:val="24"/>
          <w:szCs w:val="24"/>
          <w:lang w:val="es-ES"/>
        </w:rPr>
      </w:pPr>
    </w:p>
    <w:p w:rsidR="00574366" w:rsidRPr="006C51D6" w:rsidRDefault="00574366" w:rsidP="00731413">
      <w:pPr>
        <w:pStyle w:val="ImagenCarCarCar"/>
        <w:rPr>
          <w:rFonts w:ascii="Arial Narrow" w:hAnsi="Arial Narrow"/>
        </w:rPr>
      </w:pPr>
      <w:bookmarkStart w:id="63" w:name="_Toc114485874"/>
      <w:bookmarkStart w:id="64" w:name="_Toc130966664"/>
      <w:r w:rsidRPr="006C51D6">
        <w:rPr>
          <w:rFonts w:ascii="Arial Narrow" w:hAnsi="Arial Narrow"/>
        </w:rPr>
        <w:t>Tabla 11. Comportamiento de la precipitación media mensual en la región.</w:t>
      </w:r>
      <w:bookmarkEnd w:id="63"/>
      <w:bookmarkEnd w:id="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2"/>
        <w:gridCol w:w="1260"/>
        <w:gridCol w:w="1802"/>
        <w:gridCol w:w="1851"/>
      </w:tblGrid>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b/>
                <w:color w:val="000000"/>
                <w:sz w:val="18"/>
                <w:szCs w:val="20"/>
              </w:rPr>
            </w:pPr>
            <w:r w:rsidRPr="006C51D6">
              <w:rPr>
                <w:rFonts w:ascii="Arial Narrow" w:hAnsi="Arial Narrow"/>
                <w:szCs w:val="22"/>
              </w:rPr>
              <w:t xml:space="preserve"> </w:t>
            </w:r>
            <w:r w:rsidRPr="006C51D6">
              <w:rPr>
                <w:rFonts w:ascii="Arial Narrow" w:hAnsi="Arial Narrow"/>
                <w:b/>
                <w:color w:val="000000"/>
                <w:sz w:val="18"/>
                <w:szCs w:val="20"/>
              </w:rPr>
              <w:t>MES</w:t>
            </w:r>
          </w:p>
        </w:tc>
        <w:tc>
          <w:tcPr>
            <w:tcW w:w="1260" w:type="dxa"/>
            <w:vAlign w:val="center"/>
          </w:tcPr>
          <w:p w:rsidR="00574366" w:rsidRPr="006C51D6" w:rsidRDefault="00574366" w:rsidP="00367910">
            <w:pPr>
              <w:ind w:right="51"/>
              <w:jc w:val="center"/>
              <w:rPr>
                <w:rFonts w:ascii="Arial Narrow" w:hAnsi="Arial Narrow"/>
                <w:b/>
                <w:color w:val="000000"/>
                <w:sz w:val="18"/>
                <w:szCs w:val="20"/>
              </w:rPr>
            </w:pPr>
            <w:r w:rsidRPr="006C51D6">
              <w:rPr>
                <w:rFonts w:ascii="Arial Narrow" w:hAnsi="Arial Narrow"/>
                <w:b/>
                <w:color w:val="000000"/>
                <w:sz w:val="18"/>
                <w:szCs w:val="20"/>
              </w:rPr>
              <w:t>Media (mm)</w:t>
            </w:r>
          </w:p>
        </w:tc>
        <w:tc>
          <w:tcPr>
            <w:tcW w:w="1802" w:type="dxa"/>
            <w:vAlign w:val="center"/>
          </w:tcPr>
          <w:p w:rsidR="00574366" w:rsidRPr="006C51D6" w:rsidRDefault="00574366" w:rsidP="00367910">
            <w:pPr>
              <w:ind w:right="51"/>
              <w:jc w:val="center"/>
              <w:rPr>
                <w:rFonts w:ascii="Arial Narrow" w:hAnsi="Arial Narrow"/>
                <w:b/>
                <w:color w:val="000000"/>
                <w:sz w:val="18"/>
                <w:szCs w:val="20"/>
              </w:rPr>
            </w:pPr>
            <w:r w:rsidRPr="006C51D6">
              <w:rPr>
                <w:rFonts w:ascii="Arial Narrow" w:hAnsi="Arial Narrow"/>
                <w:b/>
                <w:color w:val="000000"/>
                <w:sz w:val="18"/>
                <w:szCs w:val="20"/>
              </w:rPr>
              <w:t>Desviación Estándar</w:t>
            </w:r>
          </w:p>
        </w:tc>
        <w:tc>
          <w:tcPr>
            <w:tcW w:w="1851" w:type="dxa"/>
            <w:vAlign w:val="center"/>
          </w:tcPr>
          <w:p w:rsidR="00574366" w:rsidRPr="006C51D6" w:rsidRDefault="00574366" w:rsidP="00367910">
            <w:pPr>
              <w:ind w:right="51"/>
              <w:jc w:val="center"/>
              <w:rPr>
                <w:rFonts w:ascii="Arial Narrow" w:hAnsi="Arial Narrow"/>
                <w:b/>
                <w:color w:val="000000"/>
                <w:sz w:val="18"/>
                <w:szCs w:val="20"/>
              </w:rPr>
            </w:pPr>
            <w:r w:rsidRPr="006C51D6">
              <w:rPr>
                <w:rFonts w:ascii="Arial Narrow" w:hAnsi="Arial Narrow"/>
                <w:b/>
                <w:color w:val="000000"/>
                <w:sz w:val="18"/>
                <w:szCs w:val="20"/>
              </w:rPr>
              <w:t>Coeficiente Variación</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Ene.</w:t>
            </w:r>
          </w:p>
        </w:tc>
        <w:tc>
          <w:tcPr>
            <w:tcW w:w="1260"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14.08</w:t>
            </w:r>
          </w:p>
        </w:tc>
        <w:tc>
          <w:tcPr>
            <w:tcW w:w="1802"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8.70</w:t>
            </w:r>
          </w:p>
        </w:tc>
        <w:tc>
          <w:tcPr>
            <w:tcW w:w="1851"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0.62</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Feb.</w:t>
            </w:r>
          </w:p>
        </w:tc>
        <w:tc>
          <w:tcPr>
            <w:tcW w:w="1260"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16.96</w:t>
            </w:r>
          </w:p>
        </w:tc>
        <w:tc>
          <w:tcPr>
            <w:tcW w:w="1802"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11.16</w:t>
            </w:r>
          </w:p>
        </w:tc>
        <w:tc>
          <w:tcPr>
            <w:tcW w:w="1851"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0.66</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Mar.</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24.15</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16.82</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0.70</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Abr.</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80.18</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28.10</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0.35</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May.</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160.98</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33.58</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0.21</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Jun.</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146.13</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30.35</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0.21</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Jul.</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126.93</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37.81</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0.30</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Ago.</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160.74</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38.30</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0.24</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Sep.</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158.74</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33.04</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0.21</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Oct.</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195.98</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42.70</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0.22</w:t>
            </w:r>
          </w:p>
        </w:tc>
      </w:tr>
      <w:tr w:rsidR="00574366" w:rsidRPr="006C51D6">
        <w:trPr>
          <w:trHeight w:val="250"/>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Nov.</w:t>
            </w:r>
          </w:p>
        </w:tc>
        <w:tc>
          <w:tcPr>
            <w:tcW w:w="1260"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128.35</w:t>
            </w:r>
          </w:p>
        </w:tc>
        <w:tc>
          <w:tcPr>
            <w:tcW w:w="18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38.18</w:t>
            </w:r>
          </w:p>
        </w:tc>
        <w:tc>
          <w:tcPr>
            <w:tcW w:w="1851"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0.30</w:t>
            </w:r>
          </w:p>
        </w:tc>
      </w:tr>
      <w:tr w:rsidR="00574366" w:rsidRPr="006C51D6">
        <w:trPr>
          <w:trHeight w:val="264"/>
          <w:jc w:val="center"/>
        </w:trPr>
        <w:tc>
          <w:tcPr>
            <w:tcW w:w="902" w:type="dxa"/>
            <w:vAlign w:val="center"/>
          </w:tcPr>
          <w:p w:rsidR="00574366" w:rsidRPr="006C51D6" w:rsidRDefault="00574366" w:rsidP="00367910">
            <w:pPr>
              <w:ind w:right="51"/>
              <w:jc w:val="center"/>
              <w:rPr>
                <w:rFonts w:ascii="Arial Narrow" w:hAnsi="Arial Narrow"/>
                <w:color w:val="000000"/>
                <w:sz w:val="18"/>
                <w:szCs w:val="20"/>
                <w:lang w:val="en-US"/>
              </w:rPr>
            </w:pPr>
            <w:r w:rsidRPr="006C51D6">
              <w:rPr>
                <w:rFonts w:ascii="Arial Narrow" w:hAnsi="Arial Narrow"/>
                <w:color w:val="000000"/>
                <w:sz w:val="18"/>
                <w:szCs w:val="20"/>
                <w:lang w:val="en-US"/>
              </w:rPr>
              <w:t>Dic.</w:t>
            </w:r>
          </w:p>
        </w:tc>
        <w:tc>
          <w:tcPr>
            <w:tcW w:w="1260"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43.54</w:t>
            </w:r>
          </w:p>
        </w:tc>
        <w:tc>
          <w:tcPr>
            <w:tcW w:w="1802"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22.22</w:t>
            </w:r>
          </w:p>
        </w:tc>
        <w:tc>
          <w:tcPr>
            <w:tcW w:w="1851" w:type="dxa"/>
            <w:vAlign w:val="center"/>
          </w:tcPr>
          <w:p w:rsidR="00574366" w:rsidRPr="006C51D6" w:rsidRDefault="00574366" w:rsidP="00367910">
            <w:pPr>
              <w:ind w:right="51"/>
              <w:jc w:val="center"/>
              <w:rPr>
                <w:rFonts w:ascii="Arial Narrow" w:hAnsi="Arial Narrow"/>
                <w:color w:val="000000"/>
                <w:sz w:val="18"/>
                <w:szCs w:val="20"/>
              </w:rPr>
            </w:pPr>
            <w:r w:rsidRPr="006C51D6">
              <w:rPr>
                <w:rFonts w:ascii="Arial Narrow" w:hAnsi="Arial Narrow"/>
                <w:color w:val="000000"/>
                <w:sz w:val="18"/>
                <w:szCs w:val="20"/>
              </w:rPr>
              <w:t>0.51</w:t>
            </w:r>
          </w:p>
        </w:tc>
      </w:tr>
    </w:tbl>
    <w:p w:rsidR="00574366" w:rsidRPr="006C51D6" w:rsidRDefault="00574366" w:rsidP="00C34D43">
      <w:pPr>
        <w:pStyle w:val="BodyText21"/>
        <w:tabs>
          <w:tab w:val="left" w:pos="1083"/>
          <w:tab w:val="left" w:pos="7353"/>
        </w:tabs>
        <w:jc w:val="center"/>
        <w:rPr>
          <w:rFonts w:ascii="Arial Narrow" w:hAnsi="Arial Narrow" w:cs="Arial"/>
          <w:sz w:val="16"/>
          <w:szCs w:val="22"/>
          <w:lang w:val="es-ES"/>
        </w:rPr>
      </w:pPr>
      <w:r w:rsidRPr="006C51D6">
        <w:rPr>
          <w:rFonts w:ascii="Arial Narrow" w:hAnsi="Arial Narrow" w:cs="Arial"/>
          <w:sz w:val="16"/>
          <w:szCs w:val="22"/>
          <w:lang w:val="es-ES"/>
        </w:rPr>
        <w:t>Fuente: Universidad del Norte, 1999</w:t>
      </w:r>
    </w:p>
    <w:p w:rsidR="00574366" w:rsidRPr="006C51D6" w:rsidRDefault="00574366" w:rsidP="00367910">
      <w:pPr>
        <w:pStyle w:val="BodyText21"/>
        <w:tabs>
          <w:tab w:val="left" w:pos="1083"/>
          <w:tab w:val="left" w:pos="7353"/>
        </w:tabs>
        <w:rPr>
          <w:rFonts w:ascii="Arial Narrow" w:hAnsi="Arial Narrow"/>
          <w:szCs w:val="22"/>
          <w:lang w:val="es-ES"/>
        </w:rPr>
      </w:pPr>
    </w:p>
    <w:p w:rsidR="00574366" w:rsidRPr="006C51D6" w:rsidRDefault="00574366" w:rsidP="00367910">
      <w:pPr>
        <w:pStyle w:val="BodyText21"/>
        <w:tabs>
          <w:tab w:val="left" w:pos="1083"/>
          <w:tab w:val="left" w:pos="7353"/>
        </w:tabs>
        <w:jc w:val="center"/>
        <w:rPr>
          <w:rFonts w:ascii="Arial Narrow" w:hAnsi="Arial Narrow"/>
          <w:szCs w:val="22"/>
          <w:lang w:val="es-ES"/>
        </w:rPr>
      </w:pPr>
      <w:r w:rsidRPr="004F7DF8">
        <w:rPr>
          <w:rFonts w:ascii="Arial Narrow" w:hAnsi="Arial Narrow"/>
          <w:noProof/>
          <w:lang w:val="en-US" w:eastAsia="en-US"/>
        </w:rPr>
        <w:object w:dxaOrig="5741" w:dyaOrig="3082">
          <v:shape id="Objeto 15" o:spid="_x0000_i1040" type="#_x0000_t75" style="width:287.25pt;height:154.5pt;visibility:visible" o:ole="">
            <v:imagedata r:id="rId34" o:title="" cropbottom="-85f"/>
            <o:lock v:ext="edit" aspectratio="f"/>
          </v:shape>
          <o:OLEObject Type="Embed" ProgID="Excel.Chart.8" ShapeID="Objeto 15" DrawAspect="Content" ObjectID="_1320134263" r:id="rId35"/>
        </w:object>
      </w:r>
    </w:p>
    <w:p w:rsidR="00574366" w:rsidRPr="006C51D6" w:rsidRDefault="00574366" w:rsidP="00731413">
      <w:pPr>
        <w:pStyle w:val="ImagenCarCarCar"/>
        <w:rPr>
          <w:rStyle w:val="ImagenCarCarCarCar"/>
          <w:rFonts w:ascii="Arial Narrow" w:hAnsi="Arial Narrow" w:cs="Arial"/>
          <w:b w:val="0"/>
          <w:sz w:val="18"/>
        </w:rPr>
      </w:pPr>
      <w:bookmarkStart w:id="65" w:name="_Toc130966665"/>
      <w:r w:rsidRPr="006C51D6">
        <w:rPr>
          <w:rStyle w:val="ImagenCarCarCarCar"/>
          <w:rFonts w:ascii="Arial Narrow" w:hAnsi="Arial Narrow" w:cs="Arial"/>
          <w:b w:val="0"/>
          <w:sz w:val="18"/>
        </w:rPr>
        <w:t>Figura 7. Comportamiento de la precipitación mensual multianual en la zona de jurisdicción de Cardique</w:t>
      </w:r>
      <w:bookmarkEnd w:id="65"/>
    </w:p>
    <w:p w:rsidR="00574366" w:rsidRPr="006C51D6" w:rsidRDefault="00574366" w:rsidP="00731413">
      <w:pPr>
        <w:pStyle w:val="ImagenCarCarCar"/>
        <w:rPr>
          <w:rFonts w:ascii="Arial Narrow" w:hAnsi="Arial Narrow"/>
        </w:rPr>
      </w:pPr>
      <w:r w:rsidRPr="006C51D6">
        <w:rPr>
          <w:rFonts w:ascii="Arial Narrow" w:hAnsi="Arial Narrow"/>
        </w:rPr>
        <w:t>Fuente: IDEAM (Datos de varios años)</w:t>
      </w:r>
    </w:p>
    <w:p w:rsidR="00574366" w:rsidRPr="006C51D6" w:rsidRDefault="00574366" w:rsidP="00367910">
      <w:pPr>
        <w:pStyle w:val="BodyText21"/>
        <w:tabs>
          <w:tab w:val="left" w:pos="1083"/>
          <w:tab w:val="left" w:pos="7353"/>
        </w:tabs>
        <w:rPr>
          <w:rFonts w:ascii="Arial Narrow" w:hAnsi="Arial Narrow" w:cs="Arial"/>
          <w:sz w:val="24"/>
          <w:szCs w:val="24"/>
          <w:lang w:val="es-ES"/>
        </w:rPr>
      </w:pPr>
    </w:p>
    <w:p w:rsidR="00574366" w:rsidRPr="006C51D6" w:rsidRDefault="00574366" w:rsidP="00E85E83">
      <w:pPr>
        <w:pStyle w:val="BodyText"/>
        <w:rPr>
          <w:rFonts w:ascii="Arial Narrow" w:hAnsi="Arial Narrow"/>
          <w:szCs w:val="24"/>
        </w:rPr>
      </w:pPr>
      <w:r w:rsidRPr="006C51D6">
        <w:rPr>
          <w:rFonts w:ascii="Arial Narrow" w:hAnsi="Arial Narrow"/>
          <w:szCs w:val="24"/>
        </w:rPr>
        <w:t>El modulo anual de la precipitaciones en la región presenta variaciones superiores al 10%, lo que indica que no existe una homogeneidad regional, a nivel mensual los valores aumentan al igual que a nivel diario (Universidad del Norte, 1999). Los valores de precipitación varían entre 800 mm y 2.000 mm alcanzando una media anual de 1.200 mm. El periodo máximo de lluvias se presenta durante los meses de septiembre y octubre con promedios de 111 y 128 mm respectivamente (CIOH, 1998); mientras que el periodo seco va de diciembre a marzo con  precipitaciones promedio mensuales menores a 5 mm (Geoingeniería, 2002; Cardique, 2002).</w:t>
      </w:r>
    </w:p>
    <w:p w:rsidR="00574366" w:rsidRPr="006C51D6" w:rsidRDefault="00574366" w:rsidP="00E85E83">
      <w:pPr>
        <w:pStyle w:val="BodyText"/>
        <w:rPr>
          <w:rFonts w:ascii="Arial Narrow" w:hAnsi="Arial Narrow"/>
          <w:szCs w:val="24"/>
        </w:rPr>
      </w:pPr>
      <w:r w:rsidRPr="006C51D6">
        <w:rPr>
          <w:rFonts w:ascii="Arial Narrow" w:hAnsi="Arial Narrow"/>
          <w:szCs w:val="24"/>
        </w:rPr>
        <w:t>De acuerdo a Ingeominas (1999) los municipios que se localizan en el área de jurisdicción de Cardique, que presentan mayor cantidad anual de precipitación son María la Baja y Mahates, con 1.500 mm; le siguen en orden de magnitud El Carmen de Bolívar, San Jacinto y San Juan de Nepomuceno con 1400 mm/año. Mientras que en lo municipios de Turbaco y Villanueva ocurren los valores más bajos, inferiores a 900mm/año.</w:t>
      </w:r>
    </w:p>
    <w:p w:rsidR="00574366" w:rsidRPr="006C51D6" w:rsidRDefault="00574366" w:rsidP="00367910">
      <w:pPr>
        <w:pStyle w:val="BodyText"/>
        <w:tabs>
          <w:tab w:val="left" w:pos="2025"/>
        </w:tabs>
        <w:rPr>
          <w:rFonts w:ascii="Arial Narrow" w:hAnsi="Arial Narrow"/>
          <w:szCs w:val="24"/>
        </w:rPr>
      </w:pPr>
    </w:p>
    <w:p w:rsidR="00574366" w:rsidRPr="006C51D6" w:rsidRDefault="00574366" w:rsidP="00367910">
      <w:pPr>
        <w:pStyle w:val="BodyText"/>
        <w:tabs>
          <w:tab w:val="left" w:pos="2025"/>
        </w:tabs>
        <w:rPr>
          <w:rFonts w:ascii="Arial Narrow" w:hAnsi="Arial Narrow"/>
          <w:szCs w:val="24"/>
        </w:rPr>
      </w:pPr>
      <w:r w:rsidRPr="006C51D6">
        <w:rPr>
          <w:rFonts w:ascii="Arial Narrow" w:hAnsi="Arial Narrow"/>
          <w:szCs w:val="24"/>
        </w:rPr>
        <w:t>En la tabla 12 se observan los valores de precipitación promedio anual para los municipios de la jurisdicción por Ecorregión.</w:t>
      </w:r>
    </w:p>
    <w:p w:rsidR="00574366" w:rsidRPr="006C51D6" w:rsidRDefault="00574366" w:rsidP="00367910">
      <w:pPr>
        <w:pStyle w:val="BodyText"/>
        <w:tabs>
          <w:tab w:val="left" w:pos="2025"/>
        </w:tabs>
        <w:rPr>
          <w:rFonts w:ascii="Arial Narrow" w:hAnsi="Arial Narrow"/>
          <w:sz w:val="22"/>
        </w:rPr>
      </w:pPr>
    </w:p>
    <w:p w:rsidR="00574366" w:rsidRPr="006C51D6" w:rsidRDefault="00574366" w:rsidP="00731413">
      <w:pPr>
        <w:pStyle w:val="ImagenCarCarCar"/>
        <w:rPr>
          <w:rFonts w:ascii="Arial Narrow" w:hAnsi="Arial Narrow"/>
        </w:rPr>
      </w:pPr>
      <w:bookmarkStart w:id="66" w:name="_Toc114485876"/>
      <w:bookmarkStart w:id="67" w:name="_Toc130966666"/>
      <w:r w:rsidRPr="006C51D6">
        <w:rPr>
          <w:rFonts w:ascii="Arial Narrow" w:hAnsi="Arial Narrow"/>
        </w:rPr>
        <w:t>Tabla 12. Valores de precipitación promedio anual en los municipios de la jurisdicción.</w:t>
      </w:r>
      <w:bookmarkEnd w:id="66"/>
      <w:bookmarkEnd w:id="67"/>
    </w:p>
    <w:p w:rsidR="00574366" w:rsidRPr="006C51D6" w:rsidRDefault="00574366" w:rsidP="00367910">
      <w:pPr>
        <w:pStyle w:val="BodyText"/>
        <w:rPr>
          <w:rFonts w:ascii="Arial Narrow" w:hAnsi="Arial Narrow"/>
          <w:sz w:val="22"/>
          <w:szCs w:val="22"/>
        </w:rPr>
      </w:pPr>
    </w:p>
    <w:tbl>
      <w:tblPr>
        <w:tblW w:w="5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34"/>
        <w:gridCol w:w="1980"/>
        <w:gridCol w:w="1933"/>
      </w:tblGrid>
      <w:tr w:rsidR="00574366" w:rsidRPr="006C51D6">
        <w:trPr>
          <w:trHeight w:val="20"/>
          <w:jc w:val="center"/>
        </w:trPr>
        <w:tc>
          <w:tcPr>
            <w:tcW w:w="1934" w:type="dxa"/>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ECORREGIÓN</w:t>
            </w:r>
          </w:p>
        </w:tc>
        <w:tc>
          <w:tcPr>
            <w:tcW w:w="1980" w:type="dxa"/>
            <w:noWrap/>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MUNICIPIO</w:t>
            </w:r>
          </w:p>
        </w:tc>
        <w:tc>
          <w:tcPr>
            <w:tcW w:w="1933" w:type="dxa"/>
            <w:noWrap/>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PRECIPITACIÓN PROM. ANUAL (mm)</w:t>
            </w:r>
          </w:p>
        </w:tc>
      </w:tr>
      <w:tr w:rsidR="00574366" w:rsidRPr="006C51D6">
        <w:trPr>
          <w:cantSplit/>
          <w:trHeight w:val="20"/>
          <w:jc w:val="center"/>
        </w:trPr>
        <w:tc>
          <w:tcPr>
            <w:tcW w:w="1934"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Montes de María</w:t>
            </w: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Carmen de Bolívar</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1376</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Córdoba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1036</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El Guamo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1122</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San Jacinto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1324</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San Juan Nepomuceno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1311</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Zambrano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918</w:t>
            </w:r>
          </w:p>
        </w:tc>
      </w:tr>
      <w:tr w:rsidR="00574366" w:rsidRPr="006C51D6">
        <w:trPr>
          <w:cantSplit/>
          <w:trHeight w:val="20"/>
          <w:jc w:val="center"/>
        </w:trPr>
        <w:tc>
          <w:tcPr>
            <w:tcW w:w="1934"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Canal del Dique</w:t>
            </w: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Arjona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1198</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Arroyo Hondo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1275</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Calamar</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1276</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Mahates</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1478</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Maria La Baja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1504</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San Cristóbal</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1000</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San Estanislao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986</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Soplaviento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1073</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Turbaná</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986</w:t>
            </w:r>
          </w:p>
        </w:tc>
      </w:tr>
      <w:tr w:rsidR="00574366" w:rsidRPr="006C51D6">
        <w:trPr>
          <w:cantSplit/>
          <w:trHeight w:val="20"/>
          <w:jc w:val="center"/>
        </w:trPr>
        <w:tc>
          <w:tcPr>
            <w:tcW w:w="1934"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Zona Costera y Ciénaga de la Virgen</w:t>
            </w: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Cartagena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1019</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Clemencia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1161</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Santa Catalina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1182</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Santa Rosa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961</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Turbaco</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852</w:t>
            </w:r>
          </w:p>
        </w:tc>
      </w:tr>
      <w:tr w:rsidR="00574366" w:rsidRPr="006C51D6">
        <w:trPr>
          <w:cantSplit/>
          <w:trHeight w:val="20"/>
          <w:jc w:val="center"/>
        </w:trPr>
        <w:tc>
          <w:tcPr>
            <w:tcW w:w="1934" w:type="dxa"/>
            <w:vMerge/>
            <w:vAlign w:val="center"/>
          </w:tcPr>
          <w:p w:rsidR="00574366" w:rsidRPr="006C51D6" w:rsidRDefault="00574366" w:rsidP="00367910">
            <w:pPr>
              <w:jc w:val="center"/>
              <w:rPr>
                <w:rFonts w:ascii="Arial Narrow" w:hAnsi="Arial Narrow"/>
                <w:sz w:val="18"/>
                <w:szCs w:val="20"/>
              </w:rPr>
            </w:pPr>
          </w:p>
        </w:tc>
        <w:tc>
          <w:tcPr>
            <w:tcW w:w="1980" w:type="dxa"/>
            <w:noWrap/>
            <w:vAlign w:val="center"/>
          </w:tcPr>
          <w:p w:rsidR="00574366" w:rsidRPr="006C51D6" w:rsidRDefault="00574366" w:rsidP="00367910">
            <w:pPr>
              <w:jc w:val="both"/>
              <w:rPr>
                <w:rFonts w:ascii="Arial Narrow" w:hAnsi="Arial Narrow"/>
                <w:sz w:val="18"/>
                <w:szCs w:val="20"/>
              </w:rPr>
            </w:pPr>
            <w:r w:rsidRPr="006C51D6">
              <w:rPr>
                <w:rFonts w:ascii="Arial Narrow" w:hAnsi="Arial Narrow"/>
                <w:sz w:val="18"/>
                <w:szCs w:val="20"/>
              </w:rPr>
              <w:t>Villanueva</w:t>
            </w:r>
          </w:p>
        </w:tc>
        <w:tc>
          <w:tcPr>
            <w:tcW w:w="1933"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876</w:t>
            </w:r>
          </w:p>
        </w:tc>
      </w:tr>
    </w:tbl>
    <w:p w:rsidR="00574366" w:rsidRPr="006C51D6" w:rsidRDefault="00574366" w:rsidP="00367910">
      <w:pPr>
        <w:jc w:val="both"/>
        <w:rPr>
          <w:rFonts w:ascii="Arial Narrow" w:hAnsi="Arial Narrow"/>
          <w:sz w:val="20"/>
          <w:szCs w:val="22"/>
        </w:rPr>
      </w:pPr>
      <w:r w:rsidRPr="006C51D6">
        <w:rPr>
          <w:rFonts w:ascii="Arial Narrow" w:hAnsi="Arial Narrow"/>
          <w:sz w:val="22"/>
          <w:szCs w:val="22"/>
        </w:rPr>
        <w:t xml:space="preserve">                             </w:t>
      </w:r>
      <w:r w:rsidRPr="006C51D6">
        <w:rPr>
          <w:rFonts w:ascii="Arial Narrow" w:hAnsi="Arial Narrow"/>
          <w:sz w:val="20"/>
          <w:szCs w:val="22"/>
        </w:rPr>
        <w:t>Fuente: Ingeominas, 1999, ecorregiones modificado formuladores PAT 2007 -2009</w:t>
      </w:r>
    </w:p>
    <w:p w:rsidR="00574366" w:rsidRPr="006C51D6" w:rsidRDefault="00574366" w:rsidP="00367910">
      <w:pPr>
        <w:jc w:val="both"/>
        <w:rPr>
          <w:rFonts w:ascii="Arial Narrow" w:hAnsi="Arial Narrow"/>
          <w:sz w:val="22"/>
          <w:szCs w:val="22"/>
        </w:rPr>
      </w:pPr>
    </w:p>
    <w:p w:rsidR="00574366" w:rsidRPr="006C51D6" w:rsidRDefault="00574366" w:rsidP="00AD24C2">
      <w:pPr>
        <w:pStyle w:val="Heading3"/>
        <w:rPr>
          <w:rFonts w:cs="Arial"/>
          <w:i w:val="0"/>
        </w:rPr>
      </w:pPr>
      <w:bookmarkStart w:id="68" w:name="_Toc104174241"/>
      <w:bookmarkStart w:id="69" w:name="_Toc130966578"/>
      <w:r w:rsidRPr="006C51D6">
        <w:rPr>
          <w:rFonts w:cs="Arial"/>
          <w:b/>
          <w:i w:val="0"/>
        </w:rPr>
        <w:t>1.6.2.3 Humedad relativa</w:t>
      </w:r>
      <w:bookmarkEnd w:id="68"/>
      <w:bookmarkEnd w:id="69"/>
      <w:r w:rsidRPr="006C51D6">
        <w:rPr>
          <w:rFonts w:cs="Arial"/>
          <w:i w:val="0"/>
        </w:rPr>
        <w:t>. La humedad relativa de la región en promedio se presenta relativamente baja, sin embargo está asociada con las precipitaciones, por lo que al ocurrir las lluvias ésta aumenta. La Humedad relativa promedio es de 82%, con máximas de 92% y mínimas de 70%. Las amplitudes diarias son considerables durante los meses secos (50% de día y 98% de noche) y de menor magnitud en los meses de lluvia (70% y 79%) razón por la cual los valores medios mensuales son prácticamente constantes en esta época (Sánchez – Páez &amp; Álvarez – León, 1996; CIOH, 1998; Cardique, 2002; Cardique &amp; C.I., 2003) (Figura 8).</w:t>
      </w:r>
    </w:p>
    <w:p w:rsidR="00574366" w:rsidRPr="006C51D6" w:rsidRDefault="00574366" w:rsidP="00367910">
      <w:pPr>
        <w:jc w:val="both"/>
        <w:rPr>
          <w:rFonts w:ascii="Arial Narrow" w:hAnsi="Arial Narrow" w:cs="Arial"/>
        </w:rPr>
      </w:pPr>
    </w:p>
    <w:p w:rsidR="00574366" w:rsidRPr="006C51D6" w:rsidRDefault="00574366" w:rsidP="00367910">
      <w:pPr>
        <w:jc w:val="center"/>
        <w:rPr>
          <w:rFonts w:ascii="Arial Narrow" w:hAnsi="Arial Narrow"/>
          <w:sz w:val="22"/>
          <w:szCs w:val="22"/>
        </w:rPr>
      </w:pPr>
      <w:r w:rsidRPr="004F7DF8">
        <w:rPr>
          <w:rFonts w:ascii="Arial Narrow" w:hAnsi="Arial Narrow"/>
          <w:noProof/>
          <w:sz w:val="22"/>
          <w:lang w:val="en-US" w:eastAsia="en-US"/>
        </w:rPr>
        <w:object w:dxaOrig="6231" w:dyaOrig="3331">
          <v:shape id="Objeto 16" o:spid="_x0000_i1041" type="#_x0000_t75" style="width:311.25pt;height:166.5pt;visibility:visible" o:ole="">
            <v:imagedata r:id="rId36" o:title=""/>
            <o:lock v:ext="edit" aspectratio="f"/>
          </v:shape>
          <o:OLEObject Type="Embed" ProgID="Excel.Chart.8" ShapeID="Objeto 16" DrawAspect="Content" ObjectID="_1320134264" r:id="rId37"/>
        </w:object>
      </w:r>
    </w:p>
    <w:p w:rsidR="00574366" w:rsidRPr="006C51D6" w:rsidRDefault="00574366" w:rsidP="00731413">
      <w:pPr>
        <w:pStyle w:val="ImagenCarCarCar"/>
        <w:rPr>
          <w:rFonts w:ascii="Arial Narrow" w:hAnsi="Arial Narrow"/>
        </w:rPr>
      </w:pPr>
      <w:bookmarkStart w:id="70" w:name="_Toc130966667"/>
      <w:r w:rsidRPr="006C51D6">
        <w:rPr>
          <w:rStyle w:val="ImagenCarCarCarCar"/>
          <w:rFonts w:ascii="Arial Narrow" w:hAnsi="Arial Narrow" w:cs="Arial"/>
          <w:b w:val="0"/>
          <w:sz w:val="18"/>
        </w:rPr>
        <w:t xml:space="preserve">Figura 8. Comportamiento de la humedad relativa mensual multianual en la zona de jurisdicción de </w:t>
      </w:r>
      <w:bookmarkEnd w:id="70"/>
      <w:r w:rsidRPr="006C51D6">
        <w:rPr>
          <w:rStyle w:val="ImagenCarCarCarCar"/>
          <w:rFonts w:ascii="Arial Narrow" w:hAnsi="Arial Narrow" w:cs="Arial"/>
          <w:b w:val="0"/>
          <w:sz w:val="18"/>
        </w:rPr>
        <w:t>Cardique</w:t>
      </w:r>
    </w:p>
    <w:p w:rsidR="00574366" w:rsidRDefault="00574366" w:rsidP="007E467D">
      <w:pPr>
        <w:pStyle w:val="BodyText"/>
        <w:jc w:val="center"/>
        <w:rPr>
          <w:rFonts w:ascii="Arial Narrow" w:hAnsi="Arial Narrow"/>
          <w:sz w:val="18"/>
        </w:rPr>
      </w:pPr>
      <w:r w:rsidRPr="006C51D6">
        <w:rPr>
          <w:rFonts w:ascii="Arial Narrow" w:hAnsi="Arial Narrow"/>
          <w:sz w:val="18"/>
        </w:rPr>
        <w:t>Fuente: IDEAM (Datos de varios años)</w:t>
      </w:r>
      <w:bookmarkStart w:id="71" w:name="_Toc104174242"/>
      <w:bookmarkStart w:id="72" w:name="_Toc130966579"/>
    </w:p>
    <w:p w:rsidR="00574366" w:rsidRDefault="00574366" w:rsidP="007E467D">
      <w:pPr>
        <w:pStyle w:val="BodyText"/>
        <w:jc w:val="center"/>
        <w:rPr>
          <w:rFonts w:ascii="Arial Narrow" w:hAnsi="Arial Narrow"/>
          <w:sz w:val="18"/>
        </w:rPr>
      </w:pPr>
    </w:p>
    <w:p w:rsidR="00574366" w:rsidRPr="007E467D" w:rsidRDefault="00574366" w:rsidP="007E467D">
      <w:pPr>
        <w:pStyle w:val="BodyText"/>
        <w:rPr>
          <w:rFonts w:ascii="Arial Narrow" w:hAnsi="Arial Narrow"/>
          <w:b/>
          <w:sz w:val="18"/>
          <w:szCs w:val="22"/>
        </w:rPr>
      </w:pPr>
      <w:r w:rsidRPr="006C51D6">
        <w:rPr>
          <w:b/>
          <w:i/>
        </w:rPr>
        <w:t>1.6.2.4 Evaporación y evapotranspiración</w:t>
      </w:r>
      <w:bookmarkEnd w:id="71"/>
      <w:bookmarkEnd w:id="72"/>
      <w:r w:rsidRPr="006C51D6">
        <w:rPr>
          <w:b/>
          <w:i/>
        </w:rPr>
        <w:t xml:space="preserve">. </w:t>
      </w:r>
      <w:r w:rsidRPr="006C51D6">
        <w:rPr>
          <w:i/>
        </w:rPr>
        <w:t>La evaporación es aproximadamente igual y en ocasiones mayor a los valores de precipitación, con valores mínimos en los meses de verano por los bajos valores de humedad y las magnitudes de temperatura y viento, lo cual origina un déficit hídrico en la zona durante la mayor parte del año. La evaporación media multianual es de 1700 – 1830 mm aproximadamente, con un comportamiento estacional, en sentido inverso a la precipitación y con un rezago temporal de aproximadamente un mes, los valores que toma esta variable durante un año permanecen en un rango muy estrecho y alto (120-170mm/mes)  (Cardique, 2002; UJTL, 2001; UNAL, 2002; Cardique &amp; C.I., 2003) (Figura 9).</w:t>
      </w:r>
    </w:p>
    <w:p w:rsidR="00574366" w:rsidRPr="006C51D6" w:rsidRDefault="00574366" w:rsidP="00367910">
      <w:pPr>
        <w:pStyle w:val="BodyText"/>
        <w:jc w:val="center"/>
        <w:rPr>
          <w:rFonts w:ascii="Arial Narrow" w:hAnsi="Arial Narrow"/>
          <w:sz w:val="22"/>
          <w:szCs w:val="22"/>
        </w:rPr>
      </w:pPr>
      <w:r w:rsidRPr="004F7DF8">
        <w:rPr>
          <w:rFonts w:ascii="Arial Narrow" w:hAnsi="Arial Narrow"/>
          <w:noProof/>
          <w:sz w:val="22"/>
          <w:lang w:val="en-US" w:eastAsia="en-US"/>
        </w:rPr>
        <w:object w:dxaOrig="6269" w:dyaOrig="3610">
          <v:shape id="Objeto 17" o:spid="_x0000_i1042" type="#_x0000_t75" style="width:313.5pt;height:180.75pt;visibility:visible" o:ole="">
            <v:imagedata r:id="rId38" o:title=""/>
            <o:lock v:ext="edit" aspectratio="f"/>
          </v:shape>
          <o:OLEObject Type="Embed" ProgID="Excel.Chart.8" ShapeID="Objeto 17" DrawAspect="Content" ObjectID="_1320134265" r:id="rId39"/>
        </w:object>
      </w:r>
    </w:p>
    <w:p w:rsidR="00574366" w:rsidRPr="006C51D6" w:rsidRDefault="00574366" w:rsidP="00731413">
      <w:pPr>
        <w:pStyle w:val="ImagenCarCarCar"/>
        <w:rPr>
          <w:rFonts w:ascii="Arial Narrow" w:hAnsi="Arial Narrow"/>
        </w:rPr>
      </w:pPr>
      <w:bookmarkStart w:id="73" w:name="_Toc130966668"/>
      <w:r w:rsidRPr="006C51D6">
        <w:rPr>
          <w:rStyle w:val="ImagenCarCarCarCar"/>
          <w:rFonts w:ascii="Arial Narrow" w:hAnsi="Arial Narrow" w:cs="Arial"/>
          <w:b w:val="0"/>
          <w:sz w:val="18"/>
        </w:rPr>
        <w:t>Figura 9. Comportamiento de la humedad relativa mensual multianual en la zona de jurisdicción de Cardique</w:t>
      </w:r>
      <w:bookmarkEnd w:id="73"/>
    </w:p>
    <w:p w:rsidR="00574366" w:rsidRPr="006C51D6" w:rsidRDefault="00574366" w:rsidP="00367910">
      <w:pPr>
        <w:pStyle w:val="BodyText"/>
        <w:jc w:val="center"/>
        <w:rPr>
          <w:rFonts w:ascii="Arial Narrow" w:hAnsi="Arial Narrow"/>
          <w:sz w:val="18"/>
          <w:szCs w:val="22"/>
        </w:rPr>
      </w:pPr>
      <w:r w:rsidRPr="006C51D6">
        <w:rPr>
          <w:rFonts w:ascii="Arial Narrow" w:hAnsi="Arial Narrow"/>
          <w:sz w:val="18"/>
        </w:rPr>
        <w:t>Fuente: IDEAM (Datos de varios años)</w:t>
      </w:r>
    </w:p>
    <w:p w:rsidR="00574366" w:rsidRPr="006C51D6" w:rsidRDefault="00574366" w:rsidP="00367910">
      <w:pPr>
        <w:pStyle w:val="BodyText"/>
        <w:rPr>
          <w:rFonts w:ascii="Arial Narrow" w:hAnsi="Arial Narrow"/>
          <w:sz w:val="22"/>
          <w:szCs w:val="22"/>
        </w:rPr>
      </w:pPr>
    </w:p>
    <w:p w:rsidR="00574366" w:rsidRPr="006C51D6" w:rsidRDefault="00574366" w:rsidP="00367910">
      <w:pPr>
        <w:pStyle w:val="BodyText"/>
        <w:rPr>
          <w:rFonts w:ascii="Arial Narrow" w:hAnsi="Arial Narrow"/>
          <w:szCs w:val="24"/>
        </w:rPr>
      </w:pPr>
      <w:r w:rsidRPr="006C51D6">
        <w:rPr>
          <w:rFonts w:ascii="Arial Narrow" w:hAnsi="Arial Narrow"/>
          <w:szCs w:val="24"/>
        </w:rPr>
        <w:t>Entre los factores que influyen en el comportamiento de la evapotranspiración, que son los mismos que influyen para la evaporación, están (Ingeominas, 1999):</w:t>
      </w:r>
    </w:p>
    <w:p w:rsidR="00574366" w:rsidRPr="006C51D6" w:rsidRDefault="00574366" w:rsidP="00367910">
      <w:pPr>
        <w:pStyle w:val="BodyText"/>
        <w:rPr>
          <w:rFonts w:ascii="Arial Narrow" w:hAnsi="Arial Narrow"/>
          <w:szCs w:val="24"/>
        </w:rPr>
      </w:pPr>
    </w:p>
    <w:p w:rsidR="00574366" w:rsidRPr="006C51D6" w:rsidRDefault="00574366" w:rsidP="009A4EE3">
      <w:pPr>
        <w:numPr>
          <w:ilvl w:val="0"/>
          <w:numId w:val="48"/>
        </w:numPr>
        <w:tabs>
          <w:tab w:val="clear" w:pos="360"/>
          <w:tab w:val="num" w:pos="567"/>
        </w:tabs>
        <w:ind w:hanging="76"/>
        <w:jc w:val="both"/>
        <w:rPr>
          <w:rFonts w:ascii="Arial Narrow" w:hAnsi="Arial Narrow" w:cs="Arial"/>
        </w:rPr>
      </w:pPr>
      <w:r w:rsidRPr="006C51D6">
        <w:rPr>
          <w:rFonts w:ascii="Arial Narrow" w:hAnsi="Arial Narrow" w:cs="Arial"/>
        </w:rPr>
        <w:t>Energía disponible para la vaporización del agua.</w:t>
      </w:r>
    </w:p>
    <w:p w:rsidR="00574366" w:rsidRPr="006C51D6" w:rsidRDefault="00574366" w:rsidP="009A4EE3">
      <w:pPr>
        <w:numPr>
          <w:ilvl w:val="0"/>
          <w:numId w:val="48"/>
        </w:numPr>
        <w:tabs>
          <w:tab w:val="clear" w:pos="360"/>
          <w:tab w:val="num" w:pos="567"/>
        </w:tabs>
        <w:ind w:hanging="76"/>
        <w:jc w:val="both"/>
        <w:rPr>
          <w:rFonts w:ascii="Arial Narrow" w:hAnsi="Arial Narrow" w:cs="Arial"/>
        </w:rPr>
      </w:pPr>
      <w:r w:rsidRPr="006C51D6">
        <w:rPr>
          <w:rFonts w:ascii="Arial Narrow" w:hAnsi="Arial Narrow" w:cs="Arial"/>
        </w:rPr>
        <w:t>Déficit de saturación de la atmósfera.</w:t>
      </w:r>
    </w:p>
    <w:p w:rsidR="00574366" w:rsidRPr="006C51D6" w:rsidRDefault="00574366" w:rsidP="009A4EE3">
      <w:pPr>
        <w:numPr>
          <w:ilvl w:val="0"/>
          <w:numId w:val="48"/>
        </w:numPr>
        <w:tabs>
          <w:tab w:val="clear" w:pos="360"/>
          <w:tab w:val="num" w:pos="567"/>
        </w:tabs>
        <w:ind w:hanging="76"/>
        <w:jc w:val="both"/>
        <w:rPr>
          <w:rFonts w:ascii="Arial Narrow" w:hAnsi="Arial Narrow" w:cs="Arial"/>
        </w:rPr>
      </w:pPr>
      <w:r w:rsidRPr="006C51D6">
        <w:rPr>
          <w:rFonts w:ascii="Arial Narrow" w:hAnsi="Arial Narrow" w:cs="Arial"/>
        </w:rPr>
        <w:t>Temperatura del aire.</w:t>
      </w:r>
    </w:p>
    <w:p w:rsidR="00574366" w:rsidRPr="006C51D6" w:rsidRDefault="00574366" w:rsidP="009A4EE3">
      <w:pPr>
        <w:numPr>
          <w:ilvl w:val="0"/>
          <w:numId w:val="48"/>
        </w:numPr>
        <w:tabs>
          <w:tab w:val="clear" w:pos="360"/>
          <w:tab w:val="num" w:pos="567"/>
        </w:tabs>
        <w:ind w:hanging="76"/>
        <w:jc w:val="both"/>
        <w:rPr>
          <w:rFonts w:ascii="Arial Narrow" w:hAnsi="Arial Narrow" w:cs="Arial"/>
        </w:rPr>
      </w:pPr>
      <w:r w:rsidRPr="006C51D6">
        <w:rPr>
          <w:rFonts w:ascii="Arial Narrow" w:hAnsi="Arial Narrow" w:cs="Arial"/>
        </w:rPr>
        <w:t>Velocidad y turbulencia del viento.</w:t>
      </w:r>
    </w:p>
    <w:p w:rsidR="00574366" w:rsidRPr="006C51D6" w:rsidRDefault="00574366" w:rsidP="009A4EE3">
      <w:pPr>
        <w:numPr>
          <w:ilvl w:val="0"/>
          <w:numId w:val="48"/>
        </w:numPr>
        <w:tabs>
          <w:tab w:val="clear" w:pos="360"/>
          <w:tab w:val="num" w:pos="567"/>
        </w:tabs>
        <w:ind w:hanging="76"/>
        <w:jc w:val="both"/>
        <w:rPr>
          <w:rFonts w:ascii="Arial Narrow" w:hAnsi="Arial Narrow" w:cs="Arial"/>
        </w:rPr>
      </w:pPr>
      <w:r w:rsidRPr="006C51D6">
        <w:rPr>
          <w:rFonts w:ascii="Arial Narrow" w:hAnsi="Arial Narrow" w:cs="Arial"/>
        </w:rPr>
        <w:t>Naturaleza y estado de la superficie de evaporación</w:t>
      </w:r>
    </w:p>
    <w:p w:rsidR="00574366" w:rsidRPr="006C51D6" w:rsidRDefault="00574366" w:rsidP="00367910">
      <w:pPr>
        <w:pStyle w:val="BodyText"/>
        <w:ind w:left="360"/>
        <w:rPr>
          <w:rFonts w:ascii="Arial Narrow" w:hAnsi="Arial Narrow"/>
          <w:szCs w:val="24"/>
          <w:lang w:val="es-CO"/>
        </w:rPr>
      </w:pPr>
    </w:p>
    <w:p w:rsidR="00574366" w:rsidRPr="006C51D6" w:rsidRDefault="00574366" w:rsidP="00AD24C2">
      <w:pPr>
        <w:pStyle w:val="Heading3"/>
        <w:rPr>
          <w:rFonts w:cs="Arial"/>
          <w:i w:val="0"/>
        </w:rPr>
      </w:pPr>
      <w:bookmarkStart w:id="74" w:name="_Toc104174243"/>
      <w:bookmarkStart w:id="75" w:name="_Toc130966580"/>
      <w:r w:rsidRPr="006C51D6">
        <w:rPr>
          <w:rFonts w:cs="Arial"/>
          <w:b/>
          <w:i w:val="0"/>
        </w:rPr>
        <w:t>1.6.2.5. Vientos</w:t>
      </w:r>
      <w:bookmarkEnd w:id="74"/>
      <w:bookmarkEnd w:id="75"/>
      <w:r w:rsidRPr="006C51D6">
        <w:rPr>
          <w:rFonts w:cs="Arial"/>
          <w:b/>
          <w:i w:val="0"/>
        </w:rPr>
        <w:t xml:space="preserve">. </w:t>
      </w:r>
      <w:r w:rsidRPr="006C51D6">
        <w:rPr>
          <w:rFonts w:cs="Arial"/>
          <w:i w:val="0"/>
        </w:rPr>
        <w:t>Los vientos alisios, relativamente secos que durante el invierno nórdico soplan por el NE, son los responsables de la escasez de lluvias y en consecuencia la singular aridez que caracteriza la región (Sierra-Díaz et al. 2000), como se puede observar en sectores adyacentes del Delta del Canal del Dique, suelos totalmente emergidos y dominados por especies xerófilas.(Cardique, 2002). El régimen se caracteriza por el predominio de los vientos Alisios del Norte y Noreste en la época seca y de los vientos del Sur Suroeste en la época húmeda.  La velocidad media mensual multianual del viento varía entre 0.59 m/seg en Octubre y 3.08 m/seg en Marzo. (CIOH, 1998; UJTL, 2001)</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 xml:space="preserve">Durante la época seca alcanza valores medios entre 2.0 y 5.4 m/seg (vientos débiles), con máximas que llegan a 13.8 y 16.6 m/seg, (vientos muy fuertes); para la época de transición, la velocidad de los vientos se presenta entre 2.1 y 2.5 m/seg (brisa suave), mientras que en la  época húmeda las velocidades de los vientos son débiles aunque alcanzan valores medios de hasta 4.1 m/seg (CIOH, 1998;  Cardique, 2002).  </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Los vientos Alisios (vientos del N y NE) y tributarios de los centros de alta presión del Atlántico Nororiental, se presentan con mayor intensidad desde finales de Noviembre a Marzo, modificando substancialmente el clima de Cartagena y todo el Caribe colombiano. La presencia o ausencia de la Zona de Confluencia Intertropical (ZCIT) define la dirección del viento. (UJTL, 2001)</w:t>
      </w:r>
    </w:p>
    <w:p w:rsidR="00574366" w:rsidRPr="006C51D6" w:rsidRDefault="00574366" w:rsidP="00367910">
      <w:pPr>
        <w:jc w:val="both"/>
        <w:rPr>
          <w:rFonts w:ascii="Arial Narrow" w:hAnsi="Arial Narrow" w:cs="Arial"/>
        </w:rPr>
      </w:pPr>
    </w:p>
    <w:p w:rsidR="00574366" w:rsidRPr="006C51D6" w:rsidRDefault="00574366" w:rsidP="00AD24C2">
      <w:pPr>
        <w:tabs>
          <w:tab w:val="left" w:pos="180"/>
          <w:tab w:val="left" w:pos="360"/>
        </w:tabs>
        <w:jc w:val="both"/>
        <w:rPr>
          <w:rFonts w:ascii="Arial Narrow" w:hAnsi="Arial Narrow" w:cs="Arial"/>
        </w:rPr>
      </w:pPr>
      <w:r w:rsidRPr="006C51D6">
        <w:rPr>
          <w:rFonts w:ascii="Arial Narrow" w:hAnsi="Arial Narrow" w:cs="Arial"/>
        </w:rPr>
        <w:t>Para la región el régimen de vientos presenta tres épocas (UJTL, 2001):</w:t>
      </w:r>
    </w:p>
    <w:p w:rsidR="00574366" w:rsidRPr="006C51D6" w:rsidRDefault="00574366" w:rsidP="00AD24C2">
      <w:pPr>
        <w:tabs>
          <w:tab w:val="left" w:pos="180"/>
          <w:tab w:val="left" w:pos="360"/>
        </w:tabs>
        <w:jc w:val="both"/>
        <w:rPr>
          <w:rFonts w:ascii="Arial Narrow" w:hAnsi="Arial Narrow" w:cs="Arial"/>
        </w:rPr>
      </w:pPr>
    </w:p>
    <w:p w:rsidR="00574366" w:rsidRPr="006C51D6" w:rsidRDefault="00574366" w:rsidP="00AD24C2">
      <w:pPr>
        <w:pStyle w:val="ListBullet"/>
        <w:widowControl/>
        <w:tabs>
          <w:tab w:val="left" w:pos="180"/>
          <w:tab w:val="left" w:pos="360"/>
        </w:tabs>
        <w:spacing w:after="0" w:line="240" w:lineRule="auto"/>
        <w:ind w:left="0" w:right="44" w:firstLine="0"/>
        <w:rPr>
          <w:rFonts w:ascii="Arial Narrow" w:hAnsi="Arial Narrow" w:cs="Arial"/>
          <w:szCs w:val="24"/>
          <w:lang w:val="es-CO"/>
        </w:rPr>
      </w:pPr>
      <w:r w:rsidRPr="006C51D6">
        <w:rPr>
          <w:rFonts w:ascii="Arial Narrow" w:hAnsi="Arial Narrow" w:cs="Arial"/>
          <w:b/>
          <w:szCs w:val="24"/>
          <w:lang w:val="es-CO"/>
        </w:rPr>
        <w:t>Época Seca</w:t>
      </w:r>
      <w:r w:rsidRPr="006C51D6">
        <w:rPr>
          <w:rFonts w:ascii="Arial Narrow" w:hAnsi="Arial Narrow" w:cs="Arial"/>
          <w:szCs w:val="24"/>
          <w:lang w:val="es-CO"/>
        </w:rPr>
        <w:t>: caracterizado por la presencia de los vientos Alisios provenientes del N- NE, en los meses entre diciembre y abril con vientos de gran intensidad en toda la región. Según el registro de los últimos años, se presentan valores máximos promedios de 12.4 m/seg., con un máximo de 21 m/seg.</w:t>
      </w:r>
    </w:p>
    <w:p w:rsidR="00574366" w:rsidRPr="006C51D6" w:rsidRDefault="00574366" w:rsidP="00AD24C2">
      <w:pPr>
        <w:pStyle w:val="ListBullet"/>
        <w:numPr>
          <w:ilvl w:val="0"/>
          <w:numId w:val="0"/>
        </w:numPr>
        <w:tabs>
          <w:tab w:val="left" w:pos="180"/>
          <w:tab w:val="left" w:pos="360"/>
        </w:tabs>
        <w:spacing w:after="0" w:line="240" w:lineRule="auto"/>
        <w:ind w:right="44"/>
        <w:rPr>
          <w:rFonts w:ascii="Arial Narrow" w:hAnsi="Arial Narrow" w:cs="Arial"/>
          <w:szCs w:val="24"/>
          <w:lang w:val="es-CO"/>
        </w:rPr>
      </w:pPr>
    </w:p>
    <w:p w:rsidR="00574366" w:rsidRPr="006C51D6" w:rsidRDefault="00574366" w:rsidP="00AD24C2">
      <w:pPr>
        <w:pStyle w:val="ListBullet"/>
        <w:widowControl/>
        <w:tabs>
          <w:tab w:val="left" w:pos="180"/>
          <w:tab w:val="left" w:pos="360"/>
        </w:tabs>
        <w:spacing w:after="0" w:line="240" w:lineRule="auto"/>
        <w:ind w:left="0" w:right="44" w:firstLine="0"/>
        <w:rPr>
          <w:rFonts w:ascii="Arial Narrow" w:hAnsi="Arial Narrow" w:cs="Arial"/>
          <w:szCs w:val="24"/>
          <w:lang w:val="es-CO"/>
        </w:rPr>
      </w:pPr>
      <w:r w:rsidRPr="006C51D6">
        <w:rPr>
          <w:rFonts w:ascii="Arial Narrow" w:hAnsi="Arial Narrow" w:cs="Arial"/>
          <w:b/>
          <w:szCs w:val="24"/>
          <w:lang w:val="es-CO"/>
        </w:rPr>
        <w:t>Época de Transición</w:t>
      </w:r>
      <w:r w:rsidRPr="006C51D6">
        <w:rPr>
          <w:rFonts w:ascii="Arial Narrow" w:hAnsi="Arial Narrow" w:cs="Arial"/>
          <w:szCs w:val="24"/>
          <w:lang w:val="es-CO"/>
        </w:rPr>
        <w:t xml:space="preserve">: comprendida entre mayo y julio, en la cual se da un debilitamiento de los Alisios, predominando los vientos del norte – noreste, con una duración de uno a cinco días, en el último mes se presenta el veranillo de San Juan, cuando alcanzan velocidades de 19,2 m/seg y los periodos de calma aumentan. El período se caracteriza por la irregularidad de las lluvias y  los vientos, los cuales no sólo varían su intensidad sino su dirección en octubre. </w:t>
      </w:r>
    </w:p>
    <w:p w:rsidR="00574366" w:rsidRPr="006C51D6" w:rsidRDefault="00574366" w:rsidP="00AD24C2">
      <w:pPr>
        <w:pStyle w:val="ListBullet"/>
        <w:numPr>
          <w:ilvl w:val="0"/>
          <w:numId w:val="0"/>
        </w:numPr>
        <w:tabs>
          <w:tab w:val="left" w:pos="180"/>
          <w:tab w:val="left" w:pos="360"/>
        </w:tabs>
        <w:spacing w:after="0" w:line="240" w:lineRule="auto"/>
        <w:ind w:right="44"/>
        <w:rPr>
          <w:rFonts w:ascii="Arial Narrow" w:hAnsi="Arial Narrow" w:cs="Arial"/>
          <w:szCs w:val="24"/>
          <w:lang w:val="es-CO"/>
        </w:rPr>
      </w:pPr>
    </w:p>
    <w:p w:rsidR="00574366" w:rsidRPr="006C51D6" w:rsidRDefault="00574366" w:rsidP="00AD24C2">
      <w:pPr>
        <w:pStyle w:val="ListBullet"/>
        <w:widowControl/>
        <w:tabs>
          <w:tab w:val="left" w:pos="180"/>
          <w:tab w:val="left" w:pos="360"/>
        </w:tabs>
        <w:spacing w:after="0" w:line="240" w:lineRule="auto"/>
        <w:ind w:left="0" w:right="44" w:firstLine="0"/>
        <w:rPr>
          <w:rFonts w:ascii="Arial Narrow" w:hAnsi="Arial Narrow" w:cs="Arial"/>
          <w:szCs w:val="24"/>
          <w:lang w:val="es-CO"/>
        </w:rPr>
      </w:pPr>
      <w:r w:rsidRPr="006C51D6">
        <w:rPr>
          <w:rFonts w:ascii="Arial Narrow" w:hAnsi="Arial Narrow" w:cs="Arial"/>
          <w:b/>
          <w:szCs w:val="24"/>
          <w:lang w:val="es-CO"/>
        </w:rPr>
        <w:t>Época de Lluvias</w:t>
      </w:r>
      <w:r w:rsidRPr="006C51D6">
        <w:rPr>
          <w:rFonts w:ascii="Arial Narrow" w:hAnsi="Arial Narrow" w:cs="Arial"/>
          <w:szCs w:val="24"/>
          <w:lang w:val="es-CO"/>
        </w:rPr>
        <w:t>: con períodos de calma como resultado de la depresión creada por el desplazamiento de los anticiclones que se ubican en el sector sur del Caribe y comprende los meses de agosto a noviembre, presentando valores mínimos en octubre.</w:t>
      </w:r>
    </w:p>
    <w:p w:rsidR="00574366" w:rsidRPr="006C51D6" w:rsidRDefault="00574366" w:rsidP="001942C9">
      <w:pPr>
        <w:pStyle w:val="TOCBase"/>
      </w:pPr>
    </w:p>
    <w:p w:rsidR="00574366" w:rsidRPr="006C51D6" w:rsidRDefault="00574366" w:rsidP="00367910">
      <w:pPr>
        <w:jc w:val="both"/>
        <w:rPr>
          <w:rFonts w:ascii="Arial Narrow" w:hAnsi="Arial Narrow" w:cs="Arial"/>
        </w:rPr>
      </w:pPr>
      <w:r w:rsidRPr="006C51D6">
        <w:rPr>
          <w:rFonts w:ascii="Arial Narrow" w:hAnsi="Arial Narrow" w:cs="Arial"/>
        </w:rPr>
        <w:t xml:space="preserve">Otro fenómeno atmosférico de importancia en la región lo constituye el paso de Ondas Tropicales del Este, que son sistemas nubosos migratorios que viajan envueltos en la corriente de los vientos alisios, lo que hace que su desplazamiento sea del Este al Oeste a una velocidad promedio entre 10 y 12 nudos. A su paso ocurre un incremento en los vientos y posteriormente un incremento en el cubrimiento nuboso y las lluvias. Su paso por la región es aproximadamente cada 4 días y es a partir de estos fenómenos que se originan los huracanes. Las ondas del Este aparecen en los meses de junio a noviembre (Gil </w:t>
      </w:r>
      <w:r w:rsidRPr="006C51D6">
        <w:rPr>
          <w:rFonts w:ascii="Arial Narrow" w:hAnsi="Arial Narrow" w:cs="Arial"/>
          <w:i/>
        </w:rPr>
        <w:t>et al</w:t>
      </w:r>
      <w:r w:rsidRPr="006C51D6">
        <w:rPr>
          <w:rFonts w:ascii="Arial Narrow" w:hAnsi="Arial Narrow" w:cs="Arial"/>
        </w:rPr>
        <w:t>, 2001; UJTL, 2001).</w:t>
      </w:r>
    </w:p>
    <w:p w:rsidR="00574366" w:rsidRPr="006C51D6" w:rsidRDefault="00574366" w:rsidP="00367910">
      <w:pPr>
        <w:jc w:val="both"/>
        <w:rPr>
          <w:rFonts w:ascii="Arial Narrow" w:hAnsi="Arial Narrow" w:cs="Arial"/>
        </w:rPr>
      </w:pPr>
    </w:p>
    <w:p w:rsidR="00574366" w:rsidRPr="006C51D6" w:rsidRDefault="00574366" w:rsidP="00367910">
      <w:pPr>
        <w:pStyle w:val="BodyText2"/>
        <w:jc w:val="both"/>
        <w:rPr>
          <w:rFonts w:cs="Arial"/>
          <w:sz w:val="24"/>
        </w:rPr>
      </w:pPr>
      <w:r w:rsidRPr="006C51D6">
        <w:rPr>
          <w:rFonts w:cs="Arial"/>
          <w:sz w:val="24"/>
        </w:rPr>
        <w:t xml:space="preserve">Cuando los frentes fríos del hemisferio norte se desplazan sobre los 15º norte o menos, a unos 50 o 100 Km. de la Costa Caribe Colombiana, los vientos que acompañan estos sistemas atmosféricos, luego de su paso, generan un tren de olas que combinado con el “Swell” pueden producir sobre la mayor parte del litoral Caribe un fenómeno oceánico conocido como “mar de leva”.  Este fenómeno se produce generalmente en los meses de enero y febrero, y algunas veces incluso se extiende hasta abril  (Gil </w:t>
      </w:r>
      <w:r w:rsidRPr="006C51D6">
        <w:rPr>
          <w:rFonts w:cs="Arial"/>
          <w:i/>
          <w:sz w:val="24"/>
        </w:rPr>
        <w:t>et al</w:t>
      </w:r>
      <w:r w:rsidRPr="006C51D6">
        <w:rPr>
          <w:rFonts w:cs="Arial"/>
          <w:sz w:val="24"/>
        </w:rPr>
        <w:t>, 2001; UJTL, 2001).</w:t>
      </w:r>
    </w:p>
    <w:p w:rsidR="00574366" w:rsidRPr="006C51D6" w:rsidRDefault="00574366" w:rsidP="00367910">
      <w:pPr>
        <w:pStyle w:val="BodyText2"/>
        <w:jc w:val="both"/>
        <w:rPr>
          <w:rFonts w:cs="Arial"/>
          <w:sz w:val="24"/>
        </w:rPr>
      </w:pPr>
    </w:p>
    <w:p w:rsidR="00574366" w:rsidRPr="006C51D6" w:rsidRDefault="00574366" w:rsidP="00367910">
      <w:pPr>
        <w:pStyle w:val="BodyText2"/>
        <w:jc w:val="both"/>
        <w:rPr>
          <w:rFonts w:cs="Arial"/>
          <w:sz w:val="24"/>
        </w:rPr>
      </w:pPr>
      <w:r w:rsidRPr="006C51D6">
        <w:rPr>
          <w:rFonts w:cs="Arial"/>
          <w:sz w:val="24"/>
        </w:rPr>
        <w:t>El ciclo diario del viento es importante manifestándose principalmente en las horas de la mañana en la circulación de un viento que sopla del mar hacia la tierra, alcanzando un intensidad máxima en la horas de la tarde y disminuyendo progresivamente hasta cesar o incluso hasta invertir su dirección de tierra a mar en las horas de la noche (UNAL, 2002)</w:t>
      </w:r>
    </w:p>
    <w:p w:rsidR="00574366" w:rsidRPr="006C51D6" w:rsidRDefault="00574366" w:rsidP="007879C8">
      <w:pPr>
        <w:pStyle w:val="Heading4"/>
        <w:numPr>
          <w:ilvl w:val="0"/>
          <w:numId w:val="0"/>
        </w:numPr>
        <w:spacing w:before="0" w:after="0"/>
        <w:rPr>
          <w:rFonts w:ascii="Arial Narrow" w:hAnsi="Arial Narrow" w:cs="Arial"/>
          <w:b w:val="0"/>
        </w:rPr>
      </w:pPr>
      <w:bookmarkStart w:id="76" w:name="_Toc130966581"/>
    </w:p>
    <w:p w:rsidR="00574366" w:rsidRPr="006C51D6" w:rsidRDefault="00574366" w:rsidP="00AD24C2">
      <w:pPr>
        <w:pStyle w:val="Heading4"/>
        <w:numPr>
          <w:ilvl w:val="0"/>
          <w:numId w:val="0"/>
        </w:numPr>
        <w:spacing w:before="0" w:after="0"/>
        <w:jc w:val="both"/>
        <w:rPr>
          <w:rFonts w:ascii="Arial Narrow" w:hAnsi="Arial Narrow" w:cs="Arial"/>
          <w:b w:val="0"/>
        </w:rPr>
      </w:pPr>
      <w:r w:rsidRPr="006C51D6">
        <w:rPr>
          <w:rFonts w:ascii="Arial Narrow" w:hAnsi="Arial Narrow" w:cs="Arial"/>
        </w:rPr>
        <w:t>1.6.</w:t>
      </w:r>
      <w:r w:rsidRPr="006C51D6">
        <w:rPr>
          <w:rFonts w:ascii="Arial Narrow" w:hAnsi="Arial Narrow" w:cs="Arial"/>
          <w:lang w:val="es-CO"/>
        </w:rPr>
        <w:t>2.7. Huracanes</w:t>
      </w:r>
      <w:bookmarkEnd w:id="76"/>
      <w:r w:rsidRPr="006C51D6">
        <w:rPr>
          <w:rFonts w:ascii="Arial Narrow" w:hAnsi="Arial Narrow" w:cs="Arial"/>
          <w:lang w:val="es-CO"/>
        </w:rPr>
        <w:t>.</w:t>
      </w:r>
      <w:r w:rsidRPr="006C51D6">
        <w:rPr>
          <w:rFonts w:ascii="Arial Narrow" w:hAnsi="Arial Narrow" w:cs="Arial"/>
          <w:b w:val="0"/>
          <w:lang w:val="es-CO"/>
        </w:rPr>
        <w:t xml:space="preserve"> </w:t>
      </w:r>
      <w:r w:rsidRPr="006C51D6">
        <w:rPr>
          <w:rFonts w:ascii="Arial Narrow" w:hAnsi="Arial Narrow" w:cs="Arial"/>
          <w:b w:val="0"/>
        </w:rPr>
        <w:t>Los huracanes generalmente se presentan en el segundo semestre del año, cuando se forman en los centros de baja presión del Atlántico Medio, entre Europa, África y América del Sur. Ingresan al Caribe por las Antillas Menores (Granada, Dominica, Islas Vírgenes, etc.) y avanzan hacia el oeste entre las Antillas Mayores (Puerto Rico, Jamaica, Cuba) y la península de Yucatán, virando luego al norte hacia el golfo de México (Tabla 13); algunos desaparecen sobre el estado de Texas (USA) y otros cruzan la península de La Florida para desaparecer sobre la costa oeste. Entre los huracanes que mayor incidencia han tenido sobre la costa cartagenera están el Joan, el Mitch y el Lenny, que produjeron inundaciones y marejadas fuertes que causaron daños importantes en la infraestructura de defensa costera de la ciudad (Cardique &amp; C.I, 2003).</w:t>
      </w:r>
    </w:p>
    <w:p w:rsidR="00574366" w:rsidRDefault="00574366" w:rsidP="00367910">
      <w:pPr>
        <w:jc w:val="both"/>
        <w:rPr>
          <w:rFonts w:ascii="Arial Narrow" w:hAnsi="Arial Narrow"/>
          <w:sz w:val="22"/>
          <w:szCs w:val="22"/>
        </w:rPr>
      </w:pPr>
    </w:p>
    <w:p w:rsidR="0057436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sz w:val="22"/>
          <w:szCs w:val="22"/>
        </w:rPr>
      </w:pPr>
    </w:p>
    <w:p w:rsidR="00574366" w:rsidRPr="006C51D6" w:rsidRDefault="00574366" w:rsidP="00731413">
      <w:pPr>
        <w:pStyle w:val="ImagenCarCarCar"/>
        <w:rPr>
          <w:rFonts w:ascii="Arial Narrow" w:hAnsi="Arial Narrow"/>
        </w:rPr>
      </w:pPr>
      <w:bookmarkStart w:id="77" w:name="_Toc114485879"/>
      <w:bookmarkStart w:id="78" w:name="_Toc130966669"/>
      <w:r w:rsidRPr="006C51D6">
        <w:rPr>
          <w:rFonts w:ascii="Arial Narrow" w:hAnsi="Arial Narrow"/>
        </w:rPr>
        <w:t>Tabla 13. Huracanes y tormentas en la costa cartagenera.</w:t>
      </w:r>
      <w:bookmarkEnd w:id="77"/>
      <w:bookmarkEnd w:id="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8"/>
        <w:gridCol w:w="982"/>
        <w:gridCol w:w="1210"/>
        <w:gridCol w:w="1260"/>
        <w:gridCol w:w="909"/>
      </w:tblGrid>
      <w:tr w:rsidR="00574366" w:rsidRPr="006C51D6">
        <w:trPr>
          <w:trHeight w:val="454"/>
          <w:jc w:val="center"/>
        </w:trPr>
        <w:tc>
          <w:tcPr>
            <w:tcW w:w="918" w:type="dxa"/>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Clase</w:t>
            </w:r>
          </w:p>
        </w:tc>
        <w:tc>
          <w:tcPr>
            <w:tcW w:w="982" w:type="dxa"/>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Nombre</w:t>
            </w:r>
          </w:p>
        </w:tc>
        <w:tc>
          <w:tcPr>
            <w:tcW w:w="1210" w:type="dxa"/>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Fechas</w:t>
            </w:r>
          </w:p>
        </w:tc>
        <w:tc>
          <w:tcPr>
            <w:tcW w:w="1260" w:type="dxa"/>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Veloc. Máx.</w:t>
            </w:r>
          </w:p>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(Km./h)</w:t>
            </w:r>
          </w:p>
        </w:tc>
        <w:tc>
          <w:tcPr>
            <w:tcW w:w="909" w:type="dxa"/>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Presión</w:t>
            </w:r>
          </w:p>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(mb)</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Huracán</w:t>
            </w:r>
          </w:p>
        </w:tc>
        <w:tc>
          <w:tcPr>
            <w:tcW w:w="982"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Francelia</w:t>
            </w:r>
          </w:p>
        </w:tc>
        <w:tc>
          <w:tcPr>
            <w:tcW w:w="1210"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01-04/ago/69</w:t>
            </w:r>
          </w:p>
        </w:tc>
        <w:tc>
          <w:tcPr>
            <w:tcW w:w="1260"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185</w:t>
            </w:r>
          </w:p>
        </w:tc>
        <w:tc>
          <w:tcPr>
            <w:tcW w:w="909"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973</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Huracán</w:t>
            </w:r>
          </w:p>
        </w:tc>
        <w:tc>
          <w:tcPr>
            <w:tcW w:w="982"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Edith</w:t>
            </w:r>
          </w:p>
        </w:tc>
        <w:tc>
          <w:tcPr>
            <w:tcW w:w="1210"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05-18/sep/71</w:t>
            </w:r>
          </w:p>
        </w:tc>
        <w:tc>
          <w:tcPr>
            <w:tcW w:w="1260"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259</w:t>
            </w:r>
          </w:p>
        </w:tc>
        <w:tc>
          <w:tcPr>
            <w:tcW w:w="909"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943</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Tormenta</w:t>
            </w:r>
          </w:p>
        </w:tc>
        <w:tc>
          <w:tcPr>
            <w:tcW w:w="982"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Laura</w:t>
            </w:r>
          </w:p>
        </w:tc>
        <w:tc>
          <w:tcPr>
            <w:tcW w:w="1210"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12-22/nov/71</w:t>
            </w:r>
          </w:p>
        </w:tc>
        <w:tc>
          <w:tcPr>
            <w:tcW w:w="1260"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111</w:t>
            </w:r>
          </w:p>
        </w:tc>
        <w:tc>
          <w:tcPr>
            <w:tcW w:w="909"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994</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Huracán</w:t>
            </w:r>
          </w:p>
        </w:tc>
        <w:tc>
          <w:tcPr>
            <w:tcW w:w="982"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Greta</w:t>
            </w:r>
          </w:p>
        </w:tc>
        <w:tc>
          <w:tcPr>
            <w:tcW w:w="1210"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13-20/sep/78</w:t>
            </w:r>
          </w:p>
        </w:tc>
        <w:tc>
          <w:tcPr>
            <w:tcW w:w="1260"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213</w:t>
            </w:r>
          </w:p>
        </w:tc>
        <w:tc>
          <w:tcPr>
            <w:tcW w:w="909"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947</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Huracán</w:t>
            </w:r>
          </w:p>
        </w:tc>
        <w:tc>
          <w:tcPr>
            <w:tcW w:w="982"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Joan</w:t>
            </w:r>
          </w:p>
        </w:tc>
        <w:tc>
          <w:tcPr>
            <w:tcW w:w="1210"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10-23/oct/88</w:t>
            </w:r>
          </w:p>
        </w:tc>
        <w:tc>
          <w:tcPr>
            <w:tcW w:w="1260"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232</w:t>
            </w:r>
          </w:p>
        </w:tc>
        <w:tc>
          <w:tcPr>
            <w:tcW w:w="909"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932</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Tormenta</w:t>
            </w:r>
          </w:p>
        </w:tc>
        <w:tc>
          <w:tcPr>
            <w:tcW w:w="982"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Bret</w:t>
            </w:r>
          </w:p>
        </w:tc>
        <w:tc>
          <w:tcPr>
            <w:tcW w:w="1210"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04-11/ago/93</w:t>
            </w:r>
          </w:p>
        </w:tc>
        <w:tc>
          <w:tcPr>
            <w:tcW w:w="1260"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93</w:t>
            </w:r>
          </w:p>
        </w:tc>
        <w:tc>
          <w:tcPr>
            <w:tcW w:w="909"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1002</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Huracán</w:t>
            </w:r>
          </w:p>
        </w:tc>
        <w:tc>
          <w:tcPr>
            <w:tcW w:w="982"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César</w:t>
            </w:r>
          </w:p>
        </w:tc>
        <w:tc>
          <w:tcPr>
            <w:tcW w:w="1210" w:type="dxa"/>
          </w:tcPr>
          <w:p w:rsidR="00574366" w:rsidRPr="006C51D6" w:rsidRDefault="00574366" w:rsidP="00367910">
            <w:pPr>
              <w:rPr>
                <w:rFonts w:ascii="Arial Narrow" w:hAnsi="Arial Narrow"/>
                <w:sz w:val="18"/>
                <w:szCs w:val="20"/>
              </w:rPr>
            </w:pPr>
            <w:r w:rsidRPr="006C51D6">
              <w:rPr>
                <w:rFonts w:ascii="Arial Narrow" w:hAnsi="Arial Narrow"/>
                <w:sz w:val="18"/>
                <w:szCs w:val="20"/>
              </w:rPr>
              <w:t>24-26/jul/96</w:t>
            </w:r>
          </w:p>
        </w:tc>
        <w:tc>
          <w:tcPr>
            <w:tcW w:w="1260"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130</w:t>
            </w:r>
          </w:p>
        </w:tc>
        <w:tc>
          <w:tcPr>
            <w:tcW w:w="909"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990</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Huracán</w:t>
            </w:r>
          </w:p>
        </w:tc>
        <w:tc>
          <w:tcPr>
            <w:tcW w:w="982"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Mitch</w:t>
            </w:r>
          </w:p>
        </w:tc>
        <w:tc>
          <w:tcPr>
            <w:tcW w:w="1210"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19-22/oct/98</w:t>
            </w:r>
          </w:p>
        </w:tc>
        <w:tc>
          <w:tcPr>
            <w:tcW w:w="1260"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ND</w:t>
            </w:r>
          </w:p>
        </w:tc>
        <w:tc>
          <w:tcPr>
            <w:tcW w:w="909"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ND</w:t>
            </w:r>
          </w:p>
        </w:tc>
      </w:tr>
      <w:tr w:rsidR="00574366" w:rsidRPr="006C51D6">
        <w:trPr>
          <w:trHeight w:val="227"/>
          <w:jc w:val="center"/>
        </w:trPr>
        <w:tc>
          <w:tcPr>
            <w:tcW w:w="918"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Huracán</w:t>
            </w:r>
          </w:p>
        </w:tc>
        <w:tc>
          <w:tcPr>
            <w:tcW w:w="982"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Lenny</w:t>
            </w:r>
          </w:p>
        </w:tc>
        <w:tc>
          <w:tcPr>
            <w:tcW w:w="1210" w:type="dxa"/>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12-15/nov/99</w:t>
            </w:r>
          </w:p>
        </w:tc>
        <w:tc>
          <w:tcPr>
            <w:tcW w:w="1260" w:type="dxa"/>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ND</w:t>
            </w:r>
          </w:p>
        </w:tc>
        <w:tc>
          <w:tcPr>
            <w:tcW w:w="909" w:type="dxa"/>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ND</w:t>
            </w:r>
          </w:p>
        </w:tc>
      </w:tr>
    </w:tbl>
    <w:p w:rsidR="00574366" w:rsidRPr="006C51D6" w:rsidRDefault="00574366" w:rsidP="00AD24C2">
      <w:pPr>
        <w:ind w:left="1080"/>
        <w:jc w:val="center"/>
        <w:rPr>
          <w:rFonts w:ascii="Arial Narrow" w:hAnsi="Arial Narrow"/>
          <w:sz w:val="16"/>
          <w:szCs w:val="22"/>
        </w:rPr>
      </w:pPr>
      <w:r w:rsidRPr="006C51D6">
        <w:rPr>
          <w:rFonts w:ascii="Arial Narrow" w:hAnsi="Arial Narrow"/>
          <w:sz w:val="16"/>
          <w:szCs w:val="22"/>
        </w:rPr>
        <w:t>Fuente: Cardique &amp; C.I, 2003</w:t>
      </w:r>
    </w:p>
    <w:p w:rsidR="00574366" w:rsidRPr="006C51D6" w:rsidRDefault="00574366" w:rsidP="00367910">
      <w:pPr>
        <w:ind w:left="1080"/>
        <w:jc w:val="both"/>
        <w:rPr>
          <w:rFonts w:ascii="Arial Narrow" w:hAnsi="Arial Narrow"/>
          <w:sz w:val="22"/>
          <w:szCs w:val="22"/>
          <w:highlight w:val="green"/>
        </w:rPr>
      </w:pPr>
    </w:p>
    <w:p w:rsidR="00574366" w:rsidRPr="006C51D6" w:rsidRDefault="00574366" w:rsidP="00367910">
      <w:pPr>
        <w:pStyle w:val="Heading3"/>
        <w:rPr>
          <w:sz w:val="22"/>
          <w:szCs w:val="22"/>
        </w:rPr>
      </w:pPr>
      <w:bookmarkStart w:id="79" w:name="_Toc104174244"/>
    </w:p>
    <w:p w:rsidR="00574366" w:rsidRPr="006C51D6" w:rsidRDefault="00574366" w:rsidP="00AD24C2">
      <w:pPr>
        <w:pStyle w:val="Heading3"/>
        <w:rPr>
          <w:rFonts w:cs="Arial"/>
          <w:b/>
          <w:i w:val="0"/>
        </w:rPr>
      </w:pPr>
      <w:bookmarkStart w:id="80" w:name="_Toc130966582"/>
      <w:r w:rsidRPr="006C51D6">
        <w:rPr>
          <w:rFonts w:cs="Arial"/>
          <w:b/>
          <w:i w:val="0"/>
        </w:rPr>
        <w:t>1.6.2.8. Brillo solar</w:t>
      </w:r>
      <w:bookmarkEnd w:id="79"/>
      <w:bookmarkEnd w:id="80"/>
      <w:r w:rsidRPr="006C51D6">
        <w:rPr>
          <w:rFonts w:cs="Arial"/>
          <w:b/>
          <w:i w:val="0"/>
        </w:rPr>
        <w:t xml:space="preserve">. </w:t>
      </w:r>
      <w:r w:rsidRPr="006C51D6">
        <w:rPr>
          <w:rFonts w:cs="Arial"/>
          <w:i w:val="0"/>
        </w:rPr>
        <w:t>El promedio mensual multianual de brillo solar es de 203.72; el máximo mensual multianual alcanzado es de 804.1 para el mes de noviembre y el mínimo mensual en el mes de abril con un valor de 31.65. Varía dependiendo de la época del año, en forma inversa con la pluviosidad. Sin embargo, a partir del análisis de los matices isohélicos del mapa de distribución del brillo solar en Colombia, Cartagena se ubica en la franja correspondiente a los mayores índices que va desde las 2.600 hasta las 3.000 horas anuales, junto con la Guajira y algunas regiones de la cuenca del Río Magdalena. Cartagena presenta un promedio de 9 horas en los meses secos y 5 en los lluviosos (UJTL, 2001)</w:t>
      </w:r>
    </w:p>
    <w:p w:rsidR="00574366" w:rsidRPr="006C51D6" w:rsidRDefault="00574366" w:rsidP="00367910">
      <w:pPr>
        <w:jc w:val="both"/>
        <w:rPr>
          <w:rFonts w:ascii="Arial Narrow" w:hAnsi="Arial Narrow"/>
          <w:sz w:val="22"/>
          <w:szCs w:val="22"/>
        </w:rPr>
      </w:pPr>
    </w:p>
    <w:p w:rsidR="00574366" w:rsidRPr="006C51D6" w:rsidRDefault="00574366" w:rsidP="00AD24C2">
      <w:pPr>
        <w:pStyle w:val="Heading3"/>
        <w:rPr>
          <w:rFonts w:cs="Arial"/>
          <w:i w:val="0"/>
        </w:rPr>
      </w:pPr>
      <w:bookmarkStart w:id="81" w:name="_Toc104174245"/>
      <w:bookmarkStart w:id="82" w:name="_Toc130966583"/>
      <w:r w:rsidRPr="006C51D6">
        <w:rPr>
          <w:rFonts w:cs="Arial"/>
          <w:b/>
          <w:i w:val="0"/>
        </w:rPr>
        <w:t>1.6.2.9 Nubosidad</w:t>
      </w:r>
      <w:bookmarkEnd w:id="81"/>
      <w:bookmarkEnd w:id="82"/>
      <w:r w:rsidRPr="006C51D6">
        <w:rPr>
          <w:rFonts w:cs="Arial"/>
          <w:i w:val="0"/>
        </w:rPr>
        <w:t>. En la época Seca, las noches y las mañanas tienen una cobertura entre 1 y 2 octas (octavas partes de cielo cubiertas por nubes), mientras que para la época húmeda se presenta una abundante nubosidad, con fuertes aguaceros y tormentas eléctricas, durante las cuales la visibilidad llega a ser menor de 1 Km. El promedio de nubosidad es de 5 octas (CIOH, 1998; Cardique, 2002)</w:t>
      </w:r>
    </w:p>
    <w:p w:rsidR="00574366" w:rsidRPr="006C51D6" w:rsidRDefault="00574366" w:rsidP="00367910">
      <w:pPr>
        <w:jc w:val="both"/>
        <w:rPr>
          <w:rFonts w:ascii="Arial Narrow" w:hAnsi="Arial Narrow"/>
          <w:sz w:val="22"/>
          <w:szCs w:val="22"/>
        </w:rPr>
      </w:pPr>
    </w:p>
    <w:p w:rsidR="00574366" w:rsidRPr="006C51D6" w:rsidRDefault="00574366" w:rsidP="003E5FF7">
      <w:pPr>
        <w:pStyle w:val="Heading2"/>
        <w:jc w:val="left"/>
        <w:rPr>
          <w:szCs w:val="24"/>
          <w:lang w:val="es-CO"/>
        </w:rPr>
      </w:pPr>
      <w:bookmarkStart w:id="83" w:name="_Toc130966584"/>
      <w:r w:rsidRPr="006C51D6">
        <w:rPr>
          <w:sz w:val="22"/>
          <w:szCs w:val="22"/>
          <w:lang w:val="es-CO"/>
        </w:rPr>
        <w:t>1.</w:t>
      </w:r>
      <w:r w:rsidRPr="006C51D6">
        <w:rPr>
          <w:szCs w:val="24"/>
          <w:lang w:val="es-CO"/>
        </w:rPr>
        <w:t>6.2.10 Hidrología</w:t>
      </w:r>
      <w:bookmarkEnd w:id="83"/>
    </w:p>
    <w:p w:rsidR="00574366" w:rsidRPr="006C51D6" w:rsidRDefault="00574366" w:rsidP="00367910">
      <w:pPr>
        <w:pStyle w:val="Heading3"/>
        <w:rPr>
          <w:rFonts w:cs="Arial"/>
          <w:lang w:val="es-CO"/>
        </w:rPr>
      </w:pPr>
      <w:bookmarkStart w:id="84" w:name="_Toc104174246"/>
      <w:r>
        <w:rPr>
          <w:noProof/>
          <w:lang w:val="en-US" w:eastAsia="en-US"/>
        </w:rPr>
        <w:pict>
          <v:shape id="Imagen 251" o:spid="_x0000_s1045" type="#_x0000_t75" alt="pag" style="position:absolute;left:0;text-align:left;margin-left:180.55pt;margin-top:12.85pt;width:274.4pt;height:174.2pt;z-index:-251630592;visibility:visible" wrapcoords="-59 0 -59 21507 21600 21507 21600 0 -59 0">
            <v:imagedata r:id="rId40" o:title=""/>
            <w10:wrap type="tight"/>
          </v:shape>
        </w:pict>
      </w:r>
    </w:p>
    <w:p w:rsidR="00574366" w:rsidRPr="006C51D6" w:rsidRDefault="00574366" w:rsidP="00890CCD">
      <w:pPr>
        <w:pStyle w:val="Heading3"/>
        <w:rPr>
          <w:rFonts w:cs="Arial"/>
          <w:i w:val="0"/>
        </w:rPr>
      </w:pPr>
      <w:bookmarkStart w:id="85" w:name="_Toc130966585"/>
      <w:r w:rsidRPr="006C51D6">
        <w:rPr>
          <w:rFonts w:cs="Arial"/>
          <w:b/>
          <w:i w:val="0"/>
        </w:rPr>
        <w:t>Aguas superficiales</w:t>
      </w:r>
      <w:bookmarkEnd w:id="84"/>
      <w:bookmarkEnd w:id="85"/>
      <w:r w:rsidRPr="006C51D6">
        <w:rPr>
          <w:rFonts w:cs="Arial"/>
          <w:b/>
          <w:i w:val="0"/>
        </w:rPr>
        <w:t xml:space="preserve">. </w:t>
      </w:r>
      <w:r w:rsidRPr="006C51D6">
        <w:rPr>
          <w:rFonts w:cs="Arial"/>
          <w:i w:val="0"/>
        </w:rPr>
        <w:t xml:space="preserve">El área de jurisdicción de Cardique posee una red hidrográfica densa conformada por caños y arroyos que vierten sus aguas a grandes cuerpos de agua entre los que se cuentan las numerosas ciénagas ubicadas en las márgenes del Río Magdalena y del Canal del Dique, y directamente al Mar Caribe colombiano en los municipios de Cartagena y Santa Catalina (Tabla 14). </w:t>
      </w:r>
    </w:p>
    <w:p w:rsidR="00574366" w:rsidRPr="006C51D6" w:rsidRDefault="00574366" w:rsidP="00731413">
      <w:pPr>
        <w:pStyle w:val="ImagenCarCarCar"/>
        <w:rPr>
          <w:rFonts w:ascii="Arial Narrow" w:hAnsi="Arial Narrow"/>
        </w:rPr>
      </w:pPr>
    </w:p>
    <w:p w:rsidR="00574366" w:rsidRPr="006C51D6" w:rsidRDefault="00574366" w:rsidP="00731413">
      <w:pPr>
        <w:pStyle w:val="ImagenCarCarCar"/>
        <w:rPr>
          <w:rFonts w:ascii="Arial Narrow" w:hAnsi="Arial Narrow"/>
        </w:rPr>
      </w:pPr>
      <w:bookmarkStart w:id="86" w:name="_Toc114485881"/>
      <w:bookmarkStart w:id="87" w:name="_Toc130966671"/>
    </w:p>
    <w:p w:rsidR="00574366" w:rsidRPr="006C51D6" w:rsidRDefault="00574366" w:rsidP="00AD24C2">
      <w:pPr>
        <w:pStyle w:val="Caption"/>
        <w:rPr>
          <w:rFonts w:ascii="Arial Narrow" w:hAnsi="Arial Narrow"/>
          <w:lang w:val="es-CO"/>
        </w:rPr>
      </w:pPr>
    </w:p>
    <w:p w:rsidR="00574366" w:rsidRPr="006C51D6" w:rsidRDefault="00574366" w:rsidP="00731413">
      <w:pPr>
        <w:pStyle w:val="ImagenCarCarCar"/>
        <w:rPr>
          <w:rFonts w:ascii="Arial Narrow" w:hAnsi="Arial Narrow"/>
        </w:rPr>
      </w:pPr>
    </w:p>
    <w:p w:rsidR="00574366" w:rsidRPr="006C51D6" w:rsidRDefault="00574366" w:rsidP="00731413">
      <w:pPr>
        <w:pStyle w:val="ImagenCarCarCar"/>
        <w:rPr>
          <w:rFonts w:ascii="Arial Narrow" w:hAnsi="Arial Narrow"/>
        </w:rPr>
      </w:pPr>
    </w:p>
    <w:p w:rsidR="00574366" w:rsidRPr="006C51D6" w:rsidRDefault="00574366" w:rsidP="00731413">
      <w:pPr>
        <w:pStyle w:val="ImagenCarCarCar"/>
        <w:rPr>
          <w:rFonts w:ascii="Arial Narrow" w:hAnsi="Arial Narrow"/>
        </w:rPr>
      </w:pPr>
      <w:r w:rsidRPr="006C51D6">
        <w:rPr>
          <w:rFonts w:ascii="Arial Narrow" w:hAnsi="Arial Narrow"/>
        </w:rPr>
        <w:t>Tabla 14. Principales corrientes y cuerpos de agua en los municipios de la jurisdicción.</w:t>
      </w:r>
      <w:bookmarkEnd w:id="86"/>
      <w:bookmarkEnd w:id="87"/>
    </w:p>
    <w:p w:rsidR="00574366" w:rsidRPr="006C51D6" w:rsidRDefault="00574366" w:rsidP="00263DFE">
      <w:pPr>
        <w:pStyle w:val="Caption"/>
        <w:rPr>
          <w:rFonts w:ascii="Arial Narrow" w:hAnsi="Arial Narrow"/>
          <w:lang w:val="es-CO"/>
        </w:rPr>
      </w:pPr>
    </w:p>
    <w:tbl>
      <w:tblPr>
        <w:tblW w:w="8647" w:type="dxa"/>
        <w:jc w:val="center"/>
        <w:tblInd w:w="-1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50"/>
        <w:gridCol w:w="7297"/>
      </w:tblGrid>
      <w:tr w:rsidR="00574366" w:rsidRPr="006C51D6">
        <w:trPr>
          <w:trHeight w:val="20"/>
          <w:jc w:val="center"/>
        </w:trPr>
        <w:tc>
          <w:tcPr>
            <w:tcW w:w="1350" w:type="dxa"/>
            <w:noWrap/>
          </w:tcPr>
          <w:p w:rsidR="00574366" w:rsidRPr="006C51D6" w:rsidRDefault="00574366" w:rsidP="00367910">
            <w:pPr>
              <w:rPr>
                <w:rFonts w:ascii="Arial Narrow" w:hAnsi="Arial Narrow"/>
                <w:b/>
                <w:bCs/>
                <w:sz w:val="18"/>
                <w:szCs w:val="20"/>
              </w:rPr>
            </w:pPr>
            <w:r w:rsidRPr="006C51D6">
              <w:rPr>
                <w:rFonts w:ascii="Arial Narrow" w:hAnsi="Arial Narrow"/>
                <w:b/>
                <w:bCs/>
                <w:sz w:val="18"/>
                <w:szCs w:val="20"/>
              </w:rPr>
              <w:t>MUNICIPIO</w:t>
            </w:r>
          </w:p>
        </w:tc>
        <w:tc>
          <w:tcPr>
            <w:tcW w:w="7297" w:type="dxa"/>
            <w:noWrap/>
            <w:vAlign w:val="center"/>
          </w:tcPr>
          <w:p w:rsidR="00574366" w:rsidRPr="006C51D6" w:rsidRDefault="00574366" w:rsidP="00367910">
            <w:pPr>
              <w:tabs>
                <w:tab w:val="left" w:pos="129"/>
              </w:tabs>
              <w:ind w:left="129" w:hanging="129"/>
              <w:jc w:val="center"/>
              <w:rPr>
                <w:rFonts w:ascii="Arial Narrow" w:hAnsi="Arial Narrow"/>
                <w:b/>
                <w:bCs/>
                <w:sz w:val="18"/>
                <w:szCs w:val="20"/>
              </w:rPr>
            </w:pPr>
            <w:r w:rsidRPr="006C51D6">
              <w:rPr>
                <w:rFonts w:ascii="Arial Narrow" w:hAnsi="Arial Narrow"/>
                <w:b/>
                <w:bCs/>
                <w:sz w:val="18"/>
                <w:szCs w:val="20"/>
              </w:rPr>
              <w:t>CORRIENTES Y CUERPOS DE AGUA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Arjona</w:t>
            </w:r>
          </w:p>
        </w:tc>
        <w:tc>
          <w:tcPr>
            <w:tcW w:w="7297" w:type="dxa"/>
            <w:noWrap/>
            <w:vAlign w:val="center"/>
          </w:tcPr>
          <w:p w:rsidR="00574366" w:rsidRPr="006C51D6" w:rsidRDefault="00574366" w:rsidP="009A4EE3">
            <w:pPr>
              <w:numPr>
                <w:ilvl w:val="0"/>
                <w:numId w:val="63"/>
              </w:numPr>
              <w:tabs>
                <w:tab w:val="left" w:pos="129"/>
              </w:tabs>
              <w:ind w:left="129" w:hanging="129"/>
              <w:jc w:val="both"/>
              <w:rPr>
                <w:rFonts w:ascii="Arial Narrow" w:hAnsi="Arial Narrow"/>
                <w:sz w:val="18"/>
                <w:szCs w:val="20"/>
              </w:rPr>
            </w:pPr>
            <w:r w:rsidRPr="006C51D6">
              <w:rPr>
                <w:rFonts w:ascii="Arial Narrow" w:hAnsi="Arial Narrow"/>
                <w:sz w:val="18"/>
                <w:szCs w:val="20"/>
              </w:rPr>
              <w:t>Arroyo Caimán baña el territorio de norte a sur, desemboca en el canal del Dique y en la primera parte del curso recibe el nombre de Caimital.</w:t>
            </w:r>
          </w:p>
          <w:p w:rsidR="00574366" w:rsidRPr="006C51D6" w:rsidRDefault="00574366" w:rsidP="009A4EE3">
            <w:pPr>
              <w:numPr>
                <w:ilvl w:val="0"/>
                <w:numId w:val="63"/>
              </w:numPr>
              <w:tabs>
                <w:tab w:val="left" w:pos="129"/>
              </w:tabs>
              <w:ind w:left="129" w:hanging="129"/>
              <w:jc w:val="both"/>
              <w:rPr>
                <w:rFonts w:ascii="Arial Narrow" w:hAnsi="Arial Narrow"/>
                <w:sz w:val="18"/>
                <w:szCs w:val="20"/>
              </w:rPr>
            </w:pPr>
            <w:r w:rsidRPr="006C51D6">
              <w:rPr>
                <w:rFonts w:ascii="Arial Narrow" w:hAnsi="Arial Narrow"/>
                <w:sz w:val="18"/>
                <w:szCs w:val="20"/>
              </w:rPr>
              <w:t>Arroyo Quilembe ubicado al noroeste de la cabecera municipal y es afluente del Arroyo Caimán.</w:t>
            </w:r>
          </w:p>
          <w:p w:rsidR="00574366" w:rsidRPr="006C51D6" w:rsidRDefault="00574366" w:rsidP="009A4EE3">
            <w:pPr>
              <w:numPr>
                <w:ilvl w:val="0"/>
                <w:numId w:val="63"/>
              </w:numPr>
              <w:tabs>
                <w:tab w:val="left" w:pos="129"/>
              </w:tabs>
              <w:ind w:left="129" w:hanging="129"/>
              <w:jc w:val="both"/>
              <w:rPr>
                <w:rFonts w:ascii="Arial Narrow" w:hAnsi="Arial Narrow"/>
                <w:sz w:val="18"/>
                <w:szCs w:val="20"/>
              </w:rPr>
            </w:pPr>
            <w:r w:rsidRPr="006C51D6">
              <w:rPr>
                <w:rFonts w:ascii="Arial Narrow" w:hAnsi="Arial Narrow"/>
                <w:sz w:val="18"/>
                <w:szCs w:val="20"/>
              </w:rPr>
              <w:t>Arroyo Quitacalzón está localizado al sur este de la cabecera municipal y desemboca en la Ciénaga Juan Gómez.</w:t>
            </w:r>
          </w:p>
          <w:p w:rsidR="00574366" w:rsidRPr="006C51D6" w:rsidRDefault="00574366" w:rsidP="009A4EE3">
            <w:pPr>
              <w:numPr>
                <w:ilvl w:val="0"/>
                <w:numId w:val="63"/>
              </w:numPr>
              <w:tabs>
                <w:tab w:val="left" w:pos="129"/>
              </w:tabs>
              <w:ind w:left="129" w:hanging="129"/>
              <w:jc w:val="both"/>
              <w:rPr>
                <w:rFonts w:ascii="Arial Narrow" w:hAnsi="Arial Narrow"/>
                <w:sz w:val="18"/>
                <w:szCs w:val="20"/>
              </w:rPr>
            </w:pPr>
            <w:r w:rsidRPr="006C51D6">
              <w:rPr>
                <w:rFonts w:ascii="Arial Narrow" w:hAnsi="Arial Narrow"/>
                <w:sz w:val="18"/>
                <w:szCs w:val="20"/>
              </w:rPr>
              <w:t>Arroyo San Sebastián está localizado al este del municipio de Arjona y al noroeste de Mahates, es afluente del Arroyo de Piedra</w:t>
            </w:r>
          </w:p>
          <w:p w:rsidR="00574366" w:rsidRPr="006C51D6" w:rsidRDefault="00574366" w:rsidP="009A4EE3">
            <w:pPr>
              <w:numPr>
                <w:ilvl w:val="0"/>
                <w:numId w:val="63"/>
              </w:numPr>
              <w:tabs>
                <w:tab w:val="left" w:pos="129"/>
              </w:tabs>
              <w:ind w:left="129" w:hanging="129"/>
              <w:jc w:val="both"/>
              <w:rPr>
                <w:rFonts w:ascii="Arial Narrow" w:hAnsi="Arial Narrow"/>
                <w:sz w:val="18"/>
                <w:szCs w:val="20"/>
              </w:rPr>
            </w:pPr>
            <w:r w:rsidRPr="006C51D6">
              <w:rPr>
                <w:rFonts w:ascii="Arial Narrow" w:hAnsi="Arial Narrow"/>
                <w:sz w:val="18"/>
                <w:szCs w:val="20"/>
              </w:rPr>
              <w:t>Caño Correa</w:t>
            </w:r>
          </w:p>
          <w:p w:rsidR="00574366" w:rsidRPr="006C51D6" w:rsidRDefault="00574366" w:rsidP="009A4EE3">
            <w:pPr>
              <w:numPr>
                <w:ilvl w:val="0"/>
                <w:numId w:val="63"/>
              </w:numPr>
              <w:tabs>
                <w:tab w:val="left" w:pos="129"/>
              </w:tabs>
              <w:ind w:left="129" w:hanging="129"/>
              <w:jc w:val="both"/>
              <w:rPr>
                <w:rFonts w:ascii="Arial Narrow" w:hAnsi="Arial Narrow"/>
                <w:sz w:val="18"/>
                <w:szCs w:val="20"/>
              </w:rPr>
            </w:pPr>
            <w:r w:rsidRPr="006C51D6">
              <w:rPr>
                <w:rFonts w:ascii="Arial Narrow" w:hAnsi="Arial Narrow"/>
                <w:sz w:val="18"/>
                <w:szCs w:val="20"/>
              </w:rPr>
              <w:t>Ciénaga Aguas Claras</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Biojó</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Bohórquez</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Corcobada</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Florecita</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Jinete</w:t>
            </w:r>
          </w:p>
          <w:p w:rsidR="00574366" w:rsidRPr="006C51D6" w:rsidRDefault="00574366" w:rsidP="009A4EE3">
            <w:pPr>
              <w:numPr>
                <w:ilvl w:val="0"/>
                <w:numId w:val="64"/>
              </w:numPr>
              <w:tabs>
                <w:tab w:val="left" w:pos="129"/>
              </w:tabs>
              <w:ind w:left="129" w:hanging="129"/>
              <w:jc w:val="both"/>
              <w:rPr>
                <w:rFonts w:ascii="Arial Narrow" w:hAnsi="Arial Narrow"/>
                <w:sz w:val="18"/>
                <w:szCs w:val="20"/>
              </w:rPr>
            </w:pPr>
            <w:r w:rsidRPr="006C51D6">
              <w:rPr>
                <w:rFonts w:ascii="Arial Narrow" w:hAnsi="Arial Narrow"/>
                <w:sz w:val="18"/>
                <w:szCs w:val="20"/>
              </w:rPr>
              <w:t>Ciénaga Juan Gómez</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Palotal</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ternera</w:t>
            </w:r>
          </w:p>
          <w:p w:rsidR="00574366" w:rsidRPr="006C51D6" w:rsidRDefault="00574366" w:rsidP="009A4EE3">
            <w:pPr>
              <w:numPr>
                <w:ilvl w:val="0"/>
                <w:numId w:val="65"/>
              </w:numPr>
              <w:tabs>
                <w:tab w:val="left" w:pos="129"/>
              </w:tabs>
              <w:ind w:left="129" w:hanging="129"/>
              <w:jc w:val="both"/>
              <w:rPr>
                <w:rFonts w:ascii="Arial Narrow" w:hAnsi="Arial Narrow"/>
                <w:sz w:val="18"/>
                <w:szCs w:val="20"/>
              </w:rPr>
            </w:pPr>
            <w:r w:rsidRPr="006C51D6">
              <w:rPr>
                <w:rFonts w:ascii="Arial Narrow" w:hAnsi="Arial Narrow"/>
                <w:sz w:val="18"/>
                <w:szCs w:val="20"/>
              </w:rPr>
              <w:t>Ciénaga Honda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Arroyo Hondo</w:t>
            </w:r>
          </w:p>
        </w:tc>
        <w:tc>
          <w:tcPr>
            <w:tcW w:w="7297" w:type="dxa"/>
            <w:noWrap/>
            <w:vAlign w:val="center"/>
          </w:tcPr>
          <w:p w:rsidR="00574366" w:rsidRPr="006C51D6" w:rsidRDefault="00574366" w:rsidP="009A4EE3">
            <w:pPr>
              <w:numPr>
                <w:ilvl w:val="0"/>
                <w:numId w:val="68"/>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 nace en la Ciénaga del Jobo</w:t>
            </w:r>
          </w:p>
          <w:p w:rsidR="00574366" w:rsidRPr="006C51D6" w:rsidRDefault="00574366" w:rsidP="009A4EE3">
            <w:pPr>
              <w:numPr>
                <w:ilvl w:val="0"/>
                <w:numId w:val="67"/>
              </w:numPr>
              <w:tabs>
                <w:tab w:val="left" w:pos="129"/>
              </w:tabs>
              <w:ind w:left="129" w:hanging="129"/>
              <w:jc w:val="both"/>
              <w:rPr>
                <w:rFonts w:ascii="Arial Narrow" w:hAnsi="Arial Narrow"/>
                <w:sz w:val="18"/>
                <w:szCs w:val="20"/>
              </w:rPr>
            </w:pPr>
            <w:r w:rsidRPr="006C51D6">
              <w:rPr>
                <w:rFonts w:ascii="Arial Narrow" w:hAnsi="Arial Narrow"/>
                <w:sz w:val="18"/>
                <w:szCs w:val="20"/>
              </w:rPr>
              <w:t>Arroyo Guasimo afluente del Arroyo Lata</w:t>
            </w:r>
          </w:p>
          <w:p w:rsidR="00574366" w:rsidRPr="006C51D6" w:rsidRDefault="00574366" w:rsidP="009A4EE3">
            <w:pPr>
              <w:numPr>
                <w:ilvl w:val="0"/>
                <w:numId w:val="66"/>
              </w:numPr>
              <w:tabs>
                <w:tab w:val="left" w:pos="129"/>
              </w:tabs>
              <w:ind w:left="129" w:hanging="129"/>
              <w:jc w:val="both"/>
              <w:rPr>
                <w:rFonts w:ascii="Arial Narrow" w:hAnsi="Arial Narrow"/>
                <w:sz w:val="18"/>
                <w:szCs w:val="20"/>
              </w:rPr>
            </w:pPr>
            <w:r w:rsidRPr="006C51D6">
              <w:rPr>
                <w:rFonts w:ascii="Arial Narrow" w:hAnsi="Arial Narrow"/>
                <w:sz w:val="18"/>
                <w:szCs w:val="20"/>
              </w:rPr>
              <w:t>Arroyo Huerta alimenta la Ciénaga  Machado</w:t>
            </w:r>
          </w:p>
          <w:p w:rsidR="00574366" w:rsidRPr="006C51D6" w:rsidRDefault="00574366" w:rsidP="009A4EE3">
            <w:pPr>
              <w:numPr>
                <w:ilvl w:val="0"/>
                <w:numId w:val="67"/>
              </w:numPr>
              <w:tabs>
                <w:tab w:val="left" w:pos="129"/>
              </w:tabs>
              <w:ind w:left="129" w:hanging="129"/>
              <w:jc w:val="both"/>
              <w:rPr>
                <w:rFonts w:ascii="Arial Narrow" w:hAnsi="Arial Narrow"/>
                <w:sz w:val="18"/>
                <w:szCs w:val="20"/>
              </w:rPr>
            </w:pPr>
            <w:r w:rsidRPr="006C51D6">
              <w:rPr>
                <w:rFonts w:ascii="Arial Narrow" w:hAnsi="Arial Narrow"/>
                <w:sz w:val="18"/>
                <w:szCs w:val="20"/>
              </w:rPr>
              <w:t>Arroyo Monroy afluente del Arroyo Songo.</w:t>
            </w:r>
          </w:p>
          <w:p w:rsidR="00574366" w:rsidRPr="006C51D6" w:rsidRDefault="00574366" w:rsidP="009A4EE3">
            <w:pPr>
              <w:numPr>
                <w:ilvl w:val="0"/>
                <w:numId w:val="66"/>
              </w:numPr>
              <w:tabs>
                <w:tab w:val="left" w:pos="129"/>
              </w:tabs>
              <w:ind w:left="129" w:hanging="129"/>
              <w:jc w:val="both"/>
              <w:rPr>
                <w:rFonts w:ascii="Arial Narrow" w:hAnsi="Arial Narrow"/>
                <w:sz w:val="18"/>
                <w:szCs w:val="20"/>
              </w:rPr>
            </w:pPr>
            <w:r w:rsidRPr="006C51D6">
              <w:rPr>
                <w:rFonts w:ascii="Arial Narrow" w:hAnsi="Arial Narrow"/>
                <w:sz w:val="18"/>
                <w:szCs w:val="20"/>
              </w:rPr>
              <w:t>Arroyo Señor alimenta la Ciénaga Placita</w:t>
            </w:r>
          </w:p>
          <w:p w:rsidR="00574366" w:rsidRPr="006C51D6" w:rsidRDefault="00574366" w:rsidP="009A4EE3">
            <w:pPr>
              <w:numPr>
                <w:ilvl w:val="0"/>
                <w:numId w:val="66"/>
              </w:numPr>
              <w:tabs>
                <w:tab w:val="left" w:pos="129"/>
              </w:tabs>
              <w:ind w:left="129" w:hanging="129"/>
              <w:jc w:val="both"/>
              <w:rPr>
                <w:rFonts w:ascii="Arial Narrow" w:hAnsi="Arial Narrow"/>
                <w:sz w:val="18"/>
                <w:szCs w:val="20"/>
              </w:rPr>
            </w:pPr>
            <w:r w:rsidRPr="006C51D6">
              <w:rPr>
                <w:rFonts w:ascii="Arial Narrow" w:hAnsi="Arial Narrow"/>
                <w:sz w:val="18"/>
                <w:szCs w:val="20"/>
              </w:rPr>
              <w:t>Arroyo Urbia alimenta la Ciénaga Placita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Calamar</w:t>
            </w:r>
          </w:p>
        </w:tc>
        <w:tc>
          <w:tcPr>
            <w:tcW w:w="7297" w:type="dxa"/>
            <w:noWrap/>
            <w:vAlign w:val="center"/>
          </w:tcPr>
          <w:p w:rsidR="00574366" w:rsidRPr="006C51D6" w:rsidRDefault="00574366" w:rsidP="009A4EE3">
            <w:pPr>
              <w:numPr>
                <w:ilvl w:val="0"/>
                <w:numId w:val="70"/>
              </w:numPr>
              <w:tabs>
                <w:tab w:val="left" w:pos="129"/>
              </w:tabs>
              <w:ind w:left="129" w:hanging="129"/>
              <w:jc w:val="both"/>
              <w:rPr>
                <w:rFonts w:ascii="Arial Narrow" w:hAnsi="Arial Narrow"/>
                <w:sz w:val="18"/>
                <w:szCs w:val="20"/>
              </w:rPr>
            </w:pPr>
            <w:r w:rsidRPr="006C51D6">
              <w:rPr>
                <w:rFonts w:ascii="Arial Narrow" w:hAnsi="Arial Narrow"/>
                <w:sz w:val="18"/>
                <w:szCs w:val="20"/>
              </w:rPr>
              <w:t>Arroyo Biche afluente el Arroyo Playa</w:t>
            </w:r>
          </w:p>
          <w:p w:rsidR="00574366" w:rsidRPr="006C51D6" w:rsidRDefault="00574366" w:rsidP="009A4EE3">
            <w:pPr>
              <w:numPr>
                <w:ilvl w:val="0"/>
                <w:numId w:val="71"/>
              </w:numPr>
              <w:tabs>
                <w:tab w:val="left" w:pos="129"/>
              </w:tabs>
              <w:ind w:left="129" w:hanging="129"/>
              <w:jc w:val="both"/>
              <w:rPr>
                <w:rFonts w:ascii="Arial Narrow" w:hAnsi="Arial Narrow"/>
                <w:sz w:val="18"/>
                <w:szCs w:val="20"/>
              </w:rPr>
            </w:pPr>
            <w:r w:rsidRPr="006C51D6">
              <w:rPr>
                <w:rFonts w:ascii="Arial Narrow" w:hAnsi="Arial Narrow"/>
                <w:sz w:val="18"/>
                <w:szCs w:val="20"/>
              </w:rPr>
              <w:t>Arroyo Corocito desemboca en el Río Magdalena</w:t>
            </w:r>
          </w:p>
          <w:p w:rsidR="00574366" w:rsidRPr="006C51D6" w:rsidRDefault="00574366" w:rsidP="009A4EE3">
            <w:pPr>
              <w:numPr>
                <w:ilvl w:val="0"/>
                <w:numId w:val="70"/>
              </w:numPr>
              <w:tabs>
                <w:tab w:val="left" w:pos="129"/>
              </w:tabs>
              <w:ind w:left="129" w:hanging="129"/>
              <w:jc w:val="both"/>
              <w:rPr>
                <w:rFonts w:ascii="Arial Narrow" w:hAnsi="Arial Narrow"/>
                <w:sz w:val="18"/>
                <w:szCs w:val="20"/>
              </w:rPr>
            </w:pPr>
            <w:r w:rsidRPr="006C51D6">
              <w:rPr>
                <w:rFonts w:ascii="Arial Narrow" w:hAnsi="Arial Narrow"/>
                <w:sz w:val="18"/>
                <w:szCs w:val="20"/>
              </w:rPr>
              <w:t>Arroyo La Escoba afluente del Arroyo La Playa</w:t>
            </w:r>
          </w:p>
          <w:p w:rsidR="00574366" w:rsidRPr="006C51D6" w:rsidRDefault="00574366" w:rsidP="009A4EE3">
            <w:pPr>
              <w:numPr>
                <w:ilvl w:val="0"/>
                <w:numId w:val="71"/>
              </w:numPr>
              <w:tabs>
                <w:tab w:val="left" w:pos="129"/>
              </w:tabs>
              <w:ind w:left="129" w:hanging="129"/>
              <w:jc w:val="both"/>
              <w:rPr>
                <w:rFonts w:ascii="Arial Narrow" w:hAnsi="Arial Narrow"/>
                <w:sz w:val="18"/>
                <w:szCs w:val="20"/>
              </w:rPr>
            </w:pPr>
            <w:r w:rsidRPr="006C51D6">
              <w:rPr>
                <w:rFonts w:ascii="Arial Narrow" w:hAnsi="Arial Narrow"/>
                <w:sz w:val="18"/>
                <w:szCs w:val="20"/>
              </w:rPr>
              <w:t>Arroyo Palenquillo</w:t>
            </w:r>
          </w:p>
          <w:p w:rsidR="00574366" w:rsidRPr="006C51D6" w:rsidRDefault="00574366" w:rsidP="009A4EE3">
            <w:pPr>
              <w:numPr>
                <w:ilvl w:val="0"/>
                <w:numId w:val="69"/>
              </w:numPr>
              <w:tabs>
                <w:tab w:val="left" w:pos="129"/>
              </w:tabs>
              <w:ind w:left="129" w:hanging="129"/>
              <w:jc w:val="both"/>
              <w:rPr>
                <w:rFonts w:ascii="Arial Narrow" w:hAnsi="Arial Narrow"/>
                <w:sz w:val="18"/>
                <w:szCs w:val="20"/>
              </w:rPr>
            </w:pPr>
            <w:r w:rsidRPr="006C51D6">
              <w:rPr>
                <w:rFonts w:ascii="Arial Narrow" w:hAnsi="Arial Narrow"/>
                <w:sz w:val="18"/>
                <w:szCs w:val="20"/>
              </w:rPr>
              <w:t>Arroyo Sato localizado al sur oeste de la cabecera municipal, desemboca en el Río Magdalena.</w:t>
            </w:r>
          </w:p>
          <w:p w:rsidR="00574366" w:rsidRPr="006C51D6" w:rsidRDefault="00574366" w:rsidP="009A4EE3">
            <w:pPr>
              <w:numPr>
                <w:ilvl w:val="0"/>
                <w:numId w:val="70"/>
              </w:numPr>
              <w:tabs>
                <w:tab w:val="left" w:pos="129"/>
              </w:tabs>
              <w:ind w:left="129" w:hanging="129"/>
              <w:jc w:val="both"/>
              <w:rPr>
                <w:rFonts w:ascii="Arial Narrow" w:hAnsi="Arial Narrow"/>
                <w:sz w:val="18"/>
                <w:szCs w:val="20"/>
              </w:rPr>
            </w:pPr>
            <w:r w:rsidRPr="006C51D6">
              <w:rPr>
                <w:rFonts w:ascii="Arial Narrow" w:hAnsi="Arial Narrow"/>
                <w:sz w:val="18"/>
                <w:szCs w:val="20"/>
              </w:rPr>
              <w:t>Arroyo Totumito Afluente del Arroyo La Playa</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Venturilla</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de la Botija</w:t>
            </w:r>
          </w:p>
          <w:p w:rsidR="00574366" w:rsidRPr="006C51D6" w:rsidRDefault="00574366" w:rsidP="009A4EE3">
            <w:pPr>
              <w:numPr>
                <w:ilvl w:val="0"/>
                <w:numId w:val="69"/>
              </w:numPr>
              <w:tabs>
                <w:tab w:val="left" w:pos="129"/>
              </w:tabs>
              <w:ind w:left="129" w:hanging="129"/>
              <w:jc w:val="both"/>
              <w:rPr>
                <w:rFonts w:ascii="Arial Narrow" w:hAnsi="Arial Narrow"/>
                <w:sz w:val="18"/>
                <w:szCs w:val="20"/>
              </w:rPr>
            </w:pPr>
            <w:r w:rsidRPr="006C51D6">
              <w:rPr>
                <w:rFonts w:ascii="Arial Narrow" w:hAnsi="Arial Narrow"/>
                <w:sz w:val="18"/>
                <w:szCs w:val="20"/>
              </w:rPr>
              <w:t>Ciénaga del Jobo</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Playón</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Placita</w:t>
            </w:r>
          </w:p>
          <w:p w:rsidR="00574366" w:rsidRPr="006C51D6" w:rsidRDefault="00574366" w:rsidP="009A4EE3">
            <w:pPr>
              <w:numPr>
                <w:ilvl w:val="0"/>
                <w:numId w:val="69"/>
              </w:numPr>
              <w:tabs>
                <w:tab w:val="left" w:pos="129"/>
              </w:tabs>
              <w:ind w:left="129" w:hanging="129"/>
              <w:jc w:val="both"/>
              <w:rPr>
                <w:rFonts w:ascii="Arial Narrow" w:hAnsi="Arial Narrow"/>
                <w:sz w:val="18"/>
                <w:szCs w:val="20"/>
              </w:rPr>
            </w:pPr>
            <w:r w:rsidRPr="006C51D6">
              <w:rPr>
                <w:rFonts w:ascii="Arial Narrow" w:hAnsi="Arial Narrow"/>
                <w:sz w:val="18"/>
                <w:szCs w:val="20"/>
              </w:rPr>
              <w:t>Ciénaga Los Negros</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Machado</w:t>
            </w:r>
          </w:p>
          <w:p w:rsidR="00574366" w:rsidRPr="006C51D6" w:rsidRDefault="00574366" w:rsidP="009A4EE3">
            <w:pPr>
              <w:numPr>
                <w:ilvl w:val="0"/>
                <w:numId w:val="70"/>
              </w:numPr>
              <w:tabs>
                <w:tab w:val="left" w:pos="129"/>
              </w:tabs>
              <w:ind w:left="129" w:hanging="129"/>
              <w:jc w:val="both"/>
              <w:rPr>
                <w:rFonts w:ascii="Arial Narrow" w:hAnsi="Arial Narrow"/>
                <w:sz w:val="18"/>
                <w:szCs w:val="20"/>
              </w:rPr>
            </w:pPr>
            <w:r w:rsidRPr="006C51D6">
              <w:rPr>
                <w:rFonts w:ascii="Arial Narrow" w:hAnsi="Arial Narrow"/>
                <w:sz w:val="18"/>
                <w:szCs w:val="20"/>
              </w:rPr>
              <w:t>Ciénaga Ortiz.</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Palotal</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Mulos</w:t>
            </w:r>
          </w:p>
          <w:p w:rsidR="00574366" w:rsidRPr="006C51D6" w:rsidRDefault="00574366" w:rsidP="009A4EE3">
            <w:pPr>
              <w:numPr>
                <w:ilvl w:val="0"/>
                <w:numId w:val="72"/>
              </w:numPr>
              <w:tabs>
                <w:tab w:val="left" w:pos="129"/>
              </w:tabs>
              <w:ind w:left="129" w:hanging="129"/>
              <w:jc w:val="both"/>
              <w:rPr>
                <w:rFonts w:ascii="Arial Narrow" w:hAnsi="Arial Narrow"/>
                <w:sz w:val="18"/>
                <w:szCs w:val="20"/>
              </w:rPr>
            </w:pPr>
            <w:r w:rsidRPr="006C51D6">
              <w:rPr>
                <w:rFonts w:ascii="Arial Narrow" w:hAnsi="Arial Narrow"/>
                <w:sz w:val="18"/>
                <w:szCs w:val="20"/>
              </w:rPr>
              <w:t>Ciénaga Mateo</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Carmen de Bolívar</w:t>
            </w:r>
          </w:p>
        </w:tc>
        <w:tc>
          <w:tcPr>
            <w:tcW w:w="7297" w:type="dxa"/>
            <w:noWrap/>
            <w:vAlign w:val="center"/>
          </w:tcPr>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Alférez que riega los municipios del El Carmen de Bolívar y Zambrano de oeste a este, alimenta la Ciénaga de Zambrano.</w:t>
            </w:r>
          </w:p>
          <w:p w:rsidR="00574366" w:rsidRPr="006C51D6" w:rsidRDefault="00574366" w:rsidP="009A4EE3">
            <w:pPr>
              <w:numPr>
                <w:ilvl w:val="0"/>
                <w:numId w:val="49"/>
              </w:numPr>
              <w:tabs>
                <w:tab w:val="left" w:pos="129"/>
              </w:tabs>
              <w:ind w:left="129" w:hanging="129"/>
              <w:jc w:val="both"/>
              <w:rPr>
                <w:rFonts w:ascii="Arial Narrow" w:hAnsi="Arial Narrow"/>
                <w:sz w:val="18"/>
                <w:szCs w:val="20"/>
              </w:rPr>
            </w:pPr>
            <w:r w:rsidRPr="006C51D6">
              <w:rPr>
                <w:rFonts w:ascii="Arial Narrow" w:hAnsi="Arial Narrow"/>
                <w:sz w:val="18"/>
                <w:szCs w:val="20"/>
              </w:rPr>
              <w:t>Arroyo Aya Morena localizado al noroeste de la cabecera municipal afluente del Arroyo María.</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Bongal afluente del Arroyo Tacaloa</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Caracolí localizado al oeste de la cabecera municipal, es afluente del Arroyo Alférez.</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Carabajal localizado al sur este de la cabecera municipal, afluente del Arroyo Alférez.</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El Tigre ubicado al oeste de la cabecera municipal, afluente del Arroyo Palenquillo.</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Guaimaral afluente del Mancomoján.</w:t>
            </w:r>
          </w:p>
          <w:p w:rsidR="00574366" w:rsidRPr="006C51D6" w:rsidRDefault="00574366" w:rsidP="009A4EE3">
            <w:pPr>
              <w:numPr>
                <w:ilvl w:val="0"/>
                <w:numId w:val="51"/>
              </w:numPr>
              <w:tabs>
                <w:tab w:val="left" w:pos="129"/>
              </w:tabs>
              <w:ind w:left="129" w:hanging="129"/>
              <w:jc w:val="both"/>
              <w:rPr>
                <w:rFonts w:ascii="Arial Narrow" w:hAnsi="Arial Narrow"/>
                <w:sz w:val="18"/>
                <w:szCs w:val="20"/>
              </w:rPr>
            </w:pPr>
            <w:r w:rsidRPr="006C51D6">
              <w:rPr>
                <w:rFonts w:ascii="Arial Narrow" w:hAnsi="Arial Narrow"/>
                <w:sz w:val="18"/>
                <w:szCs w:val="20"/>
              </w:rPr>
              <w:t>Arroyo Huamanga al noroeste de la cabecera municipal, afluente del Arroyo Grande</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Joján afluente del Arroyo Camarón.</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La Unión afluente del Guaimaral.</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Las Burras localizado al este de la cabecera municipal, afluente del Arroyo Alférez.</w:t>
            </w:r>
          </w:p>
          <w:p w:rsidR="00574366" w:rsidRPr="006C51D6" w:rsidRDefault="00574366" w:rsidP="009A4EE3">
            <w:pPr>
              <w:numPr>
                <w:ilvl w:val="0"/>
                <w:numId w:val="49"/>
              </w:numPr>
              <w:tabs>
                <w:tab w:val="left" w:pos="129"/>
              </w:tabs>
              <w:ind w:left="129" w:hanging="129"/>
              <w:jc w:val="both"/>
              <w:rPr>
                <w:rFonts w:ascii="Arial Narrow" w:hAnsi="Arial Narrow"/>
                <w:sz w:val="18"/>
                <w:szCs w:val="20"/>
              </w:rPr>
            </w:pPr>
            <w:r w:rsidRPr="006C51D6">
              <w:rPr>
                <w:rFonts w:ascii="Arial Narrow" w:hAnsi="Arial Narrow"/>
                <w:sz w:val="18"/>
                <w:szCs w:val="20"/>
              </w:rPr>
              <w:t>Arroyo Mula es afluente del Arroyo Huamanga.</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Sabaneta localizado al oeste de la cabecera municipal, afluente del Arroyo Alférez.</w:t>
            </w:r>
          </w:p>
          <w:p w:rsidR="00574366" w:rsidRPr="006C51D6" w:rsidRDefault="00574366" w:rsidP="009A4EE3">
            <w:pPr>
              <w:numPr>
                <w:ilvl w:val="0"/>
                <w:numId w:val="49"/>
              </w:numPr>
              <w:tabs>
                <w:tab w:val="left" w:pos="129"/>
              </w:tabs>
              <w:ind w:left="129" w:hanging="129"/>
              <w:jc w:val="both"/>
              <w:rPr>
                <w:rFonts w:ascii="Arial Narrow" w:hAnsi="Arial Narrow"/>
                <w:sz w:val="18"/>
                <w:szCs w:val="20"/>
              </w:rPr>
            </w:pPr>
            <w:r w:rsidRPr="006C51D6">
              <w:rPr>
                <w:rFonts w:ascii="Arial Narrow" w:hAnsi="Arial Narrow"/>
                <w:sz w:val="18"/>
                <w:szCs w:val="20"/>
              </w:rPr>
              <w:t>Arroyo San Isidro localizado al noroeste de la cabecera municipal.</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Arroyo Totumo es afluente del Arroyo Alférez.</w:t>
            </w:r>
          </w:p>
          <w:p w:rsidR="00574366" w:rsidRPr="006C51D6" w:rsidRDefault="00574366" w:rsidP="009A4EE3">
            <w:pPr>
              <w:numPr>
                <w:ilvl w:val="0"/>
                <w:numId w:val="50"/>
              </w:numPr>
              <w:tabs>
                <w:tab w:val="left" w:pos="129"/>
              </w:tabs>
              <w:ind w:left="129" w:hanging="129"/>
              <w:jc w:val="both"/>
              <w:rPr>
                <w:rFonts w:ascii="Arial Narrow" w:hAnsi="Arial Narrow"/>
                <w:sz w:val="18"/>
                <w:szCs w:val="20"/>
              </w:rPr>
            </w:pPr>
            <w:r w:rsidRPr="006C51D6">
              <w:rPr>
                <w:rFonts w:ascii="Arial Narrow" w:hAnsi="Arial Narrow"/>
                <w:sz w:val="18"/>
                <w:szCs w:val="20"/>
              </w:rPr>
              <w:t>Cañada del Barro.</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Cartagena</w:t>
            </w:r>
          </w:p>
        </w:tc>
        <w:tc>
          <w:tcPr>
            <w:tcW w:w="7297" w:type="dxa"/>
            <w:noWrap/>
            <w:vAlign w:val="center"/>
          </w:tcPr>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Bonga. Desemboca en la Ciénaga Tesca o Virgen.</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Cascajo. Se desprende del Arroyo Malagente.</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 Desemboca en la Bahía de Cartagena</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Guayepo. Desemboca en el Mar Caribe.</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Hormiga. Alimenta la Ciénaga de Tesca o La Virgen.</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Limón. Alimenta la Ciénaga Tesca.</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Malagente. Se desprende del Arroyo Tabacal.</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Manzanillo Grande. Desemboca en el Mar Caribe.</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Membrillal. Desemboca en el Mar Caribe.</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 xml:space="preserve">Arroyo Tabacal. Arroyo entre los municipios de Cartagena, Santa Rosa y Villanueva. </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Arroyo ternera. Alimenta la Ciénaga de Tesca.</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Brazo Matunilla</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Caño Calambre</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Caño Las Tablas. Desemboca en la Ciénaga de Tesca o La Virgen.</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Caño Rico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Caño Sangre Toro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Caño Tabla. Desemboca en la ciénaga de Tesca o La Virgen.</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Arroyo Hondo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Benítez</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Cholón</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de Tesca o La Virgen.</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Descocotado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Honda</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Juan Polo. Ciénaga formada por el Mar Caribe.</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Venta. Ubicada al noreste de la cabecera municipal.</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Pablo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Pelado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Portonaito</w:t>
            </w:r>
          </w:p>
          <w:p w:rsidR="00574366" w:rsidRPr="006C51D6" w:rsidRDefault="00574366" w:rsidP="009A4EE3">
            <w:pPr>
              <w:numPr>
                <w:ilvl w:val="0"/>
                <w:numId w:val="79"/>
              </w:numPr>
              <w:tabs>
                <w:tab w:val="left" w:pos="129"/>
              </w:tabs>
              <w:ind w:left="129" w:hanging="129"/>
              <w:jc w:val="both"/>
              <w:rPr>
                <w:rFonts w:ascii="Arial Narrow" w:hAnsi="Arial Narrow"/>
                <w:sz w:val="18"/>
                <w:szCs w:val="20"/>
              </w:rPr>
            </w:pPr>
            <w:r w:rsidRPr="006C51D6">
              <w:rPr>
                <w:rFonts w:ascii="Arial Narrow" w:hAnsi="Arial Narrow"/>
                <w:sz w:val="18"/>
                <w:szCs w:val="20"/>
              </w:rPr>
              <w:t>Ciénaga Tórtola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Clemencia</w:t>
            </w:r>
          </w:p>
        </w:tc>
        <w:tc>
          <w:tcPr>
            <w:tcW w:w="7297" w:type="dxa"/>
            <w:noWrap/>
            <w:vAlign w:val="center"/>
          </w:tcPr>
          <w:p w:rsidR="00574366" w:rsidRPr="006C51D6" w:rsidRDefault="00574366" w:rsidP="009A4EE3">
            <w:pPr>
              <w:numPr>
                <w:ilvl w:val="0"/>
                <w:numId w:val="80"/>
              </w:numPr>
              <w:tabs>
                <w:tab w:val="left" w:pos="129"/>
              </w:tabs>
              <w:ind w:left="129" w:hanging="129"/>
              <w:jc w:val="both"/>
              <w:rPr>
                <w:rFonts w:ascii="Arial Narrow" w:hAnsi="Arial Narrow"/>
                <w:sz w:val="18"/>
                <w:szCs w:val="20"/>
              </w:rPr>
            </w:pPr>
            <w:r w:rsidRPr="006C51D6">
              <w:rPr>
                <w:rFonts w:ascii="Arial Narrow" w:hAnsi="Arial Narrow"/>
                <w:sz w:val="18"/>
                <w:szCs w:val="20"/>
              </w:rPr>
              <w:t>Arroyo Cabaña</w:t>
            </w:r>
          </w:p>
          <w:p w:rsidR="00574366" w:rsidRPr="006C51D6" w:rsidRDefault="00574366" w:rsidP="009A4EE3">
            <w:pPr>
              <w:numPr>
                <w:ilvl w:val="0"/>
                <w:numId w:val="80"/>
              </w:numPr>
              <w:tabs>
                <w:tab w:val="left" w:pos="129"/>
              </w:tabs>
              <w:ind w:left="129" w:hanging="129"/>
              <w:jc w:val="both"/>
              <w:rPr>
                <w:rFonts w:ascii="Arial Narrow" w:hAnsi="Arial Narrow"/>
                <w:sz w:val="18"/>
                <w:szCs w:val="20"/>
              </w:rPr>
            </w:pPr>
            <w:r w:rsidRPr="006C51D6">
              <w:rPr>
                <w:rFonts w:ascii="Arial Narrow" w:hAnsi="Arial Narrow"/>
                <w:sz w:val="18"/>
                <w:szCs w:val="20"/>
              </w:rPr>
              <w:t>Arroyo Chiquito</w:t>
            </w:r>
          </w:p>
          <w:p w:rsidR="00574366" w:rsidRPr="006C51D6" w:rsidRDefault="00574366" w:rsidP="009A4EE3">
            <w:pPr>
              <w:numPr>
                <w:ilvl w:val="0"/>
                <w:numId w:val="80"/>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w:t>
            </w:r>
          </w:p>
          <w:p w:rsidR="00574366" w:rsidRPr="006C51D6" w:rsidRDefault="00574366" w:rsidP="009A4EE3">
            <w:pPr>
              <w:numPr>
                <w:ilvl w:val="0"/>
                <w:numId w:val="80"/>
              </w:numPr>
              <w:tabs>
                <w:tab w:val="left" w:pos="129"/>
              </w:tabs>
              <w:ind w:left="129" w:hanging="129"/>
              <w:jc w:val="both"/>
              <w:rPr>
                <w:rFonts w:ascii="Arial Narrow" w:hAnsi="Arial Narrow"/>
                <w:sz w:val="18"/>
                <w:szCs w:val="20"/>
              </w:rPr>
            </w:pPr>
            <w:r w:rsidRPr="006C51D6">
              <w:rPr>
                <w:rFonts w:ascii="Arial Narrow" w:hAnsi="Arial Narrow"/>
                <w:sz w:val="18"/>
                <w:szCs w:val="20"/>
              </w:rPr>
              <w:t>Arroyo Piedra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Córdoba</w:t>
            </w:r>
          </w:p>
        </w:tc>
        <w:tc>
          <w:tcPr>
            <w:tcW w:w="7297" w:type="dxa"/>
            <w:noWrap/>
            <w:vAlign w:val="center"/>
          </w:tcPr>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Alonso afluente del Caño Grande</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Arenal afluente del Arroyo Guaymaral</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Baltasar localizado al oeste de la cabecera municipal, desemboca en el Caño Pasoviejo.</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Covado afluente del Arroyo Guaymaral</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El Tigre afluente del Arroyo Alonso</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Guaymaral afluente del Arroyo Arena</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Las Vacas afluente del Arroyo Alonso</w:t>
            </w:r>
          </w:p>
          <w:p w:rsidR="00574366" w:rsidRPr="006C51D6" w:rsidRDefault="00574366" w:rsidP="009A4EE3">
            <w:pPr>
              <w:numPr>
                <w:ilvl w:val="0"/>
                <w:numId w:val="52"/>
              </w:numPr>
              <w:tabs>
                <w:tab w:val="left" w:pos="129"/>
              </w:tabs>
              <w:ind w:left="129" w:hanging="129"/>
              <w:jc w:val="both"/>
              <w:rPr>
                <w:rFonts w:ascii="Arial Narrow" w:hAnsi="Arial Narrow"/>
                <w:sz w:val="18"/>
                <w:szCs w:val="20"/>
              </w:rPr>
            </w:pPr>
            <w:r w:rsidRPr="006C51D6">
              <w:rPr>
                <w:rFonts w:ascii="Arial Narrow" w:hAnsi="Arial Narrow"/>
                <w:sz w:val="18"/>
                <w:szCs w:val="20"/>
              </w:rPr>
              <w:t>Arroyo Los Guáimaros localizado al sur oeste de la cabecera municipal, afluente del Arroyo Arenas</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Baltasar</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Colorada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Cuatro Bocas</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Cienaga del Medio</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Puyal</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Grande</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Guacamayito</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Helena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María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Mochila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Negra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Negrita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Las Tortugas</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Majatá</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María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Pajará</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Pajaral</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Palenque</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Palmar</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Rufina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Sajú</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San Miguel</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Tasajera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Tórtola</w:t>
            </w:r>
          </w:p>
          <w:p w:rsidR="00574366" w:rsidRPr="006C51D6" w:rsidRDefault="00574366" w:rsidP="009A4EE3">
            <w:pPr>
              <w:numPr>
                <w:ilvl w:val="0"/>
                <w:numId w:val="53"/>
              </w:numPr>
              <w:tabs>
                <w:tab w:val="left" w:pos="129"/>
              </w:tabs>
              <w:ind w:left="129" w:hanging="129"/>
              <w:jc w:val="both"/>
              <w:rPr>
                <w:rFonts w:ascii="Arial Narrow" w:hAnsi="Arial Narrow"/>
                <w:sz w:val="18"/>
                <w:szCs w:val="20"/>
              </w:rPr>
            </w:pPr>
            <w:r w:rsidRPr="006C51D6">
              <w:rPr>
                <w:rFonts w:ascii="Arial Narrow" w:hAnsi="Arial Narrow"/>
                <w:sz w:val="18"/>
                <w:szCs w:val="20"/>
              </w:rPr>
              <w:t>Ciénaga Veladero</w:t>
            </w:r>
          </w:p>
          <w:p w:rsidR="00574366" w:rsidRPr="006C51D6" w:rsidRDefault="00574366" w:rsidP="009A4EE3">
            <w:pPr>
              <w:numPr>
                <w:ilvl w:val="0"/>
                <w:numId w:val="80"/>
              </w:numPr>
              <w:tabs>
                <w:tab w:val="left" w:pos="129"/>
              </w:tabs>
              <w:ind w:left="129" w:hanging="129"/>
              <w:jc w:val="both"/>
              <w:rPr>
                <w:rFonts w:ascii="Arial Narrow" w:hAnsi="Arial Narrow"/>
                <w:sz w:val="18"/>
                <w:szCs w:val="20"/>
              </w:rPr>
            </w:pPr>
            <w:r w:rsidRPr="006C51D6">
              <w:rPr>
                <w:rFonts w:ascii="Arial Narrow" w:hAnsi="Arial Narrow"/>
                <w:sz w:val="18"/>
                <w:szCs w:val="20"/>
              </w:rPr>
              <w:t>Ciénaga Zarzal</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El Guamo</w:t>
            </w:r>
          </w:p>
        </w:tc>
        <w:tc>
          <w:tcPr>
            <w:tcW w:w="7297" w:type="dxa"/>
            <w:noWrap/>
            <w:vAlign w:val="center"/>
          </w:tcPr>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Bajo Grande alimenta la Ciénaga El Playón</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Bongal afluente del Arroyo El Guamo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Bongora localizado al norte de la cabecera municipal, desemboca en el Río Magdalena</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El Guamo localizado al noreste de la cabecera municipal</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El Mono afluente del Arroyo Totu</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El Tigre</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Juancalito localizado al sur este de la cabecera municipal.</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La Venta afluente del Arroyo Colorado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Londres afluente del Arroyo Colorado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Marimonda localizado al sur este de la cabecera municipal.</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Pajarito afluente del Arroyo Totumo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Palomo afluente del Arroyo Guamo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Tamboral afluente del Arroyo El Chuzo.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Arroyo Viejo afluente del Arroyo Guamo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de Caro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Jubilado</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Playón</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Candelaria</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Florida</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Los Robles</w:t>
            </w:r>
          </w:p>
          <w:p w:rsidR="00574366" w:rsidRPr="006C51D6" w:rsidRDefault="00574366" w:rsidP="009A4EE3">
            <w:pPr>
              <w:numPr>
                <w:ilvl w:val="0"/>
                <w:numId w:val="54"/>
              </w:numPr>
              <w:tabs>
                <w:tab w:val="left" w:pos="129"/>
              </w:tabs>
              <w:ind w:left="129" w:hanging="129"/>
              <w:jc w:val="both"/>
              <w:rPr>
                <w:rFonts w:ascii="Arial Narrow" w:hAnsi="Arial Narrow"/>
                <w:sz w:val="18"/>
                <w:szCs w:val="20"/>
              </w:rPr>
            </w:pPr>
            <w:r w:rsidRPr="006C51D6">
              <w:rPr>
                <w:rFonts w:ascii="Arial Narrow" w:hAnsi="Arial Narrow"/>
                <w:sz w:val="18"/>
                <w:szCs w:val="20"/>
              </w:rPr>
              <w:t>Ciénaga Zarzal</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Mahates</w:t>
            </w:r>
          </w:p>
        </w:tc>
        <w:tc>
          <w:tcPr>
            <w:tcW w:w="7297" w:type="dxa"/>
            <w:noWrap/>
            <w:vAlign w:val="center"/>
          </w:tcPr>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Angola afluente del Arroyo  Las Piedras</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 ubicado al este de la cabecera municipal, alimenta la Ciénaga Zarzal.</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La Puente ubicado al noroeste de la cabecera municipal y es afluente del Arroyo Pita.</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Largo es afluente del Arroyo Songo</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Las  Piedras afluente del Arroyo San Juan</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Melchor (Casinguisito), está ubicado al sur de la cabecera municipal unido al Arroyo Toro.</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Pescado ubicado al sur de la cabecera municipal y desemboca en la Ciénaga Matuya</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Pinguilla ubicado al sur oeste de la cabecera municipal y alimenta la Ciénaga Matuya.</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San Juan ubicado al  este de la cabecera municipal, alimenta la Ciénaga Zarzal.</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Songo ubicado entre los municipios de Mahates al este y Soplaviento al sur, alimenta la Ciénaga Tupe.</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Arroyo Toro localizado al suroeste de la cabecera municipal  y desemboca en la Ciénaga de Matuya.</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Ciénaga Matuya</w:t>
            </w:r>
          </w:p>
          <w:p w:rsidR="00574366" w:rsidRPr="006C51D6" w:rsidRDefault="00574366" w:rsidP="009A4EE3">
            <w:pPr>
              <w:numPr>
                <w:ilvl w:val="0"/>
                <w:numId w:val="73"/>
              </w:numPr>
              <w:tabs>
                <w:tab w:val="left" w:pos="129"/>
              </w:tabs>
              <w:ind w:left="129" w:hanging="129"/>
              <w:jc w:val="both"/>
              <w:rPr>
                <w:rFonts w:ascii="Arial Narrow" w:hAnsi="Arial Narrow"/>
                <w:sz w:val="18"/>
                <w:szCs w:val="20"/>
              </w:rPr>
            </w:pPr>
            <w:r w:rsidRPr="006C51D6">
              <w:rPr>
                <w:rFonts w:ascii="Arial Narrow" w:hAnsi="Arial Narrow"/>
                <w:sz w:val="18"/>
                <w:szCs w:val="20"/>
              </w:rPr>
              <w:t>Ciénaga Zarzal</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Maria La Baja</w:t>
            </w:r>
          </w:p>
        </w:tc>
        <w:tc>
          <w:tcPr>
            <w:tcW w:w="7297" w:type="dxa"/>
            <w:noWrap/>
            <w:vAlign w:val="center"/>
          </w:tcPr>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 xml:space="preserve">Arroyo Corral </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Arroyo Manupuján localizado al este de la cabecera municipal, afluente del Arroyo Corral.</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Arroyo Quiebra Anzuelo afluente del Arroyo Corral</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Cruz</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Ciénaga María La Baja</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Embalse Arroyo Matuya</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Pondaje El Viento</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Cienaga Jinete</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Cienaga Caracolí</w:t>
            </w:r>
          </w:p>
          <w:p w:rsidR="00574366" w:rsidRPr="006C51D6" w:rsidRDefault="00574366" w:rsidP="009A4EE3">
            <w:pPr>
              <w:numPr>
                <w:ilvl w:val="0"/>
                <w:numId w:val="74"/>
              </w:numPr>
              <w:tabs>
                <w:tab w:val="left" w:pos="129"/>
              </w:tabs>
              <w:ind w:left="129" w:hanging="129"/>
              <w:jc w:val="both"/>
              <w:rPr>
                <w:rFonts w:ascii="Arial Narrow" w:hAnsi="Arial Narrow"/>
                <w:sz w:val="18"/>
                <w:szCs w:val="20"/>
              </w:rPr>
            </w:pPr>
            <w:r w:rsidRPr="006C51D6">
              <w:rPr>
                <w:rFonts w:ascii="Arial Narrow" w:hAnsi="Arial Narrow"/>
                <w:sz w:val="18"/>
                <w:szCs w:val="20"/>
              </w:rPr>
              <w:t>Cienaga San Pablo</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San Cristóbal</w:t>
            </w:r>
          </w:p>
        </w:tc>
        <w:tc>
          <w:tcPr>
            <w:tcW w:w="7297" w:type="dxa"/>
            <w:noWrap/>
            <w:vAlign w:val="center"/>
          </w:tcPr>
          <w:p w:rsidR="00574366" w:rsidRPr="006C51D6" w:rsidRDefault="00574366" w:rsidP="009A4EE3">
            <w:pPr>
              <w:numPr>
                <w:ilvl w:val="0"/>
                <w:numId w:val="75"/>
              </w:numPr>
              <w:tabs>
                <w:tab w:val="left" w:pos="129"/>
              </w:tabs>
              <w:ind w:left="129" w:hanging="129"/>
              <w:jc w:val="both"/>
              <w:rPr>
                <w:rFonts w:ascii="Arial Narrow" w:hAnsi="Arial Narrow"/>
                <w:b/>
                <w:sz w:val="18"/>
                <w:szCs w:val="20"/>
              </w:rPr>
            </w:pPr>
            <w:r w:rsidRPr="006C51D6">
              <w:rPr>
                <w:rFonts w:ascii="Arial Narrow" w:hAnsi="Arial Narrow"/>
                <w:sz w:val="18"/>
                <w:szCs w:val="20"/>
              </w:rPr>
              <w:t>Ciénaga Salado</w:t>
            </w:r>
          </w:p>
          <w:p w:rsidR="00574366" w:rsidRPr="006C51D6" w:rsidRDefault="00574366" w:rsidP="009A4EE3">
            <w:pPr>
              <w:numPr>
                <w:ilvl w:val="0"/>
                <w:numId w:val="75"/>
              </w:numPr>
              <w:tabs>
                <w:tab w:val="left" w:pos="129"/>
              </w:tabs>
              <w:ind w:left="129" w:hanging="129"/>
              <w:jc w:val="both"/>
              <w:rPr>
                <w:rFonts w:ascii="Arial Narrow" w:hAnsi="Arial Narrow"/>
                <w:b/>
                <w:sz w:val="18"/>
                <w:szCs w:val="20"/>
              </w:rPr>
            </w:pPr>
            <w:r w:rsidRPr="006C51D6">
              <w:rPr>
                <w:rFonts w:ascii="Arial Narrow" w:hAnsi="Arial Narrow"/>
                <w:sz w:val="18"/>
                <w:szCs w:val="20"/>
              </w:rPr>
              <w:t>Ciénaga Larga</w:t>
            </w:r>
          </w:p>
          <w:p w:rsidR="00574366" w:rsidRPr="006C51D6" w:rsidRDefault="00574366" w:rsidP="009A4EE3">
            <w:pPr>
              <w:numPr>
                <w:ilvl w:val="0"/>
                <w:numId w:val="75"/>
              </w:numPr>
              <w:tabs>
                <w:tab w:val="left" w:pos="129"/>
              </w:tabs>
              <w:ind w:left="129" w:hanging="129"/>
              <w:jc w:val="both"/>
              <w:rPr>
                <w:rFonts w:ascii="Arial Narrow" w:hAnsi="Arial Narrow"/>
                <w:b/>
                <w:sz w:val="18"/>
                <w:szCs w:val="20"/>
              </w:rPr>
            </w:pPr>
            <w:r w:rsidRPr="006C51D6">
              <w:rPr>
                <w:rFonts w:ascii="Arial Narrow" w:hAnsi="Arial Narrow"/>
                <w:sz w:val="18"/>
                <w:szCs w:val="20"/>
              </w:rPr>
              <w:t>Ciénaga Morán.</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San Estanislao</w:t>
            </w:r>
          </w:p>
        </w:tc>
        <w:tc>
          <w:tcPr>
            <w:tcW w:w="7297" w:type="dxa"/>
            <w:noWrap/>
            <w:vAlign w:val="center"/>
          </w:tcPr>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Guayepo ubicado al noroeste de la cabecera municipal desemboca en el canal del Dique.</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Arena afluente del Arroyo Peligro y desemboca en la Ciénaga Luisa.</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Caribaní ubicado al sur oeste de la cabecera municipal y desemboca en la Ciénaga Luisa.</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Carreto ubicado al sur oeste de la cabecera municipal, desemboca en la Ciénaga Luisa</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Chapala afluente del Arroyo Peligro</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Peligro desemboca en la Ciénaga Luisa</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Arroyo Trébol afluente del Arroyo Caribaní</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Ciénaga Guájaro</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Ceiba</w:t>
            </w:r>
          </w:p>
          <w:p w:rsidR="00574366" w:rsidRPr="006C51D6" w:rsidRDefault="00574366" w:rsidP="009A4EE3">
            <w:pPr>
              <w:numPr>
                <w:ilvl w:val="0"/>
                <w:numId w:val="76"/>
              </w:numPr>
              <w:tabs>
                <w:tab w:val="left" w:pos="129"/>
              </w:tabs>
              <w:ind w:left="129" w:hanging="129"/>
              <w:jc w:val="both"/>
              <w:rPr>
                <w:rFonts w:ascii="Arial Narrow" w:hAnsi="Arial Narrow"/>
                <w:sz w:val="18"/>
                <w:szCs w:val="20"/>
              </w:rPr>
            </w:pPr>
            <w:r w:rsidRPr="006C51D6">
              <w:rPr>
                <w:rFonts w:ascii="Arial Narrow" w:hAnsi="Arial Narrow"/>
                <w:sz w:val="18"/>
                <w:szCs w:val="20"/>
              </w:rPr>
              <w:t>Ciénaga Luisa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San Jacinto</w:t>
            </w:r>
          </w:p>
        </w:tc>
        <w:tc>
          <w:tcPr>
            <w:tcW w:w="7297" w:type="dxa"/>
            <w:noWrap/>
            <w:vAlign w:val="center"/>
          </w:tcPr>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Arena afluente del Arroyo Alférez</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Las Flechas afluente del Arroyo San Jacinto</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Las Palmas.</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Limón afluente del Arroyo San Jacinto.</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Los Caballos afluente del Arroyo San Jacinto</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Los Cabezones</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Matainha Embalse Playón</w:t>
            </w:r>
          </w:p>
          <w:p w:rsidR="00574366" w:rsidRPr="006C51D6" w:rsidRDefault="00574366" w:rsidP="009A4EE3">
            <w:pPr>
              <w:numPr>
                <w:ilvl w:val="0"/>
                <w:numId w:val="56"/>
              </w:numPr>
              <w:tabs>
                <w:tab w:val="left" w:pos="129"/>
              </w:tabs>
              <w:ind w:left="129" w:hanging="129"/>
              <w:jc w:val="both"/>
              <w:rPr>
                <w:rFonts w:ascii="Arial Narrow" w:hAnsi="Arial Narrow"/>
                <w:sz w:val="18"/>
                <w:szCs w:val="20"/>
              </w:rPr>
            </w:pPr>
            <w:r w:rsidRPr="006C51D6">
              <w:rPr>
                <w:rFonts w:ascii="Arial Narrow" w:hAnsi="Arial Narrow"/>
                <w:sz w:val="18"/>
                <w:szCs w:val="20"/>
              </w:rPr>
              <w:t>Arroyo Matuya Embalse Matuya</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San Jacinto afluente del Alférez</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Arroyo Severino afluente del Arroyo San Jacinto.</w:t>
            </w:r>
          </w:p>
          <w:p w:rsidR="00574366" w:rsidRPr="006C51D6" w:rsidRDefault="00574366" w:rsidP="009A4EE3">
            <w:pPr>
              <w:numPr>
                <w:ilvl w:val="0"/>
                <w:numId w:val="55"/>
              </w:numPr>
              <w:tabs>
                <w:tab w:val="left" w:pos="129"/>
              </w:tabs>
              <w:ind w:left="129" w:hanging="129"/>
              <w:jc w:val="both"/>
              <w:rPr>
                <w:rFonts w:ascii="Arial Narrow" w:hAnsi="Arial Narrow"/>
                <w:sz w:val="18"/>
                <w:szCs w:val="20"/>
              </w:rPr>
            </w:pPr>
            <w:r w:rsidRPr="006C51D6">
              <w:rPr>
                <w:rFonts w:ascii="Arial Narrow" w:hAnsi="Arial Narrow"/>
                <w:sz w:val="18"/>
                <w:szCs w:val="20"/>
              </w:rPr>
              <w:t>Cañada Chicharrón afluente del Arroyo San Jacinto.</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San Juan Nepomuceno</w:t>
            </w:r>
          </w:p>
        </w:tc>
        <w:tc>
          <w:tcPr>
            <w:tcW w:w="7297" w:type="dxa"/>
            <w:noWrap/>
            <w:vAlign w:val="center"/>
          </w:tcPr>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Conventico afluente del Arroyo Grande.</w:t>
            </w:r>
          </w:p>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El Burro afluente Arroyo Grande</w:t>
            </w:r>
          </w:p>
          <w:p w:rsidR="00574366" w:rsidRPr="006C51D6" w:rsidRDefault="00574366" w:rsidP="009A4EE3">
            <w:pPr>
              <w:numPr>
                <w:ilvl w:val="0"/>
                <w:numId w:val="58"/>
              </w:numPr>
              <w:tabs>
                <w:tab w:val="left" w:pos="129"/>
              </w:tabs>
              <w:ind w:left="129" w:hanging="129"/>
              <w:jc w:val="both"/>
              <w:rPr>
                <w:rFonts w:ascii="Arial Narrow" w:hAnsi="Arial Narrow"/>
                <w:sz w:val="18"/>
                <w:szCs w:val="20"/>
              </w:rPr>
            </w:pPr>
            <w:r w:rsidRPr="006C51D6">
              <w:rPr>
                <w:rFonts w:ascii="Arial Narrow" w:hAnsi="Arial Narrow"/>
                <w:sz w:val="18"/>
                <w:szCs w:val="20"/>
              </w:rPr>
              <w:t>Arroyo El Cangrejo localizado al noreste de la cabecera municipal, afluente del Arroyo El Toro.</w:t>
            </w:r>
          </w:p>
          <w:p w:rsidR="00574366" w:rsidRPr="006C51D6" w:rsidRDefault="00574366" w:rsidP="009A4EE3">
            <w:pPr>
              <w:numPr>
                <w:ilvl w:val="0"/>
                <w:numId w:val="58"/>
              </w:numPr>
              <w:tabs>
                <w:tab w:val="left" w:pos="129"/>
              </w:tabs>
              <w:ind w:left="129" w:hanging="129"/>
              <w:jc w:val="both"/>
              <w:rPr>
                <w:rFonts w:ascii="Arial Narrow" w:hAnsi="Arial Narrow"/>
                <w:sz w:val="18"/>
                <w:szCs w:val="20"/>
              </w:rPr>
            </w:pPr>
            <w:r w:rsidRPr="006C51D6">
              <w:rPr>
                <w:rFonts w:ascii="Arial Narrow" w:hAnsi="Arial Narrow"/>
                <w:sz w:val="18"/>
                <w:szCs w:val="20"/>
              </w:rPr>
              <w:t>Arroyo El Toro</w:t>
            </w:r>
          </w:p>
          <w:p w:rsidR="00574366" w:rsidRPr="006C51D6" w:rsidRDefault="00574366" w:rsidP="009A4EE3">
            <w:pPr>
              <w:numPr>
                <w:ilvl w:val="0"/>
                <w:numId w:val="60"/>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 ubicado al sur este de la cabecera municipal, desemboca en el Río Magdalena.</w:t>
            </w:r>
          </w:p>
          <w:p w:rsidR="00574366" w:rsidRPr="006C51D6" w:rsidRDefault="00574366" w:rsidP="009A4EE3">
            <w:pPr>
              <w:numPr>
                <w:ilvl w:val="0"/>
                <w:numId w:val="57"/>
              </w:numPr>
              <w:tabs>
                <w:tab w:val="left" w:pos="129"/>
              </w:tabs>
              <w:ind w:left="129" w:hanging="129"/>
              <w:jc w:val="both"/>
              <w:rPr>
                <w:rFonts w:ascii="Arial Narrow" w:hAnsi="Arial Narrow"/>
                <w:sz w:val="18"/>
                <w:szCs w:val="20"/>
              </w:rPr>
            </w:pPr>
            <w:r w:rsidRPr="006C51D6">
              <w:rPr>
                <w:rFonts w:ascii="Arial Narrow" w:hAnsi="Arial Narrow"/>
                <w:sz w:val="18"/>
                <w:szCs w:val="20"/>
              </w:rPr>
              <w:t>Arroyo La Cantera ubicado al norte de la cabecera municipal, afluente del Arroyo La Playa.</w:t>
            </w:r>
          </w:p>
          <w:p w:rsidR="00574366" w:rsidRPr="006C51D6" w:rsidRDefault="00574366" w:rsidP="009A4EE3">
            <w:pPr>
              <w:numPr>
                <w:ilvl w:val="0"/>
                <w:numId w:val="57"/>
              </w:numPr>
              <w:tabs>
                <w:tab w:val="left" w:pos="129"/>
              </w:tabs>
              <w:ind w:left="129" w:hanging="129"/>
              <w:jc w:val="both"/>
              <w:rPr>
                <w:rFonts w:ascii="Arial Narrow" w:hAnsi="Arial Narrow"/>
                <w:sz w:val="18"/>
                <w:szCs w:val="20"/>
              </w:rPr>
            </w:pPr>
            <w:r w:rsidRPr="006C51D6">
              <w:rPr>
                <w:rFonts w:ascii="Arial Narrow" w:hAnsi="Arial Narrow"/>
                <w:sz w:val="18"/>
                <w:szCs w:val="20"/>
              </w:rPr>
              <w:t>Arroyo las Tinas ubicado al noreste de la cabecera municipal, es afluente del Arroyo Cantera.</w:t>
            </w:r>
          </w:p>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Piedra afluente del Arroyo Bongal.</w:t>
            </w:r>
          </w:p>
          <w:p w:rsidR="00574366" w:rsidRPr="006C51D6" w:rsidRDefault="00574366" w:rsidP="009A4EE3">
            <w:pPr>
              <w:numPr>
                <w:ilvl w:val="0"/>
                <w:numId w:val="59"/>
              </w:numPr>
              <w:tabs>
                <w:tab w:val="left" w:pos="129"/>
              </w:tabs>
              <w:ind w:left="129" w:hanging="129"/>
              <w:jc w:val="both"/>
              <w:rPr>
                <w:rFonts w:ascii="Arial Narrow" w:hAnsi="Arial Narrow"/>
                <w:sz w:val="18"/>
                <w:szCs w:val="20"/>
              </w:rPr>
            </w:pPr>
            <w:r w:rsidRPr="006C51D6">
              <w:rPr>
                <w:rFonts w:ascii="Arial Narrow" w:hAnsi="Arial Narrow"/>
                <w:sz w:val="18"/>
                <w:szCs w:val="20"/>
              </w:rPr>
              <w:t>Arroyo Ramírez afluente  del Arroyo Corral.</w:t>
            </w:r>
          </w:p>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Romero afluente del Arroyo Grande.</w:t>
            </w:r>
          </w:p>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Salvador afluente del Arroyo Rastro</w:t>
            </w:r>
          </w:p>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San Antonio afluente del Arroyo El Toro.</w:t>
            </w:r>
          </w:p>
          <w:p w:rsidR="00574366" w:rsidRPr="006C51D6" w:rsidRDefault="00574366" w:rsidP="009A4EE3">
            <w:pPr>
              <w:numPr>
                <w:ilvl w:val="0"/>
                <w:numId w:val="61"/>
              </w:numPr>
              <w:tabs>
                <w:tab w:val="left" w:pos="129"/>
              </w:tabs>
              <w:ind w:left="129" w:hanging="129"/>
              <w:jc w:val="both"/>
              <w:rPr>
                <w:rFonts w:ascii="Arial Narrow" w:hAnsi="Arial Narrow"/>
                <w:sz w:val="18"/>
                <w:szCs w:val="20"/>
              </w:rPr>
            </w:pPr>
            <w:r w:rsidRPr="006C51D6">
              <w:rPr>
                <w:rFonts w:ascii="Arial Narrow" w:hAnsi="Arial Narrow"/>
                <w:sz w:val="18"/>
                <w:szCs w:val="20"/>
              </w:rPr>
              <w:t>Arroyo los Cacaos</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Santa Catalina</w:t>
            </w:r>
          </w:p>
        </w:tc>
        <w:tc>
          <w:tcPr>
            <w:tcW w:w="7297" w:type="dxa"/>
            <w:noWrap/>
            <w:vAlign w:val="center"/>
          </w:tcPr>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Arroyo Bombo ubicado en la zona oriental del municipio</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Arroyo Bonga</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Arroyo Chiquito localizado al occidente del municipio.</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Arroyo Quitacalzón limita con la zona oriental del municipio</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Arroyo Ronco (Tumbacaballos) nace en la Ciénaga del Totumo.</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Arroyo Uvero limita con la zona occidental del municipio.</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totumo al norte de santa catalina</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Peña</w:t>
            </w:r>
          </w:p>
          <w:p w:rsidR="00574366" w:rsidRPr="006C51D6" w:rsidRDefault="00574366" w:rsidP="009A4EE3">
            <w:pPr>
              <w:numPr>
                <w:ilvl w:val="0"/>
                <w:numId w:val="81"/>
              </w:numPr>
              <w:tabs>
                <w:tab w:val="left" w:pos="129"/>
              </w:tabs>
              <w:ind w:left="129" w:hanging="129"/>
              <w:jc w:val="both"/>
              <w:rPr>
                <w:rFonts w:ascii="Arial Narrow" w:hAnsi="Arial Narrow"/>
                <w:sz w:val="18"/>
                <w:szCs w:val="20"/>
              </w:rPr>
            </w:pPr>
            <w:r w:rsidRPr="006C51D6">
              <w:rPr>
                <w:rFonts w:ascii="Arial Narrow" w:hAnsi="Arial Narrow"/>
                <w:sz w:val="18"/>
                <w:szCs w:val="20"/>
              </w:rPr>
              <w:t>Ciénaga La Redonda</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Santa Rosa</w:t>
            </w:r>
          </w:p>
        </w:tc>
        <w:tc>
          <w:tcPr>
            <w:tcW w:w="7297" w:type="dxa"/>
            <w:noWrap/>
            <w:vAlign w:val="center"/>
          </w:tcPr>
          <w:p w:rsidR="00574366" w:rsidRPr="006C51D6" w:rsidRDefault="00574366" w:rsidP="009A4EE3">
            <w:pPr>
              <w:numPr>
                <w:ilvl w:val="0"/>
                <w:numId w:val="82"/>
              </w:numPr>
              <w:tabs>
                <w:tab w:val="left" w:pos="129"/>
              </w:tabs>
              <w:ind w:left="129" w:hanging="129"/>
              <w:jc w:val="both"/>
              <w:rPr>
                <w:rFonts w:ascii="Arial Narrow" w:hAnsi="Arial Narrow"/>
                <w:sz w:val="18"/>
                <w:szCs w:val="20"/>
              </w:rPr>
            </w:pPr>
            <w:r w:rsidRPr="006C51D6">
              <w:rPr>
                <w:rFonts w:ascii="Arial Narrow" w:hAnsi="Arial Narrow"/>
                <w:sz w:val="18"/>
                <w:szCs w:val="20"/>
              </w:rPr>
              <w:t>Arroyo Aguas Vivas ubicado al sur oeste del municipio, es afluente del Arroyo Limón.</w:t>
            </w:r>
          </w:p>
          <w:p w:rsidR="00574366" w:rsidRPr="006C51D6" w:rsidRDefault="00574366" w:rsidP="009A4EE3">
            <w:pPr>
              <w:numPr>
                <w:ilvl w:val="0"/>
                <w:numId w:val="82"/>
              </w:numPr>
              <w:tabs>
                <w:tab w:val="left" w:pos="129"/>
              </w:tabs>
              <w:ind w:left="129" w:hanging="129"/>
              <w:jc w:val="both"/>
              <w:rPr>
                <w:rFonts w:ascii="Arial Narrow" w:hAnsi="Arial Narrow"/>
                <w:sz w:val="18"/>
                <w:szCs w:val="20"/>
              </w:rPr>
            </w:pPr>
            <w:r w:rsidRPr="006C51D6">
              <w:rPr>
                <w:rFonts w:ascii="Arial Narrow" w:hAnsi="Arial Narrow"/>
                <w:sz w:val="18"/>
                <w:szCs w:val="20"/>
              </w:rPr>
              <w:t>Arroyo Arenas afluente del Arroyo Corozos</w:t>
            </w:r>
          </w:p>
          <w:p w:rsidR="00574366" w:rsidRPr="006C51D6" w:rsidRDefault="00574366" w:rsidP="009A4EE3">
            <w:pPr>
              <w:numPr>
                <w:ilvl w:val="0"/>
                <w:numId w:val="83"/>
              </w:numPr>
              <w:tabs>
                <w:tab w:val="left" w:pos="129"/>
              </w:tabs>
              <w:ind w:left="129" w:hanging="129"/>
              <w:jc w:val="both"/>
              <w:rPr>
                <w:rFonts w:ascii="Arial Narrow" w:hAnsi="Arial Narrow"/>
                <w:sz w:val="18"/>
                <w:szCs w:val="20"/>
              </w:rPr>
            </w:pPr>
            <w:r w:rsidRPr="006C51D6">
              <w:rPr>
                <w:rFonts w:ascii="Arial Narrow" w:hAnsi="Arial Narrow"/>
                <w:sz w:val="18"/>
                <w:szCs w:val="20"/>
              </w:rPr>
              <w:t>Arroyo Chiricoco afluente del  caño las tablas</w:t>
            </w:r>
          </w:p>
          <w:p w:rsidR="00574366" w:rsidRPr="006C51D6" w:rsidRDefault="00574366" w:rsidP="009A4EE3">
            <w:pPr>
              <w:numPr>
                <w:ilvl w:val="0"/>
                <w:numId w:val="82"/>
              </w:numPr>
              <w:tabs>
                <w:tab w:val="left" w:pos="129"/>
              </w:tabs>
              <w:ind w:left="129" w:hanging="129"/>
              <w:jc w:val="both"/>
              <w:rPr>
                <w:rFonts w:ascii="Arial Narrow" w:hAnsi="Arial Narrow"/>
                <w:sz w:val="18"/>
                <w:szCs w:val="20"/>
              </w:rPr>
            </w:pPr>
            <w:r w:rsidRPr="006C51D6">
              <w:rPr>
                <w:rFonts w:ascii="Arial Narrow" w:hAnsi="Arial Narrow"/>
                <w:sz w:val="18"/>
                <w:szCs w:val="20"/>
              </w:rPr>
              <w:t>Arroyo Corozos afluente del Arroyo Tabacal.</w:t>
            </w:r>
          </w:p>
          <w:p w:rsidR="00574366" w:rsidRPr="006C51D6" w:rsidRDefault="00574366" w:rsidP="009A4EE3">
            <w:pPr>
              <w:numPr>
                <w:ilvl w:val="0"/>
                <w:numId w:val="82"/>
              </w:numPr>
              <w:tabs>
                <w:tab w:val="left" w:pos="129"/>
              </w:tabs>
              <w:ind w:left="129" w:hanging="129"/>
              <w:jc w:val="both"/>
              <w:rPr>
                <w:rFonts w:ascii="Arial Narrow" w:hAnsi="Arial Narrow"/>
                <w:sz w:val="18"/>
                <w:szCs w:val="20"/>
              </w:rPr>
            </w:pPr>
            <w:r w:rsidRPr="006C51D6">
              <w:rPr>
                <w:rFonts w:ascii="Arial Narrow" w:hAnsi="Arial Narrow"/>
                <w:sz w:val="18"/>
                <w:szCs w:val="20"/>
              </w:rPr>
              <w:t>Arroyo Hormiga</w:t>
            </w:r>
          </w:p>
          <w:p w:rsidR="00574366" w:rsidRPr="006C51D6" w:rsidRDefault="00574366" w:rsidP="009A4EE3">
            <w:pPr>
              <w:numPr>
                <w:ilvl w:val="0"/>
                <w:numId w:val="82"/>
              </w:numPr>
              <w:tabs>
                <w:tab w:val="left" w:pos="129"/>
              </w:tabs>
              <w:ind w:left="129" w:hanging="129"/>
              <w:jc w:val="both"/>
              <w:rPr>
                <w:rFonts w:ascii="Arial Narrow" w:hAnsi="Arial Narrow"/>
                <w:sz w:val="18"/>
                <w:szCs w:val="20"/>
              </w:rPr>
            </w:pPr>
            <w:r w:rsidRPr="006C51D6">
              <w:rPr>
                <w:rFonts w:ascii="Arial Narrow" w:hAnsi="Arial Narrow"/>
                <w:sz w:val="18"/>
                <w:szCs w:val="20"/>
              </w:rPr>
              <w:t>Arroyo Mojana afluente del Arroyo Tabacal.</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Soplaviento</w:t>
            </w:r>
          </w:p>
        </w:tc>
        <w:tc>
          <w:tcPr>
            <w:tcW w:w="7297" w:type="dxa"/>
            <w:noWrap/>
            <w:vAlign w:val="center"/>
          </w:tcPr>
          <w:p w:rsidR="00574366" w:rsidRPr="006C51D6" w:rsidRDefault="00574366" w:rsidP="009A4EE3">
            <w:pPr>
              <w:numPr>
                <w:ilvl w:val="0"/>
                <w:numId w:val="77"/>
              </w:numPr>
              <w:tabs>
                <w:tab w:val="left" w:pos="129"/>
              </w:tabs>
              <w:ind w:left="129" w:hanging="129"/>
              <w:jc w:val="both"/>
              <w:rPr>
                <w:rFonts w:ascii="Arial Narrow" w:hAnsi="Arial Narrow"/>
                <w:sz w:val="18"/>
                <w:szCs w:val="20"/>
              </w:rPr>
            </w:pPr>
            <w:r w:rsidRPr="006C51D6">
              <w:rPr>
                <w:rFonts w:ascii="Arial Narrow" w:hAnsi="Arial Narrow"/>
                <w:sz w:val="18"/>
                <w:szCs w:val="20"/>
              </w:rPr>
              <w:t>Ciénaga Capote</w:t>
            </w:r>
          </w:p>
          <w:p w:rsidR="00574366" w:rsidRPr="006C51D6" w:rsidRDefault="00574366" w:rsidP="009A4EE3">
            <w:pPr>
              <w:numPr>
                <w:ilvl w:val="0"/>
                <w:numId w:val="77"/>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Rabón</w:t>
            </w:r>
          </w:p>
          <w:p w:rsidR="00574366" w:rsidRPr="006C51D6" w:rsidRDefault="00574366" w:rsidP="009A4EE3">
            <w:pPr>
              <w:numPr>
                <w:ilvl w:val="0"/>
                <w:numId w:val="77"/>
              </w:numPr>
              <w:tabs>
                <w:tab w:val="left" w:pos="129"/>
              </w:tabs>
              <w:ind w:left="129" w:hanging="129"/>
              <w:jc w:val="both"/>
              <w:rPr>
                <w:rFonts w:ascii="Arial Narrow" w:hAnsi="Arial Narrow"/>
                <w:sz w:val="18"/>
                <w:szCs w:val="20"/>
              </w:rPr>
            </w:pPr>
            <w:r w:rsidRPr="006C51D6">
              <w:rPr>
                <w:rFonts w:ascii="Arial Narrow" w:hAnsi="Arial Narrow"/>
                <w:sz w:val="18"/>
                <w:szCs w:val="20"/>
              </w:rPr>
              <w:t>Ciénaga Larga</w:t>
            </w:r>
          </w:p>
          <w:p w:rsidR="00574366" w:rsidRPr="006C51D6" w:rsidRDefault="00574366" w:rsidP="009A4EE3">
            <w:pPr>
              <w:numPr>
                <w:ilvl w:val="0"/>
                <w:numId w:val="77"/>
              </w:numPr>
              <w:tabs>
                <w:tab w:val="left" w:pos="129"/>
              </w:tabs>
              <w:ind w:left="129" w:hanging="129"/>
              <w:jc w:val="both"/>
              <w:rPr>
                <w:rFonts w:ascii="Arial Narrow" w:hAnsi="Arial Narrow"/>
                <w:sz w:val="18"/>
                <w:szCs w:val="20"/>
              </w:rPr>
            </w:pPr>
            <w:r w:rsidRPr="006C51D6">
              <w:rPr>
                <w:rFonts w:ascii="Arial Narrow" w:hAnsi="Arial Narrow"/>
                <w:sz w:val="18"/>
                <w:szCs w:val="20"/>
              </w:rPr>
              <w:t>Ciénaga Tupe</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Turbaco</w:t>
            </w:r>
          </w:p>
        </w:tc>
        <w:tc>
          <w:tcPr>
            <w:tcW w:w="7297" w:type="dxa"/>
            <w:noWrap/>
            <w:vAlign w:val="center"/>
          </w:tcPr>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Arroyo Aguas Vivas localizado al noreste de la cabecera municipal y es afluente del Arroyo Chiquito.</w:t>
            </w:r>
          </w:p>
          <w:p w:rsidR="00574366" w:rsidRPr="006C51D6" w:rsidRDefault="00574366" w:rsidP="009A4EE3">
            <w:pPr>
              <w:pStyle w:val="BodyText"/>
              <w:numPr>
                <w:ilvl w:val="0"/>
                <w:numId w:val="84"/>
              </w:numPr>
              <w:tabs>
                <w:tab w:val="left" w:pos="129"/>
              </w:tabs>
              <w:ind w:left="129" w:hanging="129"/>
              <w:rPr>
                <w:rFonts w:ascii="Arial Narrow" w:hAnsi="Arial Narrow"/>
                <w:sz w:val="18"/>
                <w:lang w:val="es-CO"/>
              </w:rPr>
            </w:pPr>
            <w:r w:rsidRPr="006C51D6">
              <w:rPr>
                <w:rFonts w:ascii="Arial Narrow" w:hAnsi="Arial Narrow"/>
                <w:sz w:val="18"/>
                <w:lang w:val="es-CO"/>
              </w:rPr>
              <w:t>Arroyo Chibú. Ubicado al noreste de la cabecera municipal, es afluente del Arroyo Hormiga.</w:t>
            </w:r>
          </w:p>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 o Cabildo arroyo que baña los municipios de Turbaco, Arjona, Turbaná y desemboca en el Canal del Dique.</w:t>
            </w:r>
          </w:p>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Arroyo Honduras es afluente del  Arroyo Grande o Cabildo.</w:t>
            </w:r>
          </w:p>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Arroyo Lata. Arroyo ubicado entre los municipios al norte de Turbaco y al sur de Santa Rosa, es afluente del Arroyo Chirococo.</w:t>
            </w:r>
          </w:p>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Arroyo Pita afluente del Arroyo Quilimbe.</w:t>
            </w:r>
          </w:p>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Ciénaga Mohán</w:t>
            </w:r>
          </w:p>
          <w:p w:rsidR="00574366" w:rsidRPr="006C51D6" w:rsidRDefault="00574366" w:rsidP="009A4EE3">
            <w:pPr>
              <w:numPr>
                <w:ilvl w:val="0"/>
                <w:numId w:val="84"/>
              </w:numPr>
              <w:tabs>
                <w:tab w:val="left" w:pos="129"/>
              </w:tabs>
              <w:ind w:left="129" w:hanging="129"/>
              <w:jc w:val="both"/>
              <w:rPr>
                <w:rFonts w:ascii="Arial Narrow" w:hAnsi="Arial Narrow"/>
                <w:sz w:val="18"/>
                <w:szCs w:val="20"/>
              </w:rPr>
            </w:pPr>
            <w:r w:rsidRPr="006C51D6">
              <w:rPr>
                <w:rFonts w:ascii="Arial Narrow" w:hAnsi="Arial Narrow"/>
                <w:sz w:val="18"/>
                <w:szCs w:val="20"/>
              </w:rPr>
              <w:t>Arroyo Matute</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Turbaná</w:t>
            </w:r>
          </w:p>
        </w:tc>
        <w:tc>
          <w:tcPr>
            <w:tcW w:w="7297" w:type="dxa"/>
            <w:noWrap/>
            <w:vAlign w:val="center"/>
          </w:tcPr>
          <w:p w:rsidR="00574366" w:rsidRPr="006C51D6" w:rsidRDefault="00574366" w:rsidP="009A4EE3">
            <w:pPr>
              <w:numPr>
                <w:ilvl w:val="0"/>
                <w:numId w:val="78"/>
              </w:numPr>
              <w:tabs>
                <w:tab w:val="left" w:pos="129"/>
              </w:tabs>
              <w:ind w:left="129" w:hanging="129"/>
              <w:jc w:val="both"/>
              <w:rPr>
                <w:rFonts w:ascii="Arial Narrow" w:hAnsi="Arial Narrow"/>
                <w:sz w:val="18"/>
                <w:szCs w:val="20"/>
              </w:rPr>
            </w:pPr>
            <w:r w:rsidRPr="006C51D6">
              <w:rPr>
                <w:rFonts w:ascii="Arial Narrow" w:hAnsi="Arial Narrow"/>
                <w:sz w:val="18"/>
                <w:szCs w:val="20"/>
              </w:rPr>
              <w:t>Arroyo Grande o Cabildo localizado al sur de la cabecera municipal</w:t>
            </w:r>
          </w:p>
          <w:p w:rsidR="00574366" w:rsidRPr="006C51D6" w:rsidRDefault="00574366" w:rsidP="009A4EE3">
            <w:pPr>
              <w:numPr>
                <w:ilvl w:val="0"/>
                <w:numId w:val="78"/>
              </w:numPr>
              <w:tabs>
                <w:tab w:val="left" w:pos="129"/>
              </w:tabs>
              <w:ind w:left="129" w:hanging="129"/>
              <w:jc w:val="both"/>
              <w:rPr>
                <w:rFonts w:ascii="Arial Narrow" w:hAnsi="Arial Narrow"/>
                <w:sz w:val="18"/>
                <w:szCs w:val="20"/>
              </w:rPr>
            </w:pPr>
            <w:r w:rsidRPr="006C51D6">
              <w:rPr>
                <w:rFonts w:ascii="Arial Narrow" w:hAnsi="Arial Narrow"/>
                <w:sz w:val="18"/>
                <w:szCs w:val="20"/>
              </w:rPr>
              <w:t>Arroyo Polón localizado al sur oeste de la cabecera municipal, desemboca en el canal del Dique.</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Villanueva</w:t>
            </w:r>
          </w:p>
        </w:tc>
        <w:tc>
          <w:tcPr>
            <w:tcW w:w="7297" w:type="dxa"/>
            <w:noWrap/>
            <w:vAlign w:val="center"/>
          </w:tcPr>
          <w:p w:rsidR="00574366" w:rsidRPr="006C51D6" w:rsidRDefault="00574366" w:rsidP="009A4EE3">
            <w:pPr>
              <w:numPr>
                <w:ilvl w:val="0"/>
                <w:numId w:val="89"/>
              </w:numPr>
              <w:tabs>
                <w:tab w:val="clear" w:pos="360"/>
                <w:tab w:val="num" w:pos="129"/>
              </w:tabs>
              <w:ind w:left="129" w:hanging="129"/>
              <w:jc w:val="both"/>
              <w:rPr>
                <w:rFonts w:ascii="Arial Narrow" w:hAnsi="Arial Narrow"/>
                <w:sz w:val="18"/>
                <w:szCs w:val="20"/>
              </w:rPr>
            </w:pPr>
            <w:r w:rsidRPr="006C51D6">
              <w:rPr>
                <w:rFonts w:ascii="Arial Narrow" w:hAnsi="Arial Narrow"/>
                <w:sz w:val="18"/>
                <w:szCs w:val="20"/>
              </w:rPr>
              <w:t>Arroyo Antón de Barro Ubicado al sur oeste de la cabecera municipal, afluente del Arroyo Hormiga.</w:t>
            </w:r>
          </w:p>
          <w:p w:rsidR="00574366" w:rsidRPr="006C51D6" w:rsidRDefault="00574366" w:rsidP="009A4EE3">
            <w:pPr>
              <w:numPr>
                <w:ilvl w:val="0"/>
                <w:numId w:val="85"/>
              </w:numPr>
              <w:tabs>
                <w:tab w:val="left" w:pos="129"/>
              </w:tabs>
              <w:ind w:left="129" w:hanging="129"/>
              <w:jc w:val="both"/>
              <w:rPr>
                <w:rFonts w:ascii="Arial Narrow" w:hAnsi="Arial Narrow"/>
                <w:sz w:val="18"/>
                <w:szCs w:val="20"/>
              </w:rPr>
            </w:pPr>
            <w:r w:rsidRPr="006C51D6">
              <w:rPr>
                <w:rFonts w:ascii="Arial Narrow" w:hAnsi="Arial Narrow"/>
                <w:sz w:val="18"/>
                <w:szCs w:val="20"/>
              </w:rPr>
              <w:t>Arroyo Corozos está localizado al norte de la cabecera municipal, es afluente del Arroyo Tabacal.</w:t>
            </w:r>
          </w:p>
          <w:p w:rsidR="00574366" w:rsidRPr="006C51D6" w:rsidRDefault="00574366" w:rsidP="009A4EE3">
            <w:pPr>
              <w:numPr>
                <w:ilvl w:val="0"/>
                <w:numId w:val="87"/>
              </w:numPr>
              <w:tabs>
                <w:tab w:val="left" w:pos="129"/>
              </w:tabs>
              <w:ind w:left="129" w:hanging="129"/>
              <w:jc w:val="both"/>
              <w:rPr>
                <w:rFonts w:ascii="Arial Narrow" w:hAnsi="Arial Narrow"/>
                <w:sz w:val="18"/>
                <w:szCs w:val="20"/>
              </w:rPr>
            </w:pPr>
            <w:r w:rsidRPr="006C51D6">
              <w:rPr>
                <w:rFonts w:ascii="Arial Narrow" w:hAnsi="Arial Narrow"/>
                <w:sz w:val="18"/>
                <w:szCs w:val="20"/>
              </w:rPr>
              <w:t>Arroyo El Toro sirve de límite entre los municipios de Villanueva y Santa Rosa  y es afluente del Arroyo Santa Rita.</w:t>
            </w:r>
          </w:p>
          <w:p w:rsidR="00574366" w:rsidRPr="006C51D6" w:rsidRDefault="00574366" w:rsidP="009A4EE3">
            <w:pPr>
              <w:numPr>
                <w:ilvl w:val="0"/>
                <w:numId w:val="88"/>
              </w:numPr>
              <w:tabs>
                <w:tab w:val="left" w:pos="129"/>
              </w:tabs>
              <w:ind w:left="129" w:hanging="129"/>
              <w:jc w:val="both"/>
              <w:rPr>
                <w:rFonts w:ascii="Arial Narrow" w:hAnsi="Arial Narrow"/>
                <w:sz w:val="18"/>
                <w:szCs w:val="20"/>
              </w:rPr>
            </w:pPr>
            <w:r w:rsidRPr="006C51D6">
              <w:rPr>
                <w:rFonts w:ascii="Arial Narrow" w:hAnsi="Arial Narrow"/>
                <w:sz w:val="18"/>
                <w:szCs w:val="20"/>
              </w:rPr>
              <w:t>Arroyo Pescadero Afluente del Arroyo Chiquito</w:t>
            </w:r>
          </w:p>
          <w:p w:rsidR="00574366" w:rsidRPr="006C51D6" w:rsidRDefault="00574366" w:rsidP="009A4EE3">
            <w:pPr>
              <w:numPr>
                <w:ilvl w:val="0"/>
                <w:numId w:val="86"/>
              </w:numPr>
              <w:tabs>
                <w:tab w:val="left" w:pos="129"/>
              </w:tabs>
              <w:ind w:left="129" w:hanging="129"/>
              <w:jc w:val="both"/>
              <w:rPr>
                <w:rFonts w:ascii="Arial Narrow" w:hAnsi="Arial Narrow"/>
                <w:sz w:val="18"/>
                <w:szCs w:val="20"/>
              </w:rPr>
            </w:pPr>
            <w:r w:rsidRPr="006C51D6">
              <w:rPr>
                <w:rFonts w:ascii="Arial Narrow" w:hAnsi="Arial Narrow"/>
                <w:sz w:val="18"/>
                <w:szCs w:val="20"/>
              </w:rPr>
              <w:t>Arroyo Tigre es afluente del Arroyo Hormiga, ubicado al sur oeste de la cabecera municipal.</w:t>
            </w:r>
          </w:p>
        </w:tc>
      </w:tr>
      <w:tr w:rsidR="00574366" w:rsidRPr="006C51D6">
        <w:trPr>
          <w:trHeight w:val="20"/>
          <w:jc w:val="center"/>
        </w:trPr>
        <w:tc>
          <w:tcPr>
            <w:tcW w:w="1350" w:type="dxa"/>
            <w:noWrap/>
          </w:tcPr>
          <w:p w:rsidR="00574366" w:rsidRPr="006C51D6" w:rsidRDefault="00574366" w:rsidP="00367910">
            <w:pPr>
              <w:rPr>
                <w:rFonts w:ascii="Arial Narrow" w:hAnsi="Arial Narrow"/>
                <w:sz w:val="18"/>
                <w:szCs w:val="20"/>
              </w:rPr>
            </w:pPr>
            <w:r w:rsidRPr="006C51D6">
              <w:rPr>
                <w:rFonts w:ascii="Arial Narrow" w:hAnsi="Arial Narrow"/>
                <w:sz w:val="18"/>
                <w:szCs w:val="20"/>
              </w:rPr>
              <w:t>Zambrano</w:t>
            </w:r>
          </w:p>
        </w:tc>
        <w:tc>
          <w:tcPr>
            <w:tcW w:w="7297" w:type="dxa"/>
            <w:noWrap/>
            <w:vAlign w:val="center"/>
          </w:tcPr>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Arroyo El Yeso afluente del Arroyo Raicero.</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Arroyo Mancomoján</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Arroyo Raicero localizado al sur oeste de la cabecera municipal, desemboca en la Ciénaga de Zambrano.</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Arroyo Tacaloa afluente del Arroyo Raicero</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Arroyo Tosnován localizado al este de la cabecera municipal, desemboca en la Ciénaga de Zambrano</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El Chivo</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Larga</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Salitral</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Soledad</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Tabacal</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Tinquicio</w:t>
            </w:r>
          </w:p>
          <w:p w:rsidR="00574366" w:rsidRPr="006C51D6" w:rsidRDefault="00574366" w:rsidP="009A4EE3">
            <w:pPr>
              <w:numPr>
                <w:ilvl w:val="0"/>
                <w:numId w:val="62"/>
              </w:numPr>
              <w:tabs>
                <w:tab w:val="left" w:pos="129"/>
              </w:tabs>
              <w:ind w:left="129" w:hanging="129"/>
              <w:jc w:val="both"/>
              <w:rPr>
                <w:rFonts w:ascii="Arial Narrow" w:hAnsi="Arial Narrow"/>
                <w:sz w:val="18"/>
                <w:szCs w:val="20"/>
              </w:rPr>
            </w:pPr>
            <w:r w:rsidRPr="006C51D6">
              <w:rPr>
                <w:rFonts w:ascii="Arial Narrow" w:hAnsi="Arial Narrow"/>
                <w:sz w:val="18"/>
                <w:szCs w:val="20"/>
              </w:rPr>
              <w:t>Ciénaga Zambrano</w:t>
            </w:r>
          </w:p>
        </w:tc>
      </w:tr>
    </w:tbl>
    <w:p w:rsidR="00574366" w:rsidRPr="006C51D6" w:rsidRDefault="00574366" w:rsidP="00367910">
      <w:pPr>
        <w:jc w:val="both"/>
        <w:rPr>
          <w:rFonts w:ascii="Arial Narrow" w:hAnsi="Arial Narrow"/>
          <w:sz w:val="18"/>
          <w:szCs w:val="22"/>
        </w:rPr>
      </w:pPr>
      <w:r w:rsidRPr="006C51D6">
        <w:rPr>
          <w:rFonts w:ascii="Arial Narrow" w:hAnsi="Arial Narrow"/>
          <w:sz w:val="18"/>
          <w:szCs w:val="22"/>
        </w:rPr>
        <w:t>Fuente: INGEOMINAS, 1999</w:t>
      </w:r>
    </w:p>
    <w:p w:rsidR="00574366" w:rsidRPr="006C51D6" w:rsidRDefault="00574366" w:rsidP="00367910">
      <w:pPr>
        <w:jc w:val="both"/>
        <w:rPr>
          <w:rFonts w:ascii="Arial Narrow" w:hAnsi="Arial Narrow"/>
          <w:b/>
          <w:sz w:val="22"/>
          <w:szCs w:val="22"/>
        </w:rPr>
      </w:pPr>
    </w:p>
    <w:p w:rsidR="00574366" w:rsidRPr="006C51D6" w:rsidRDefault="00574366" w:rsidP="00367910">
      <w:pPr>
        <w:jc w:val="both"/>
        <w:rPr>
          <w:rFonts w:ascii="Arial Narrow" w:hAnsi="Arial Narrow" w:cs="Arial"/>
        </w:rPr>
      </w:pPr>
      <w:r w:rsidRPr="006C51D6">
        <w:rPr>
          <w:rFonts w:ascii="Arial Narrow" w:hAnsi="Arial Narrow" w:cs="Arial"/>
        </w:rPr>
        <w:t>Esta red natural de drenaje del área de la jurisdicción se caracteriza en general por presentar arroyos y caños de régimen transitorio y efímero. En la tabla 15 se puede observar los volúmenes de escorrentía para los municipios de la jurisdicción. (INGEOMINAS, 1999).</w:t>
      </w:r>
    </w:p>
    <w:p w:rsidR="00574366" w:rsidRPr="006C51D6" w:rsidRDefault="00574366" w:rsidP="0095096F">
      <w:pPr>
        <w:rPr>
          <w:rFonts w:ascii="Arial Narrow" w:hAnsi="Arial Narrow" w:cs="Arial"/>
        </w:rPr>
      </w:pPr>
    </w:p>
    <w:p w:rsidR="00574366" w:rsidRPr="006C51D6" w:rsidRDefault="00574366" w:rsidP="00731413">
      <w:pPr>
        <w:pStyle w:val="ImagenCarCarCar"/>
        <w:rPr>
          <w:rFonts w:ascii="Arial Narrow" w:hAnsi="Arial Narrow"/>
        </w:rPr>
      </w:pPr>
      <w:bookmarkStart w:id="88" w:name="_Toc114485882"/>
      <w:bookmarkStart w:id="89" w:name="_Toc130966672"/>
      <w:r w:rsidRPr="006C51D6">
        <w:rPr>
          <w:rFonts w:ascii="Arial Narrow" w:hAnsi="Arial Narrow"/>
        </w:rPr>
        <w:t>Tabla 15. Volúmenes de escorrentía en los municipios de la jurisdicción.</w:t>
      </w:r>
      <w:bookmarkEnd w:id="88"/>
      <w:bookmarkEnd w:id="89"/>
    </w:p>
    <w:p w:rsidR="00574366" w:rsidRPr="006C51D6" w:rsidRDefault="00574366" w:rsidP="001942C9">
      <w:pPr>
        <w:pStyle w:val="TOCBase"/>
      </w:pPr>
      <w:r w:rsidRPr="006C51D6">
        <w:t>Fuente: INGEOMINAS, 1999</w:t>
      </w:r>
    </w:p>
    <w:tbl>
      <w:tblPr>
        <w:tblW w:w="7858" w:type="dxa"/>
        <w:jc w:val="center"/>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22"/>
        <w:gridCol w:w="1255"/>
        <w:gridCol w:w="946"/>
        <w:gridCol w:w="883"/>
        <w:gridCol w:w="926"/>
        <w:gridCol w:w="926"/>
        <w:gridCol w:w="900"/>
      </w:tblGrid>
      <w:tr w:rsidR="00574366" w:rsidRPr="006C51D6">
        <w:trPr>
          <w:cantSplit/>
          <w:jc w:val="center"/>
        </w:trPr>
        <w:tc>
          <w:tcPr>
            <w:tcW w:w="2022" w:type="dxa"/>
            <w:vMerge w:val="restart"/>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MUNICIPIOS</w:t>
            </w:r>
          </w:p>
        </w:tc>
        <w:tc>
          <w:tcPr>
            <w:tcW w:w="1255" w:type="dxa"/>
            <w:vMerge w:val="restart"/>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ÁREA (km2)</w:t>
            </w:r>
          </w:p>
        </w:tc>
        <w:tc>
          <w:tcPr>
            <w:tcW w:w="4581" w:type="dxa"/>
            <w:gridSpan w:val="5"/>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VOLUMEN ESCORRENTÍA  (*106 m3)</w:t>
            </w:r>
          </w:p>
        </w:tc>
      </w:tr>
      <w:tr w:rsidR="00574366" w:rsidRPr="006C51D6">
        <w:trPr>
          <w:cantSplit/>
          <w:jc w:val="center"/>
        </w:trPr>
        <w:tc>
          <w:tcPr>
            <w:tcW w:w="2022" w:type="dxa"/>
            <w:vMerge/>
            <w:vAlign w:val="center"/>
          </w:tcPr>
          <w:p w:rsidR="00574366" w:rsidRPr="006C51D6" w:rsidRDefault="00574366" w:rsidP="00367910">
            <w:pPr>
              <w:rPr>
                <w:rFonts w:ascii="Arial Narrow" w:hAnsi="Arial Narrow"/>
                <w:sz w:val="18"/>
                <w:szCs w:val="20"/>
              </w:rPr>
            </w:pPr>
          </w:p>
        </w:tc>
        <w:tc>
          <w:tcPr>
            <w:tcW w:w="1255" w:type="dxa"/>
            <w:vMerge/>
            <w:vAlign w:val="center"/>
          </w:tcPr>
          <w:p w:rsidR="00574366" w:rsidRPr="006C51D6" w:rsidRDefault="00574366" w:rsidP="00367910">
            <w:pPr>
              <w:jc w:val="center"/>
              <w:rPr>
                <w:rFonts w:ascii="Arial Narrow" w:hAnsi="Arial Narrow"/>
                <w:sz w:val="18"/>
                <w:szCs w:val="20"/>
              </w:rPr>
            </w:pPr>
          </w:p>
        </w:tc>
        <w:tc>
          <w:tcPr>
            <w:tcW w:w="946" w:type="dxa"/>
            <w:vAlign w:val="center"/>
          </w:tcPr>
          <w:p w:rsidR="00574366" w:rsidRPr="006C51D6" w:rsidRDefault="00574366" w:rsidP="00367910">
            <w:pPr>
              <w:jc w:val="center"/>
              <w:rPr>
                <w:rFonts w:ascii="Arial Narrow" w:hAnsi="Arial Narrow"/>
                <w:b/>
                <w:sz w:val="18"/>
                <w:szCs w:val="20"/>
                <w:lang w:val="en-US"/>
              </w:rPr>
            </w:pPr>
            <w:r w:rsidRPr="006C51D6">
              <w:rPr>
                <w:rFonts w:ascii="Arial Narrow" w:hAnsi="Arial Narrow"/>
                <w:b/>
                <w:sz w:val="18"/>
                <w:szCs w:val="20"/>
                <w:lang w:val="en-US"/>
              </w:rPr>
              <w:t>PROB. 10%</w:t>
            </w:r>
          </w:p>
        </w:tc>
        <w:tc>
          <w:tcPr>
            <w:tcW w:w="883" w:type="dxa"/>
            <w:vAlign w:val="center"/>
          </w:tcPr>
          <w:p w:rsidR="00574366" w:rsidRPr="006C51D6" w:rsidRDefault="00574366" w:rsidP="00367910">
            <w:pPr>
              <w:jc w:val="center"/>
              <w:rPr>
                <w:rFonts w:ascii="Arial Narrow" w:hAnsi="Arial Narrow"/>
                <w:b/>
                <w:sz w:val="18"/>
                <w:szCs w:val="20"/>
                <w:lang w:val="en-US"/>
              </w:rPr>
            </w:pPr>
            <w:r w:rsidRPr="006C51D6">
              <w:rPr>
                <w:rFonts w:ascii="Arial Narrow" w:hAnsi="Arial Narrow"/>
                <w:b/>
                <w:sz w:val="18"/>
                <w:szCs w:val="20"/>
                <w:lang w:val="en-US"/>
              </w:rPr>
              <w:t>PROB. 25%</w:t>
            </w:r>
          </w:p>
        </w:tc>
        <w:tc>
          <w:tcPr>
            <w:tcW w:w="926" w:type="dxa"/>
            <w:vAlign w:val="center"/>
          </w:tcPr>
          <w:p w:rsidR="00574366" w:rsidRPr="006C51D6" w:rsidRDefault="00574366" w:rsidP="00367910">
            <w:pPr>
              <w:jc w:val="center"/>
              <w:rPr>
                <w:rFonts w:ascii="Arial Narrow" w:hAnsi="Arial Narrow"/>
                <w:b/>
                <w:sz w:val="18"/>
                <w:szCs w:val="20"/>
                <w:lang w:val="en-US"/>
              </w:rPr>
            </w:pPr>
            <w:r w:rsidRPr="006C51D6">
              <w:rPr>
                <w:rFonts w:ascii="Arial Narrow" w:hAnsi="Arial Narrow"/>
                <w:b/>
                <w:sz w:val="18"/>
                <w:szCs w:val="20"/>
                <w:lang w:val="en-US"/>
              </w:rPr>
              <w:t>PROB. 50%</w:t>
            </w:r>
          </w:p>
        </w:tc>
        <w:tc>
          <w:tcPr>
            <w:tcW w:w="926"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PROB. 75%</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b/>
                <w:sz w:val="18"/>
                <w:szCs w:val="20"/>
              </w:rPr>
              <w:t>PROB. 95%</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Arjona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587,68</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13.,65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186.57</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249.65</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316.77</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421.82</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Hondo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162,49</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39.15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55.06</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73.68</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93.51</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124.97</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Calamar</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246,55</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54.73</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75.73</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100.20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126.17</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167.27</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Carmen de Bolívar</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926,58</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310.65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373.92</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449.94</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528.90</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660.48</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Cartagena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589,82</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72.12</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113.80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167.38</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226.36</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316.91</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Clemencia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87,50</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12.20</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21.50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34.15</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48.19</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69.94</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Córdoba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575,67</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132.22</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163.25</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202.64</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244.39</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311.34</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El Guamo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363,51</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73.53</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103.66</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139.14</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177.12</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237.72</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Mahates</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434,79</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155.52</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207.42</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265.87</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327.14</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427.33</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Maria La Baja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540,56</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227.02</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292.93</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364.91</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439.71</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549.64</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Cristóbal</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42,20</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3.70</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5.70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8.14</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10.83</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15.21</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Estanislao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215,01</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35.40</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50.51</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68.52</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87.98</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119.24</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Jacinto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447,41</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99.69</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124.59</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155.18</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187.43</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226.67</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Juan Nepomuceno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651,33</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151.85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199.97</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256.58</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316.47</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392.27</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Catalina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161,61</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24.30</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42.45</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67.10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94.42</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136.72</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Rosa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152,65</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14.00</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27.11</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43.98</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63.03</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91.93</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Soplaviento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92,44</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10.20</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14.49</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19.59</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25.06</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33.84</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Turbaco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186,89</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16.55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25.96</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37.89</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51.19</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73.80</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Turbaná</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151,19</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23.55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34.19</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46.93</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60.71</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82.91</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Villanueva</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141,57</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11.32</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20.00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32.10</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45.90</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68.83</w:t>
            </w:r>
          </w:p>
        </w:tc>
      </w:tr>
      <w:tr w:rsidR="00574366" w:rsidRPr="006C51D6">
        <w:trPr>
          <w:jc w:val="center"/>
        </w:trPr>
        <w:tc>
          <w:tcPr>
            <w:tcW w:w="202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Zambrano</w:t>
            </w:r>
          </w:p>
        </w:tc>
        <w:tc>
          <w:tcPr>
            <w:tcW w:w="12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280,82</w:t>
            </w:r>
          </w:p>
        </w:tc>
        <w:tc>
          <w:tcPr>
            <w:tcW w:w="94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36.65</w:t>
            </w:r>
          </w:p>
        </w:tc>
        <w:tc>
          <w:tcPr>
            <w:tcW w:w="883"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53.02</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72.65</w:t>
            </w:r>
          </w:p>
        </w:tc>
        <w:tc>
          <w:tcPr>
            <w:tcW w:w="926"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93.99</w:t>
            </w:r>
          </w:p>
        </w:tc>
        <w:tc>
          <w:tcPr>
            <w:tcW w:w="9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128.53</w:t>
            </w:r>
          </w:p>
        </w:tc>
      </w:tr>
    </w:tbl>
    <w:p w:rsidR="00574366" w:rsidRPr="006C51D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cs="Arial"/>
        </w:rPr>
      </w:pPr>
      <w:r w:rsidRPr="006C51D6">
        <w:rPr>
          <w:rFonts w:ascii="Arial Narrow" w:hAnsi="Arial Narrow" w:cs="Arial"/>
        </w:rPr>
        <w:t>De igual manera en el estudio realizado por Ingeominas (1999) se delimitaron las cuencas principales usando el criterio de agrupar corrientes menores (sin nombre) con corrientes de importancia en la escala 1:100.000 (corrientes con nombre). Las cuencas definidas se agruparon en cuatro vertientes o áreas de drenaje, las cuales se diferencian básicamente por el destino final de sus aguas. Estas vertientes son:</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b/>
        </w:rPr>
        <w:t>VERTIENTE 1</w:t>
      </w:r>
      <w:r w:rsidRPr="006C51D6">
        <w:rPr>
          <w:rFonts w:ascii="Arial Narrow" w:hAnsi="Arial Narrow" w:cs="Arial"/>
        </w:rPr>
        <w:t>: La constituyen las cuencas de la zona norte de la jurisdicción de Cardique y drena sus aguas directamente al Mar caribe.</w:t>
      </w:r>
    </w:p>
    <w:p w:rsidR="00574366" w:rsidRPr="006C51D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cs="Arial"/>
        </w:rPr>
      </w:pPr>
      <w:r w:rsidRPr="006C51D6">
        <w:rPr>
          <w:rFonts w:ascii="Arial Narrow" w:hAnsi="Arial Narrow" w:cs="Arial"/>
          <w:b/>
        </w:rPr>
        <w:t>VERTIENTE 2</w:t>
      </w:r>
      <w:r w:rsidRPr="006C51D6">
        <w:rPr>
          <w:rFonts w:ascii="Arial Narrow" w:hAnsi="Arial Narrow" w:cs="Arial"/>
        </w:rPr>
        <w:t>: La constituyen las cuencas comprendidas geográficamente en los linderos del Canal del Dique y drenan sus aguas al mismo.</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b/>
        </w:rPr>
        <w:t>VERTIENTE 3</w:t>
      </w:r>
      <w:r w:rsidRPr="006C51D6">
        <w:rPr>
          <w:rFonts w:ascii="Arial Narrow" w:hAnsi="Arial Narrow" w:cs="Arial"/>
        </w:rPr>
        <w:t>: La constituyen las cuencas del área de estudio que vierten sus aguas directamente al Río Magdalena.</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b/>
        </w:rPr>
        <w:t>VERTIENTE 4</w:t>
      </w:r>
      <w:r w:rsidRPr="006C51D6">
        <w:rPr>
          <w:rFonts w:ascii="Arial Narrow" w:hAnsi="Arial Narrow" w:cs="Arial"/>
        </w:rPr>
        <w:t>: La constituyen las cuencas del área de estudio que nacen en los montes de María y que drenan sus aguas hacia el departamento de Sucre y posteriormente al Mar caribe.</w:t>
      </w:r>
    </w:p>
    <w:p w:rsidR="00574366" w:rsidRPr="006C51D6" w:rsidRDefault="00574366" w:rsidP="00367910">
      <w:pPr>
        <w:jc w:val="both"/>
        <w:rPr>
          <w:rFonts w:ascii="Arial Narrow" w:hAnsi="Arial Narrow" w:cs="Arial"/>
          <w:b/>
        </w:rPr>
      </w:pPr>
    </w:p>
    <w:p w:rsidR="00574366" w:rsidRPr="006C51D6" w:rsidRDefault="00574366" w:rsidP="00367910">
      <w:pPr>
        <w:pStyle w:val="Para1"/>
        <w:tabs>
          <w:tab w:val="clear" w:pos="360"/>
        </w:tabs>
        <w:spacing w:before="0" w:after="0"/>
        <w:rPr>
          <w:rFonts w:ascii="Arial Narrow" w:hAnsi="Arial Narrow" w:cs="Arial"/>
          <w:sz w:val="24"/>
          <w:szCs w:val="24"/>
          <w:lang w:val="es-CO"/>
        </w:rPr>
      </w:pPr>
      <w:r w:rsidRPr="006C51D6">
        <w:rPr>
          <w:rFonts w:ascii="Arial Narrow" w:hAnsi="Arial Narrow" w:cs="Arial"/>
          <w:sz w:val="24"/>
          <w:szCs w:val="24"/>
          <w:lang w:val="es-CO"/>
        </w:rPr>
        <w:t>En la tabla 16 se pueden observar las cuencas correspondientes a cada una de las vertientes de acuerdo a lo propuesto por Ingeominas (1999)</w:t>
      </w:r>
    </w:p>
    <w:p w:rsidR="00574366" w:rsidRDefault="00574366" w:rsidP="00367910">
      <w:pPr>
        <w:jc w:val="both"/>
        <w:rPr>
          <w:rFonts w:ascii="Arial Narrow" w:hAnsi="Arial Narrow"/>
          <w:sz w:val="22"/>
          <w:szCs w:val="22"/>
        </w:rPr>
      </w:pPr>
    </w:p>
    <w:p w:rsidR="00574366" w:rsidRDefault="00574366" w:rsidP="00367910">
      <w:pPr>
        <w:jc w:val="both"/>
        <w:rPr>
          <w:rFonts w:ascii="Arial Narrow" w:hAnsi="Arial Narrow"/>
          <w:sz w:val="22"/>
          <w:szCs w:val="22"/>
        </w:rPr>
      </w:pPr>
    </w:p>
    <w:p w:rsidR="00574366" w:rsidRPr="006C51D6" w:rsidRDefault="00574366" w:rsidP="00731413">
      <w:pPr>
        <w:pStyle w:val="ImagenCarCarCar"/>
        <w:rPr>
          <w:rFonts w:ascii="Arial Narrow" w:hAnsi="Arial Narrow"/>
        </w:rPr>
      </w:pPr>
      <w:bookmarkStart w:id="90" w:name="_Toc114485883"/>
      <w:bookmarkStart w:id="91" w:name="_Toc130966673"/>
      <w:r w:rsidRPr="006C51D6">
        <w:rPr>
          <w:rFonts w:ascii="Arial Narrow" w:hAnsi="Arial Narrow"/>
        </w:rPr>
        <w:t>Tabla 16. Vertientes y cuencas del área de jurisdicción.</w:t>
      </w:r>
      <w:bookmarkEnd w:id="90"/>
      <w:bookmarkEnd w:id="91"/>
    </w:p>
    <w:p w:rsidR="00574366" w:rsidRPr="006C51D6" w:rsidRDefault="00574366" w:rsidP="00367910">
      <w:pPr>
        <w:jc w:val="both"/>
        <w:rPr>
          <w:rFonts w:ascii="Arial Narrow" w:hAnsi="Arial Narrow"/>
          <w:sz w:val="22"/>
          <w:szCs w:val="22"/>
        </w:rPr>
      </w:pPr>
    </w:p>
    <w:tbl>
      <w:tblPr>
        <w:tblW w:w="8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5"/>
        <w:gridCol w:w="5842"/>
        <w:gridCol w:w="1148"/>
      </w:tblGrid>
      <w:tr w:rsidR="00574366" w:rsidRPr="006C51D6">
        <w:trPr>
          <w:jc w:val="center"/>
        </w:trPr>
        <w:tc>
          <w:tcPr>
            <w:tcW w:w="1225"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VERTIENTES</w:t>
            </w:r>
          </w:p>
        </w:tc>
        <w:tc>
          <w:tcPr>
            <w:tcW w:w="5842"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CUENCAS</w:t>
            </w:r>
          </w:p>
        </w:tc>
        <w:tc>
          <w:tcPr>
            <w:tcW w:w="1148"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ÁREA (Km</w:t>
            </w:r>
            <w:r w:rsidRPr="006C51D6">
              <w:rPr>
                <w:rFonts w:ascii="Arial Narrow" w:hAnsi="Arial Narrow"/>
                <w:b/>
                <w:sz w:val="18"/>
                <w:szCs w:val="20"/>
                <w:vertAlign w:val="superscript"/>
              </w:rPr>
              <w:t>3</w:t>
            </w:r>
            <w:r w:rsidRPr="006C51D6">
              <w:rPr>
                <w:rFonts w:ascii="Arial Narrow" w:hAnsi="Arial Narrow"/>
                <w:b/>
                <w:sz w:val="18"/>
                <w:szCs w:val="20"/>
              </w:rPr>
              <w:t>)</w:t>
            </w:r>
          </w:p>
        </w:tc>
      </w:tr>
      <w:tr w:rsidR="00574366" w:rsidRPr="006C51D6">
        <w:trPr>
          <w:cantSplit/>
          <w:jc w:val="center"/>
        </w:trPr>
        <w:tc>
          <w:tcPr>
            <w:tcW w:w="1225"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Vertiente 1</w:t>
            </w: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del Totumo (Arroyo Ronco)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234.52</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del Totumo (Arroyo Chiquito)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100.85</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Bongo-Ciénaga La Venta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48.65</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Grande</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79.81</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Garrapata- Arroyo Canoa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21.19</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Manzanillo Grande- Arroyo Carabaja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42.95</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Guayepo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71.63</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Caño Mesa- Caño las Tablas- Arroyo Tabacal</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166.45</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Caño Tabla- Arroyo Hormiga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219.28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el Limón- Arroyo Ternera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124.24</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Membrilla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72.47</w:t>
            </w:r>
          </w:p>
        </w:tc>
      </w:tr>
      <w:tr w:rsidR="00574366" w:rsidRPr="006C51D6">
        <w:trPr>
          <w:cantSplit/>
          <w:jc w:val="center"/>
        </w:trPr>
        <w:tc>
          <w:tcPr>
            <w:tcW w:w="1225"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Vertiente 2</w:t>
            </w: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Bahía Barbacoas (Ciénaga el Cholón- Ciénaga Portonaito- Ciénaga Honda)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93.21</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Grande o Cabildo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226.87</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Caimán</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243.71</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Palotal- Ciénaga Ternera- Ciénaga Florecita-Ciénaga Piojó- Ciénaga Honda- Ciénaga Arroyo Hondo- Ciénaga Corcobada- Caño Sangre Toro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124.26</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Juan Gómez- Ciénaga Bohórquez- Ciénaga Palotal (Arroyo Quita Calzón)</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86.68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Aguas Claras- Ciénaga la Ceiba- Ciénaga Luisa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292.36</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Caribaní</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57.58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Gauyepo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52.59</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Embalse Guájaro (Arroyo  Banco y Arroyo las Marranas)</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51.98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Caño Correa- Arroyo Cruz (Arroyo Palacios)</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108.24</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Matuya- Ciénaga María la Baja- Ciénaga Carabal- Ciénaga la cruz- Ciénaga Jinete</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1.047.58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Embalse el Playón (arroyo Huamanga)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184.66</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Embalse Matuya (Arroyo Matuya)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72.75</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Capote- Ciénaga Zarzal- Ciénaga Tupe</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294.16</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del Jobo (Arroyo Grande)</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167.69</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los Negros- Ciénaga Palotal- Ciénaga Pivijay</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101.17</w:t>
            </w:r>
          </w:p>
        </w:tc>
      </w:tr>
      <w:tr w:rsidR="00574366" w:rsidRPr="006C51D6">
        <w:trPr>
          <w:cantSplit/>
          <w:jc w:val="center"/>
        </w:trPr>
        <w:tc>
          <w:tcPr>
            <w:tcW w:w="1225"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Vertiente 3</w:t>
            </w: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Ortiz</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39.02</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la Plata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153.39</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Sato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17.48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Corocito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33.14</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Bongora</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55.88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Candelaria- Ciénaga los Robles- Caño Charco Oscuro- Arroyo el Guamo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308.65</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Caño los Guineos (Arroyo Grande)- Arroyo el Muerto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413.76</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Caño Zampón- Arroyo el Uvito- Arroyo las Palmas</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98.98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Larga- Arroyo los Cabezones</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68.07</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Zambrano (arroyo Raicero- Arroyo Alférez)</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810.76</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Caño Andaluz (Arroyo Mancomoján)</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828.90</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Chivo (Cañada Manuel Torres)</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620.17</w:t>
            </w:r>
          </w:p>
        </w:tc>
      </w:tr>
      <w:tr w:rsidR="00574366" w:rsidRPr="006C51D6">
        <w:trPr>
          <w:cantSplit/>
          <w:jc w:val="center"/>
        </w:trPr>
        <w:tc>
          <w:tcPr>
            <w:tcW w:w="1225"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Vertiente 4</w:t>
            </w: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Joján</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83.48</w:t>
            </w:r>
          </w:p>
        </w:tc>
      </w:tr>
      <w:tr w:rsidR="00574366" w:rsidRPr="006C51D6">
        <w:trPr>
          <w:cantSplit/>
          <w:jc w:val="center"/>
        </w:trPr>
        <w:tc>
          <w:tcPr>
            <w:tcW w:w="1225" w:type="dxa"/>
            <w:vMerge/>
            <w:vAlign w:val="center"/>
          </w:tcPr>
          <w:p w:rsidR="00574366" w:rsidRPr="006C51D6" w:rsidRDefault="00574366" w:rsidP="00367910">
            <w:pPr>
              <w:jc w:val="center"/>
              <w:rPr>
                <w:rFonts w:ascii="Arial Narrow" w:hAnsi="Arial Narrow"/>
                <w:sz w:val="18"/>
                <w:szCs w:val="20"/>
              </w:rPr>
            </w:pPr>
          </w:p>
        </w:tc>
        <w:tc>
          <w:tcPr>
            <w:tcW w:w="584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Palenquillo</w:t>
            </w:r>
          </w:p>
        </w:tc>
        <w:tc>
          <w:tcPr>
            <w:tcW w:w="11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104.88</w:t>
            </w:r>
          </w:p>
        </w:tc>
      </w:tr>
    </w:tbl>
    <w:p w:rsidR="00574366" w:rsidRPr="006C51D6" w:rsidRDefault="00574366" w:rsidP="001942C9">
      <w:pPr>
        <w:pStyle w:val="TOCBase"/>
      </w:pPr>
      <w:r w:rsidRPr="006C51D6">
        <w:t>Fuente: INGEOMINAS, 1999</w:t>
      </w:r>
    </w:p>
    <w:p w:rsidR="00574366" w:rsidRPr="006C51D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cs="Arial"/>
        </w:rPr>
      </w:pPr>
      <w:r w:rsidRPr="006C51D6">
        <w:rPr>
          <w:rFonts w:ascii="Arial Narrow" w:hAnsi="Arial Narrow" w:cs="Arial"/>
        </w:rPr>
        <w:t>Vale la pena anotar que muchos de los cursos de aguas que se localizan en el área poseen cuencas hidrográficas que pertenecen a dos o más municipios y aun más, varias de estas cuencas tienen sus cabeceras fuera del área de jurisdicción de Cardique (Ingeominas, 1999).</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De igual manera la Universidad del Norte (1999) definió nueve subcuencas para la zona las cuales representan un total de 3.575.48 Km2 de suelo, con un área de espejo de agua de 1.279.7 kilómetros cuadrados (Tabla 17). La subcuenca más importante desde el punto de vista hídrico es la de Maríalabaja con un área de espejo de agua de 1.145.71 km</w:t>
      </w:r>
      <w:r w:rsidRPr="006C51D6">
        <w:rPr>
          <w:rFonts w:ascii="Arial Narrow" w:hAnsi="Arial Narrow" w:cs="Arial"/>
          <w:vertAlign w:val="superscript"/>
        </w:rPr>
        <w:t>2</w:t>
      </w:r>
      <w:r w:rsidRPr="006C51D6">
        <w:rPr>
          <w:rFonts w:ascii="Arial Narrow" w:hAnsi="Arial Narrow" w:cs="Arial"/>
        </w:rPr>
        <w:t xml:space="preserve"> y un área total de 1.236.83 km</w:t>
      </w:r>
      <w:r w:rsidRPr="006C51D6">
        <w:rPr>
          <w:rFonts w:ascii="Arial Narrow" w:hAnsi="Arial Narrow" w:cs="Arial"/>
          <w:vertAlign w:val="superscript"/>
        </w:rPr>
        <w:t>2</w:t>
      </w:r>
      <w:r w:rsidRPr="006C51D6">
        <w:rPr>
          <w:rFonts w:ascii="Arial Narrow" w:hAnsi="Arial Narrow" w:cs="Arial"/>
        </w:rPr>
        <w:t>.</w:t>
      </w:r>
    </w:p>
    <w:p w:rsidR="00574366" w:rsidRPr="006C51D6" w:rsidRDefault="00574366" w:rsidP="00367910">
      <w:pPr>
        <w:pStyle w:val="Para1"/>
        <w:tabs>
          <w:tab w:val="clear" w:pos="360"/>
        </w:tabs>
        <w:spacing w:before="0" w:after="0"/>
        <w:rPr>
          <w:rFonts w:ascii="Arial Narrow" w:hAnsi="Arial Narrow"/>
          <w:szCs w:val="22"/>
          <w:lang w:val="es-ES"/>
        </w:rPr>
      </w:pPr>
    </w:p>
    <w:p w:rsidR="00574366" w:rsidRPr="006C51D6" w:rsidRDefault="00574366" w:rsidP="00731413">
      <w:pPr>
        <w:pStyle w:val="ImagenCarCarCar"/>
        <w:rPr>
          <w:rFonts w:ascii="Arial Narrow" w:hAnsi="Arial Narrow"/>
        </w:rPr>
      </w:pPr>
      <w:bookmarkStart w:id="92" w:name="_Toc114485884"/>
      <w:bookmarkStart w:id="93" w:name="_Toc130966674"/>
      <w:r w:rsidRPr="006C51D6">
        <w:rPr>
          <w:rFonts w:ascii="Arial Narrow" w:hAnsi="Arial Narrow"/>
        </w:rPr>
        <w:t>Tabla 17. Listado de subcuencas presentes en el área de la jurisdicción.</w:t>
      </w:r>
      <w:bookmarkEnd w:id="92"/>
      <w:bookmarkEnd w:id="93"/>
    </w:p>
    <w:p w:rsidR="00574366" w:rsidRPr="006C51D6" w:rsidRDefault="00574366" w:rsidP="00367910">
      <w:pPr>
        <w:jc w:val="both"/>
        <w:rPr>
          <w:rFonts w:ascii="Arial Narrow" w:hAnsi="Arial Narrow"/>
          <w:sz w:val="22"/>
          <w:szCs w:val="22"/>
        </w:rPr>
      </w:pPr>
    </w:p>
    <w:tbl>
      <w:tblPr>
        <w:tblW w:w="8030" w:type="dxa"/>
        <w:jc w:val="center"/>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55"/>
        <w:gridCol w:w="1352"/>
        <w:gridCol w:w="1648"/>
        <w:gridCol w:w="1800"/>
        <w:gridCol w:w="1875"/>
      </w:tblGrid>
      <w:tr w:rsidR="00574366" w:rsidRPr="006C51D6">
        <w:trPr>
          <w:trHeight w:val="263"/>
          <w:jc w:val="center"/>
        </w:trPr>
        <w:tc>
          <w:tcPr>
            <w:tcW w:w="1355"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SUBCUENCA</w:t>
            </w:r>
          </w:p>
        </w:tc>
        <w:tc>
          <w:tcPr>
            <w:tcW w:w="1352"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NOMBRE</w:t>
            </w:r>
          </w:p>
        </w:tc>
        <w:tc>
          <w:tcPr>
            <w:tcW w:w="1648"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ÁREA DE SUELO (Km2)</w:t>
            </w:r>
          </w:p>
        </w:tc>
        <w:tc>
          <w:tcPr>
            <w:tcW w:w="1800"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ÁREA  CIÉNAGAS  (Km2)</w:t>
            </w:r>
          </w:p>
        </w:tc>
        <w:tc>
          <w:tcPr>
            <w:tcW w:w="1875"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ÁREA TOTAL (Km2)</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I.</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Guájaro</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745.67</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133.10</w:t>
            </w:r>
          </w:p>
        </w:tc>
        <w:tc>
          <w:tcPr>
            <w:tcW w:w="1875" w:type="dxa"/>
            <w:vAlign w:val="center"/>
          </w:tcPr>
          <w:p w:rsidR="00574366" w:rsidRPr="006C51D6" w:rsidRDefault="00574366" w:rsidP="00367910">
            <w:pPr>
              <w:pStyle w:val="CAPITULO"/>
              <w:ind w:left="0" w:firstLine="0"/>
              <w:jc w:val="center"/>
              <w:rPr>
                <w:rFonts w:ascii="Arial Narrow" w:hAnsi="Arial Narrow"/>
                <w:sz w:val="18"/>
              </w:rPr>
            </w:pPr>
            <w:r w:rsidRPr="006C51D6">
              <w:rPr>
                <w:rFonts w:ascii="Arial Narrow" w:hAnsi="Arial Narrow"/>
                <w:sz w:val="18"/>
              </w:rPr>
              <w:t>878.77</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II.</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Lucía</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285.81</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0.00</w:t>
            </w:r>
          </w:p>
        </w:tc>
        <w:tc>
          <w:tcPr>
            <w:tcW w:w="187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285.81</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III.</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Estanislao</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360.27</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38.28</w:t>
            </w:r>
          </w:p>
        </w:tc>
        <w:tc>
          <w:tcPr>
            <w:tcW w:w="187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398.55</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IV.</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Jobo</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188.79</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51.80</w:t>
            </w:r>
          </w:p>
        </w:tc>
        <w:tc>
          <w:tcPr>
            <w:tcW w:w="187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240.59</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Capote</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216.52</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73.35</w:t>
            </w:r>
          </w:p>
        </w:tc>
        <w:tc>
          <w:tcPr>
            <w:tcW w:w="187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289.87</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VI.</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Arjona</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463.39</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0.00</w:t>
            </w:r>
          </w:p>
        </w:tc>
        <w:tc>
          <w:tcPr>
            <w:tcW w:w="187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463.39</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VII.</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María La Baja</w:t>
            </w:r>
          </w:p>
        </w:tc>
        <w:tc>
          <w:tcPr>
            <w:tcW w:w="164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1.145.71</w:t>
            </w:r>
          </w:p>
        </w:tc>
        <w:tc>
          <w:tcPr>
            <w:tcW w:w="1800"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91.12</w:t>
            </w:r>
          </w:p>
        </w:tc>
        <w:tc>
          <w:tcPr>
            <w:tcW w:w="187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1.236.83</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VIII.</w:t>
            </w:r>
          </w:p>
        </w:tc>
        <w:tc>
          <w:tcPr>
            <w:tcW w:w="135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Juan Gómez</w:t>
            </w:r>
          </w:p>
        </w:tc>
        <w:tc>
          <w:tcPr>
            <w:tcW w:w="1648"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92.72</w:t>
            </w:r>
          </w:p>
        </w:tc>
        <w:tc>
          <w:tcPr>
            <w:tcW w:w="1800"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16.08</w:t>
            </w:r>
          </w:p>
        </w:tc>
        <w:tc>
          <w:tcPr>
            <w:tcW w:w="1875"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108.80</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IX.</w:t>
            </w:r>
          </w:p>
        </w:tc>
        <w:tc>
          <w:tcPr>
            <w:tcW w:w="1352" w:type="dxa"/>
            <w:vAlign w:val="center"/>
          </w:tcPr>
          <w:p w:rsidR="00574366" w:rsidRPr="006C51D6" w:rsidRDefault="00574366" w:rsidP="00367910">
            <w:pPr>
              <w:rPr>
                <w:rFonts w:ascii="Arial Narrow" w:hAnsi="Arial Narrow"/>
                <w:sz w:val="18"/>
                <w:szCs w:val="20"/>
                <w:lang w:val="en-US"/>
              </w:rPr>
            </w:pPr>
            <w:r w:rsidRPr="006C51D6">
              <w:rPr>
                <w:rFonts w:ascii="Arial Narrow" w:hAnsi="Arial Narrow"/>
                <w:sz w:val="18"/>
                <w:szCs w:val="20"/>
                <w:lang w:val="en-US"/>
              </w:rPr>
              <w:t>Barbacoas</w:t>
            </w:r>
          </w:p>
        </w:tc>
        <w:tc>
          <w:tcPr>
            <w:tcW w:w="1648"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76.60</w:t>
            </w:r>
          </w:p>
        </w:tc>
        <w:tc>
          <w:tcPr>
            <w:tcW w:w="1800"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24.22</w:t>
            </w:r>
          </w:p>
        </w:tc>
        <w:tc>
          <w:tcPr>
            <w:tcW w:w="1875" w:type="dxa"/>
            <w:vAlign w:val="center"/>
          </w:tcPr>
          <w:p w:rsidR="00574366" w:rsidRPr="006C51D6" w:rsidRDefault="00574366" w:rsidP="00367910">
            <w:pPr>
              <w:jc w:val="center"/>
              <w:rPr>
                <w:rFonts w:ascii="Arial Narrow" w:hAnsi="Arial Narrow"/>
                <w:sz w:val="18"/>
                <w:szCs w:val="20"/>
                <w:lang w:val="en-US"/>
              </w:rPr>
            </w:pPr>
            <w:r w:rsidRPr="006C51D6">
              <w:rPr>
                <w:rFonts w:ascii="Arial Narrow" w:hAnsi="Arial Narrow"/>
                <w:sz w:val="18"/>
                <w:szCs w:val="20"/>
                <w:lang w:val="en-US"/>
              </w:rPr>
              <w:t>100.82</w:t>
            </w:r>
          </w:p>
        </w:tc>
      </w:tr>
      <w:tr w:rsidR="00574366" w:rsidRPr="006C51D6">
        <w:trPr>
          <w:jc w:val="center"/>
        </w:trPr>
        <w:tc>
          <w:tcPr>
            <w:tcW w:w="1355" w:type="dxa"/>
            <w:vAlign w:val="center"/>
          </w:tcPr>
          <w:p w:rsidR="00574366" w:rsidRPr="006C51D6" w:rsidRDefault="00574366" w:rsidP="00367910">
            <w:pPr>
              <w:jc w:val="center"/>
              <w:rPr>
                <w:rFonts w:ascii="Arial Narrow" w:hAnsi="Arial Narrow"/>
                <w:b/>
                <w:sz w:val="18"/>
                <w:szCs w:val="20"/>
                <w:lang w:val="en-US"/>
              </w:rPr>
            </w:pPr>
            <w:r w:rsidRPr="006C51D6">
              <w:rPr>
                <w:rFonts w:ascii="Arial Narrow" w:hAnsi="Arial Narrow"/>
                <w:b/>
                <w:sz w:val="18"/>
                <w:szCs w:val="20"/>
                <w:lang w:val="en-US"/>
              </w:rPr>
              <w:t>TOTAL</w:t>
            </w:r>
          </w:p>
        </w:tc>
        <w:tc>
          <w:tcPr>
            <w:tcW w:w="1352" w:type="dxa"/>
            <w:vAlign w:val="center"/>
          </w:tcPr>
          <w:p w:rsidR="00574366" w:rsidRPr="006C51D6" w:rsidRDefault="00574366" w:rsidP="00367910">
            <w:pPr>
              <w:rPr>
                <w:rFonts w:ascii="Arial Narrow" w:hAnsi="Arial Narrow"/>
                <w:b/>
                <w:sz w:val="18"/>
                <w:szCs w:val="20"/>
                <w:lang w:val="en-US"/>
              </w:rPr>
            </w:pPr>
          </w:p>
        </w:tc>
        <w:tc>
          <w:tcPr>
            <w:tcW w:w="1648"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3.575.48</w:t>
            </w:r>
          </w:p>
        </w:tc>
        <w:tc>
          <w:tcPr>
            <w:tcW w:w="1800"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427.97</w:t>
            </w:r>
          </w:p>
        </w:tc>
        <w:tc>
          <w:tcPr>
            <w:tcW w:w="1875" w:type="dxa"/>
            <w:vAlign w:val="center"/>
          </w:tcPr>
          <w:p w:rsidR="00574366" w:rsidRPr="006C51D6" w:rsidRDefault="00574366" w:rsidP="00367910">
            <w:pPr>
              <w:jc w:val="center"/>
              <w:rPr>
                <w:rFonts w:ascii="Arial Narrow" w:hAnsi="Arial Narrow"/>
                <w:b/>
                <w:sz w:val="18"/>
                <w:szCs w:val="20"/>
              </w:rPr>
            </w:pPr>
            <w:r w:rsidRPr="006C51D6">
              <w:rPr>
                <w:rFonts w:ascii="Arial Narrow" w:hAnsi="Arial Narrow"/>
                <w:b/>
                <w:sz w:val="18"/>
                <w:szCs w:val="20"/>
              </w:rPr>
              <w:t>4.003.46</w:t>
            </w:r>
          </w:p>
        </w:tc>
      </w:tr>
    </w:tbl>
    <w:p w:rsidR="00574366" w:rsidRPr="006C51D6" w:rsidRDefault="00574366" w:rsidP="00367910">
      <w:pPr>
        <w:jc w:val="both"/>
        <w:rPr>
          <w:rFonts w:ascii="Arial Narrow" w:hAnsi="Arial Narrow"/>
          <w:sz w:val="20"/>
          <w:szCs w:val="22"/>
        </w:rPr>
      </w:pPr>
      <w:r w:rsidRPr="006C51D6">
        <w:rPr>
          <w:rFonts w:ascii="Arial Narrow" w:hAnsi="Arial Narrow"/>
          <w:sz w:val="22"/>
          <w:szCs w:val="22"/>
        </w:rPr>
        <w:t xml:space="preserve">        </w:t>
      </w:r>
      <w:r w:rsidRPr="006C51D6">
        <w:rPr>
          <w:rFonts w:ascii="Arial Narrow" w:hAnsi="Arial Narrow"/>
          <w:sz w:val="20"/>
          <w:szCs w:val="22"/>
        </w:rPr>
        <w:t>Fuente: Universidad del Norte, 1999</w:t>
      </w:r>
    </w:p>
    <w:p w:rsidR="00574366" w:rsidRPr="006C51D6" w:rsidRDefault="00574366" w:rsidP="0095096F">
      <w:pPr>
        <w:pStyle w:val="Heading3"/>
        <w:rPr>
          <w:rFonts w:cs="Arial"/>
          <w:i w:val="0"/>
        </w:rPr>
      </w:pPr>
      <w:bookmarkStart w:id="94" w:name="_Toc104174247"/>
      <w:bookmarkStart w:id="95" w:name="_Toc130966586"/>
      <w:r w:rsidRPr="006C51D6">
        <w:rPr>
          <w:rFonts w:cs="Arial"/>
          <w:b/>
          <w:i w:val="0"/>
        </w:rPr>
        <w:t>Almacenamiento</w:t>
      </w:r>
      <w:bookmarkEnd w:id="94"/>
      <w:bookmarkEnd w:id="95"/>
      <w:r w:rsidRPr="006C51D6">
        <w:rPr>
          <w:rFonts w:cs="Arial"/>
          <w:i w:val="0"/>
        </w:rPr>
        <w:t>. Adicionalmente a los volúmenes de escorrentía generados al interior del área de la jurisdicción, se encuentran los volúmenes almacenados en cuerpos de agua que conforman la zona lagunaria, de extensión apreciable en la cual se almacenan volúmenes más o menos considerables de agua de escorrentía. De acuerdo con estudios realizados en el pasado sobre las características de las ciénagas que conforman estos complejos lacustres, la evolución de las mismas es apreciable desde el punto de vista de su capacidad, la cual ha disminuido en casi todas ellas debido a varios factores, entre los que se mencionan los procesos de colmatación por sedimentos transportados por los caños y arroyos que las alimentan. Este complejo de lagunas constituye una reserva significativa de agua, la cual para su aprovechamiento es necesario contar con mecanismos de toma, conducción y distribución adecuados, representando una posibilidad importante en el marco de la planeación del recurso hídrico de la región (INGEOMINAS, 1999). En la tabla 18 se observan algunos de los cuerpos de agua más importantes de la jurisdicción y su volumen de almacenamiento.</w:t>
      </w:r>
    </w:p>
    <w:p w:rsidR="00574366" w:rsidRPr="006C51D6" w:rsidRDefault="00574366" w:rsidP="00367910">
      <w:pPr>
        <w:jc w:val="both"/>
        <w:rPr>
          <w:rFonts w:ascii="Arial Narrow" w:hAnsi="Arial Narrow"/>
          <w:sz w:val="22"/>
          <w:szCs w:val="22"/>
        </w:rPr>
      </w:pPr>
    </w:p>
    <w:p w:rsidR="00574366" w:rsidRPr="006C51D6" w:rsidRDefault="00574366" w:rsidP="00731413">
      <w:pPr>
        <w:pStyle w:val="ImagenCarCarCar"/>
        <w:rPr>
          <w:rFonts w:ascii="Arial Narrow" w:hAnsi="Arial Narrow"/>
        </w:rPr>
      </w:pPr>
      <w:bookmarkStart w:id="96" w:name="_Toc114485885"/>
      <w:bookmarkStart w:id="97" w:name="_Toc130966675"/>
      <w:r w:rsidRPr="006C51D6">
        <w:rPr>
          <w:rFonts w:ascii="Arial Narrow" w:hAnsi="Arial Narrow"/>
        </w:rPr>
        <w:t>Tabla 18. Volúmenes estimados de almacenamiento para algunos cuerpos de agua importantes en la jurisdicción.</w:t>
      </w:r>
      <w:bookmarkEnd w:id="96"/>
      <w:bookmarkEnd w:id="97"/>
    </w:p>
    <w:p w:rsidR="00574366" w:rsidRPr="006C51D6" w:rsidRDefault="00574366" w:rsidP="00367910">
      <w:pPr>
        <w:jc w:val="both"/>
        <w:rPr>
          <w:rFonts w:ascii="Arial Narrow" w:hAnsi="Arial Narrow"/>
          <w:sz w:val="22"/>
          <w:szCs w:val="22"/>
        </w:rPr>
      </w:pPr>
    </w:p>
    <w:tbl>
      <w:tblPr>
        <w:tblW w:w="0" w:type="auto"/>
        <w:jc w:val="center"/>
        <w:tblInd w:w="-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8"/>
        <w:gridCol w:w="3572"/>
        <w:gridCol w:w="2786"/>
      </w:tblGrid>
      <w:tr w:rsidR="00574366" w:rsidRPr="006C51D6">
        <w:trPr>
          <w:trHeight w:val="255"/>
          <w:jc w:val="center"/>
        </w:trPr>
        <w:tc>
          <w:tcPr>
            <w:tcW w:w="1528" w:type="dxa"/>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MUNICIPIO</w:t>
            </w:r>
          </w:p>
        </w:tc>
        <w:tc>
          <w:tcPr>
            <w:tcW w:w="3572" w:type="dxa"/>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NOMBRE DEL CUERPO DE AGUA</w:t>
            </w:r>
          </w:p>
        </w:tc>
        <w:tc>
          <w:tcPr>
            <w:tcW w:w="2786" w:type="dxa"/>
            <w:noWrap/>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VOLUMEN ALMACENADO</w:t>
            </w:r>
          </w:p>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 xml:space="preserve"> (*10</w:t>
            </w:r>
            <w:r w:rsidRPr="006C51D6">
              <w:rPr>
                <w:rFonts w:ascii="Arial Narrow" w:hAnsi="Arial Narrow"/>
                <w:b/>
                <w:bCs/>
                <w:sz w:val="18"/>
                <w:szCs w:val="20"/>
                <w:vertAlign w:val="superscript"/>
              </w:rPr>
              <w:t>6</w:t>
            </w:r>
            <w:r w:rsidRPr="006C51D6">
              <w:rPr>
                <w:rFonts w:ascii="Arial Narrow" w:hAnsi="Arial Narrow"/>
                <w:b/>
                <w:bCs/>
                <w:sz w:val="18"/>
                <w:szCs w:val="20"/>
              </w:rPr>
              <w:t xml:space="preserve"> m</w:t>
            </w:r>
            <w:r w:rsidRPr="006C51D6">
              <w:rPr>
                <w:rFonts w:ascii="Arial Narrow" w:hAnsi="Arial Narrow"/>
                <w:b/>
                <w:bCs/>
                <w:sz w:val="18"/>
                <w:szCs w:val="20"/>
                <w:vertAlign w:val="superscript"/>
              </w:rPr>
              <w:t>3</w:t>
            </w:r>
            <w:r w:rsidRPr="006C51D6">
              <w:rPr>
                <w:rFonts w:ascii="Arial Narrow" w:hAnsi="Arial Narrow"/>
                <w:b/>
                <w:bCs/>
                <w:sz w:val="18"/>
                <w:szCs w:val="20"/>
              </w:rPr>
              <w:t>)</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Arjona</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Aguas Claras</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9,24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Jinete</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0,59</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Juan Gómez</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14,55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Bohórquez</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Palotal</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 xml:space="preserve">13,51 </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Corcobada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0,87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Ternera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0,67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Biojó</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5,66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Honda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12,94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Florecita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0,82</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Calamar</w:t>
            </w:r>
          </w:p>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del Jobo</w:t>
            </w:r>
          </w:p>
        </w:tc>
        <w:tc>
          <w:tcPr>
            <w:tcW w:w="2786" w:type="dxa"/>
            <w:vMerge w:val="restart"/>
            <w:noWrap/>
            <w:vAlign w:val="center"/>
          </w:tcPr>
          <w:p w:rsidR="00574366" w:rsidRPr="006C51D6" w:rsidRDefault="00574366" w:rsidP="00367910">
            <w:pPr>
              <w:jc w:val="center"/>
              <w:rPr>
                <w:rFonts w:ascii="Arial Narrow" w:hAnsi="Arial Narrow"/>
                <w:sz w:val="18"/>
                <w:szCs w:val="20"/>
              </w:rPr>
            </w:pPr>
          </w:p>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32,29</w:t>
            </w:r>
          </w:p>
          <w:p w:rsidR="00574366" w:rsidRPr="006C51D6" w:rsidRDefault="00574366" w:rsidP="00367910">
            <w:pPr>
              <w:jc w:val="center"/>
              <w:rPr>
                <w:rFonts w:ascii="Arial Narrow" w:hAnsi="Arial Narrow"/>
                <w:sz w:val="18"/>
                <w:szCs w:val="20"/>
              </w:rPr>
            </w:pP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 La Botija</w:t>
            </w:r>
          </w:p>
        </w:tc>
        <w:tc>
          <w:tcPr>
            <w:tcW w:w="2786" w:type="dxa"/>
            <w:vMerge/>
            <w:noWrap/>
            <w:vAlign w:val="center"/>
          </w:tcPr>
          <w:p w:rsidR="00574366" w:rsidRPr="006C51D6" w:rsidRDefault="00574366" w:rsidP="00367910">
            <w:pPr>
              <w:jc w:val="center"/>
              <w:rPr>
                <w:rFonts w:ascii="Arial Narrow" w:hAnsi="Arial Narrow"/>
                <w:sz w:val="18"/>
                <w:szCs w:val="20"/>
              </w:rPr>
            </w:pP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Playón</w:t>
            </w:r>
          </w:p>
        </w:tc>
        <w:tc>
          <w:tcPr>
            <w:tcW w:w="2786" w:type="dxa"/>
            <w:vMerge/>
            <w:noWrap/>
            <w:vAlign w:val="center"/>
          </w:tcPr>
          <w:p w:rsidR="00574366" w:rsidRPr="006C51D6" w:rsidRDefault="00574366" w:rsidP="00367910">
            <w:pPr>
              <w:jc w:val="center"/>
              <w:rPr>
                <w:rFonts w:ascii="Arial Narrow" w:hAnsi="Arial Narrow"/>
                <w:sz w:val="18"/>
                <w:szCs w:val="20"/>
              </w:rPr>
            </w:pP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Embalse Arroyo Grande (El Playón)</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10,52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Palotalito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Pivijay</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6,76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Palotal</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4,89</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Placita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Venturilla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Machado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2,13</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Los Negros</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10,24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Ortiz</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Mulos</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0,50</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Mateo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0,30</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Cartagena</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Tesca o La Virgen</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52,02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Arroyo Hondo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4,35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Descocotado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Juan Polo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Venta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Portonaito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Honda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Cholón</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4,65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Pelado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0,49</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Córdoba</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Tórtola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3,38</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Puyal</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3,37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San Miguel</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0,91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Negrita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Negra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0,39</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Ciénaga Pajaral </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3,93</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Sajú</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Baltasar</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1,20</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Cuatro Bocas</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1,74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Ciénaga Grande </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2,13</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Rufina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2,21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Ciénaga Zarzal </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1,59</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Pajará</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0,50</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del Medio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María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0,74</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Mochila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Majatá</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Guacamayito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1,23</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María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3,28</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Las Tortugas</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Veladero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0,95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Palmar</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0,92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Helena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0,51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Palenque</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0,19</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Colorada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Tasajera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0,13</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Guamo</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Candelaria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14,65</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de Caro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Florida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Playón</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0,80</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Los Robles</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Jubilado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3,78</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Ciénaga Zarzal </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0,16</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Mahates</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Ciénaga Zarzal </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7,66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Matuya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11,25</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María La Baja</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Carabalí</w:t>
            </w:r>
          </w:p>
        </w:tc>
        <w:tc>
          <w:tcPr>
            <w:tcW w:w="2786" w:type="dxa"/>
            <w:vMerge w:val="restar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76,27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María La Baja</w:t>
            </w:r>
          </w:p>
        </w:tc>
        <w:tc>
          <w:tcPr>
            <w:tcW w:w="2786" w:type="dxa"/>
            <w:vMerge/>
            <w:vAlign w:val="center"/>
          </w:tcPr>
          <w:p w:rsidR="00574366" w:rsidRPr="006C51D6" w:rsidRDefault="00574366" w:rsidP="00367910">
            <w:pPr>
              <w:jc w:val="center"/>
              <w:rPr>
                <w:rFonts w:ascii="Arial Narrow" w:hAnsi="Arial Narrow"/>
                <w:sz w:val="18"/>
                <w:szCs w:val="20"/>
              </w:rPr>
            </w:pP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Cruz</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3,58</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Embalse Arroyo Matuya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Pondaje El Viento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2,54</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San Estanislao</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Ceiba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11,96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Luisa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1,19</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Guájaro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2,53</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Santa Catalina</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Peña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 Redonda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1,19</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Soplaviento</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Capote</w:t>
            </w:r>
          </w:p>
        </w:tc>
        <w:tc>
          <w:tcPr>
            <w:tcW w:w="2786" w:type="dxa"/>
            <w:vMerge w:val="restar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84,97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Tupe</w:t>
            </w:r>
          </w:p>
        </w:tc>
        <w:tc>
          <w:tcPr>
            <w:tcW w:w="2786" w:type="dxa"/>
            <w:vMerge/>
            <w:vAlign w:val="center"/>
          </w:tcPr>
          <w:p w:rsidR="00574366" w:rsidRPr="006C51D6" w:rsidRDefault="00574366" w:rsidP="00367910">
            <w:pPr>
              <w:jc w:val="center"/>
              <w:rPr>
                <w:rFonts w:ascii="Arial Narrow" w:hAnsi="Arial Narrow"/>
                <w:sz w:val="18"/>
                <w:szCs w:val="20"/>
              </w:rPr>
            </w:pP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Larga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3,20</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Rabón</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0,03</w:t>
            </w:r>
          </w:p>
        </w:tc>
      </w:tr>
      <w:tr w:rsidR="00574366" w:rsidRPr="006C51D6">
        <w:trPr>
          <w:trHeight w:val="255"/>
          <w:jc w:val="center"/>
        </w:trPr>
        <w:tc>
          <w:tcPr>
            <w:tcW w:w="152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Turbaco</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Mohán</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0,22</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Zambrano</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Larga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1,03</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Soledad</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0,22</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Tinquicio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0,11</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Zambrano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7,67</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Tabacal</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Salitral</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Chivo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1,15</w:t>
            </w:r>
          </w:p>
        </w:tc>
      </w:tr>
      <w:tr w:rsidR="00574366" w:rsidRPr="006C51D6">
        <w:trPr>
          <w:trHeight w:val="270"/>
          <w:jc w:val="center"/>
        </w:trPr>
        <w:tc>
          <w:tcPr>
            <w:tcW w:w="1528" w:type="dxa"/>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Dpto. Sucre</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Pablo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2,13</w:t>
            </w:r>
          </w:p>
        </w:tc>
      </w:tr>
      <w:tr w:rsidR="00574366" w:rsidRPr="006C51D6">
        <w:trPr>
          <w:trHeight w:val="255"/>
          <w:jc w:val="center"/>
        </w:trPr>
        <w:tc>
          <w:tcPr>
            <w:tcW w:w="1528" w:type="dxa"/>
            <w:vAlign w:val="center"/>
          </w:tcPr>
          <w:p w:rsidR="00574366" w:rsidRPr="006C51D6" w:rsidRDefault="00574366" w:rsidP="00367910">
            <w:pPr>
              <w:jc w:val="center"/>
              <w:rPr>
                <w:rFonts w:ascii="Arial Narrow" w:hAnsi="Arial Narrow"/>
                <w:bCs/>
                <w:sz w:val="18"/>
                <w:szCs w:val="20"/>
              </w:rPr>
            </w:pPr>
            <w:r w:rsidRPr="006C51D6">
              <w:rPr>
                <w:rFonts w:ascii="Arial Narrow" w:hAnsi="Arial Narrow"/>
                <w:bCs/>
                <w:sz w:val="18"/>
                <w:szCs w:val="20"/>
              </w:rPr>
              <w:t>Sur de Bolívar</w:t>
            </w: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Hoyo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1,03</w:t>
            </w:r>
          </w:p>
        </w:tc>
      </w:tr>
      <w:tr w:rsidR="00574366" w:rsidRPr="006C51D6">
        <w:trPr>
          <w:cantSplit/>
          <w:trHeight w:val="255"/>
          <w:jc w:val="center"/>
        </w:trPr>
        <w:tc>
          <w:tcPr>
            <w:tcW w:w="1528" w:type="dxa"/>
            <w:vMerge w:val="restar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Dpto. Atlántico</w:t>
            </w:r>
          </w:p>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El Totumo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20,66</w:t>
            </w:r>
          </w:p>
        </w:tc>
      </w:tr>
      <w:tr w:rsidR="00574366" w:rsidRPr="006C51D6">
        <w:trPr>
          <w:cantSplit/>
          <w:trHeight w:val="255"/>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Luruaco</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4,73</w:t>
            </w:r>
          </w:p>
        </w:tc>
      </w:tr>
      <w:tr w:rsidR="00574366" w:rsidRPr="006C51D6">
        <w:trPr>
          <w:cantSplit/>
          <w:trHeight w:val="270"/>
          <w:jc w:val="center"/>
        </w:trPr>
        <w:tc>
          <w:tcPr>
            <w:tcW w:w="1528" w:type="dxa"/>
            <w:vMerge/>
            <w:vAlign w:val="center"/>
          </w:tcPr>
          <w:p w:rsidR="00574366" w:rsidRPr="006C51D6" w:rsidRDefault="00574366" w:rsidP="00367910">
            <w:pPr>
              <w:jc w:val="center"/>
              <w:rPr>
                <w:rFonts w:ascii="Arial Narrow" w:hAnsi="Arial Narrow"/>
                <w:sz w:val="18"/>
                <w:szCs w:val="20"/>
              </w:rPr>
            </w:pPr>
          </w:p>
        </w:tc>
        <w:tc>
          <w:tcPr>
            <w:tcW w:w="3572"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Ciénaga Tocagua</w:t>
            </w:r>
          </w:p>
        </w:tc>
        <w:tc>
          <w:tcPr>
            <w:tcW w:w="2786"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2,46</w:t>
            </w:r>
          </w:p>
        </w:tc>
      </w:tr>
    </w:tbl>
    <w:p w:rsidR="00574366" w:rsidRPr="006C51D6" w:rsidRDefault="00574366" w:rsidP="00367910">
      <w:pPr>
        <w:jc w:val="both"/>
        <w:rPr>
          <w:rFonts w:ascii="Arial Narrow" w:hAnsi="Arial Narrow"/>
          <w:sz w:val="20"/>
          <w:szCs w:val="22"/>
        </w:rPr>
      </w:pPr>
      <w:r w:rsidRPr="006C51D6">
        <w:rPr>
          <w:rFonts w:ascii="Arial Narrow" w:hAnsi="Arial Narrow"/>
          <w:sz w:val="22"/>
          <w:szCs w:val="22"/>
        </w:rPr>
        <w:t xml:space="preserve">                    </w:t>
      </w:r>
      <w:r w:rsidRPr="006C51D6">
        <w:rPr>
          <w:rFonts w:ascii="Arial Narrow" w:hAnsi="Arial Narrow"/>
          <w:sz w:val="20"/>
          <w:szCs w:val="22"/>
        </w:rPr>
        <w:t>Fuente: INGEOMINAS, 1999</w:t>
      </w:r>
    </w:p>
    <w:p w:rsidR="00574366" w:rsidRPr="006C51D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cs="Arial"/>
        </w:rPr>
      </w:pPr>
      <w:r w:rsidRPr="006C51D6">
        <w:rPr>
          <w:rFonts w:ascii="Arial Narrow" w:hAnsi="Arial Narrow" w:cs="Arial"/>
        </w:rPr>
        <w:t xml:space="preserve">Gil </w:t>
      </w:r>
      <w:r w:rsidRPr="006C51D6">
        <w:rPr>
          <w:rFonts w:ascii="Arial Narrow" w:hAnsi="Arial Narrow" w:cs="Arial"/>
          <w:i/>
        </w:rPr>
        <w:t>et al</w:t>
      </w:r>
      <w:r w:rsidRPr="006C51D6">
        <w:rPr>
          <w:rFonts w:ascii="Arial Narrow" w:hAnsi="Arial Narrow" w:cs="Arial"/>
        </w:rPr>
        <w:t xml:space="preserve">. (2001) estimaron que más del 95% del área continental de la zona se encuentra constituida por agua o áreas inundables de la siguiente manera: 15.6 % ciénagas y  lagunas, 61.3  % vegetación o formas geomorfológicas que permanecen inundados todo el año o la mayor parte de él, 9.4 % camaroneras con la mayor parte de su extensión en estanques y 13.8 % zonas de cultivo y pastos que permanecen inundados la mayor parte del año.   </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 xml:space="preserve">Esta ciénagas juegan un papel importante como amortiguadoras de caudales, al comportarse como trampas naturales de sedimentos que permiten eliminar una importante carga de sólidos en suspensión de los ríos que las tributan, los cuales cuando no son totalmente controlados, terminan por convertirse en la principal causa de los fenómenos de acreción y deterioro en las zonas costeras que los reciben. En ocasiones, se ha observado que las altas concentraciones de sólidos suspendidos que arrastran algunos ríos, producen o pueden llegar a producir una importante pérdida de profundidad en las ciénagas, hecho que termina por malograr su capacidad de amortiguación (Universidad del Norte, 1999; Gil </w:t>
      </w:r>
      <w:r w:rsidRPr="006C51D6">
        <w:rPr>
          <w:rFonts w:ascii="Arial Narrow" w:hAnsi="Arial Narrow" w:cs="Arial"/>
          <w:i/>
        </w:rPr>
        <w:t>et al</w:t>
      </w:r>
      <w:r w:rsidRPr="006C51D6">
        <w:rPr>
          <w:rFonts w:ascii="Arial Narrow" w:hAnsi="Arial Narrow" w:cs="Arial"/>
        </w:rPr>
        <w:t xml:space="preserve">., 2001). </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 xml:space="preserve">Durante la temporada de lluvias, las ciénagas amortiguan las crecientes y con ello evitan o reducen las inundaciones en sectores donde el río se encuentra colmatado o simplemente donde el caudal rebasa sus márgenes. Entrada la temporada de sequía, el proceso de inundación se invierte produciendo la salida de agua de las ciénagas hacia el río; este trae consigo a su vez la eliminación de importantes masas de vegetación flotante y sedimentos, situación que es la responsable de mantener el equilibrio natural del sistema (Universidad del Norte, 1999; Gil </w:t>
      </w:r>
      <w:r w:rsidRPr="006C51D6">
        <w:rPr>
          <w:rFonts w:ascii="Arial Narrow" w:hAnsi="Arial Narrow" w:cs="Arial"/>
          <w:i/>
        </w:rPr>
        <w:t>et al</w:t>
      </w:r>
      <w:r w:rsidRPr="006C51D6">
        <w:rPr>
          <w:rFonts w:ascii="Arial Narrow" w:hAnsi="Arial Narrow" w:cs="Arial"/>
        </w:rPr>
        <w:t>., 2001).</w:t>
      </w:r>
    </w:p>
    <w:p w:rsidR="00574366" w:rsidRPr="006C51D6" w:rsidRDefault="00574366" w:rsidP="00367910">
      <w:pPr>
        <w:pStyle w:val="BodyText"/>
        <w:rPr>
          <w:rFonts w:ascii="Arial Narrow" w:hAnsi="Arial Narrow"/>
          <w:b/>
          <w:szCs w:val="24"/>
          <w:lang w:val="es-CO"/>
        </w:rPr>
      </w:pPr>
    </w:p>
    <w:p w:rsidR="00574366" w:rsidRPr="006C51D6" w:rsidRDefault="00574366" w:rsidP="00263DFE">
      <w:pPr>
        <w:pStyle w:val="Heading3"/>
        <w:rPr>
          <w:rFonts w:cs="Arial"/>
          <w:i w:val="0"/>
        </w:rPr>
      </w:pPr>
      <w:bookmarkStart w:id="98" w:name="_Toc104174248"/>
      <w:bookmarkStart w:id="99" w:name="_Toc130966587"/>
      <w:r w:rsidRPr="006C51D6">
        <w:rPr>
          <w:rFonts w:cs="Arial"/>
          <w:b/>
          <w:i w:val="0"/>
        </w:rPr>
        <w:t>Bahía de Cartagena</w:t>
      </w:r>
      <w:bookmarkEnd w:id="98"/>
      <w:bookmarkEnd w:id="99"/>
      <w:r w:rsidRPr="006C51D6">
        <w:rPr>
          <w:rFonts w:cs="Arial"/>
          <w:i w:val="0"/>
        </w:rPr>
        <w:t>. La Bahía de Cartagena cuenta con una superficie de aproximadamente 82 km²,  una profundidad máxima de 30.5 m y media de 16 m,  un volumen promedio de 1230 millones de m</w:t>
      </w:r>
      <w:r w:rsidRPr="006C51D6">
        <w:rPr>
          <w:rFonts w:cs="Arial"/>
          <w:i w:val="0"/>
          <w:vertAlign w:val="superscript"/>
        </w:rPr>
        <w:t>3</w:t>
      </w:r>
      <w:r w:rsidRPr="006C51D6">
        <w:rPr>
          <w:rFonts w:cs="Arial"/>
          <w:i w:val="0"/>
        </w:rPr>
        <w:t xml:space="preserve"> y una activa historia de cambios morfológicos, en mayor proporción precipitados por acciones antropogénicas. Hacia su parte oriental esta situada la zona industrial de Mamonal con cerca de 60 industrias que vierten a la bahía aproximadamente 70.000 m</w:t>
      </w:r>
      <w:r w:rsidRPr="006C51D6">
        <w:rPr>
          <w:rFonts w:cs="Arial"/>
          <w:i w:val="0"/>
          <w:vertAlign w:val="superscript"/>
        </w:rPr>
        <w:t>3</w:t>
      </w:r>
      <w:r w:rsidRPr="006C51D6">
        <w:rPr>
          <w:rFonts w:cs="Arial"/>
          <w:i w:val="0"/>
        </w:rPr>
        <w:t>/ día de aguas residuales. En la parte Norte y Nororiental se sitúa el casco urbano del municipio de Cartagena con más de 800.000 habitantes que vierten el 40% de sus aguas servidas sin tratamiento a la Bahía. Al mismo tiempo es uno de los puertos marítimos y fluviales más importantes  del Caribe Colombiano,  teniendo cerca de 60 muelles dedicados a diversas actividades,  movilizando cerca de 500 buques/mes, los cuales  vierten a la bahía parte de sus residuos oleosos (CIOH, 1998).</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La Bahía de Cartagena tiene una fuente significativa de aguas fluviales provenientes del río Magdalena que llegan a través del canal del Dique  aportando cerca de 100 m</w:t>
      </w:r>
      <w:r w:rsidRPr="006C51D6">
        <w:rPr>
          <w:rFonts w:ascii="Arial Narrow" w:hAnsi="Arial Narrow" w:cs="Arial"/>
          <w:vertAlign w:val="superscript"/>
        </w:rPr>
        <w:t>3</w:t>
      </w:r>
      <w:r w:rsidRPr="006C51D6">
        <w:rPr>
          <w:rFonts w:ascii="Arial Narrow" w:hAnsi="Arial Narrow" w:cs="Arial"/>
        </w:rPr>
        <w:t xml:space="preserve"> /seg,  en el extremo sur.  Presenta además dos entradas de renovación de aguas oceánicas Bocachica y Bocagrande. La configuración de este recipiente marino y las corrientes de agua que recibe le han valido el calificativo de "estuario" (CIOH, 1998).</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La Bahía de Cartagena también se ve influenciada por los cuerpos de agua internos formados por caños, lagos y lagunas interiores que se intercomunican y desembocan dentro de la laguna en diferentes lugares,  los cuales se localizan en medio de zonas urbanizadas y que presentan en sus bordes un importante porcentaje de población de extrema pobreza. Estos cuerpos de agua principalmente son: Ciénaga de las Quintas, Caño de Bazurto, laguna de San Lázaro, laguna de Chambacú, laguna del Cabrero y Caño de Juan Angola (CIOH, 1998).</w:t>
      </w:r>
    </w:p>
    <w:p w:rsidR="00574366" w:rsidRPr="006C51D6" w:rsidRDefault="00574366" w:rsidP="00367910">
      <w:pPr>
        <w:pStyle w:val="BodyText"/>
        <w:rPr>
          <w:rFonts w:ascii="Arial Narrow" w:hAnsi="Arial Narrow"/>
          <w:b/>
          <w:szCs w:val="24"/>
        </w:rPr>
      </w:pPr>
    </w:p>
    <w:p w:rsidR="00574366" w:rsidRPr="006C51D6" w:rsidRDefault="00574366" w:rsidP="00263DFE">
      <w:pPr>
        <w:pStyle w:val="Heading3"/>
        <w:rPr>
          <w:rFonts w:cs="Arial"/>
          <w:i w:val="0"/>
        </w:rPr>
      </w:pPr>
      <w:bookmarkStart w:id="100" w:name="_Toc104174249"/>
      <w:bookmarkStart w:id="101" w:name="_Toc130966588"/>
      <w:r>
        <w:rPr>
          <w:noProof/>
          <w:lang w:val="en-US" w:eastAsia="en-US"/>
        </w:rPr>
        <w:pict>
          <v:shape id="Imagen 210" o:spid="_x0000_s1046" type="#_x0000_t75" alt="Bahía de Barbacoas" style="position:absolute;left:0;text-align:left;margin-left:171pt;margin-top:3.6pt;width:290pt;height:188pt;z-index:-251662336;visibility:visible" wrapcoords="-56 0 -56 21514 21600 21514 21600 0 -56 0">
            <v:imagedata r:id="rId41" o:title=""/>
            <w10:wrap type="tight"/>
          </v:shape>
        </w:pict>
      </w:r>
      <w:r w:rsidRPr="006C51D6">
        <w:rPr>
          <w:rFonts w:cs="Arial"/>
          <w:b/>
          <w:i w:val="0"/>
        </w:rPr>
        <w:t>Bahía de Barbacoas</w:t>
      </w:r>
      <w:bookmarkEnd w:id="100"/>
      <w:bookmarkEnd w:id="101"/>
      <w:r w:rsidRPr="006C51D6">
        <w:rPr>
          <w:rFonts w:cs="Arial"/>
          <w:i w:val="0"/>
        </w:rPr>
        <w:t>. La Bahía de Barbacoas se encuentra localizada en la parte Sur del Municipio de Cartagena, donde sus aguas bañan toda la parte Sur y Sur-oriental de la Isla de Barú,  llegando a influenciar las aguas  marinas del Archipiélago Islas del Rosario.  Es una bahía abierta comunicada con el mar Caribe, en promedio más profunda y extensa que la Bahía de Cartagena. La Bahía de Barbacoas recibe aporte de aguas  continentales cargadas de sedimentos del canal del Dique a través de los caños de Matunilla y Lequerica; parte de estos sedimentos alcanzan las islas del Rosario por la dinámica imperante en la zona (CIOH, 1998) (Figura 7).</w:t>
      </w:r>
    </w:p>
    <w:p w:rsidR="00574366" w:rsidRPr="006C51D6" w:rsidRDefault="00574366" w:rsidP="00367910">
      <w:pPr>
        <w:jc w:val="center"/>
        <w:rPr>
          <w:rFonts w:ascii="Arial Narrow" w:hAnsi="Arial Narrow"/>
          <w:sz w:val="22"/>
          <w:szCs w:val="22"/>
        </w:rPr>
      </w:pPr>
    </w:p>
    <w:p w:rsidR="00574366" w:rsidRPr="006C51D6" w:rsidRDefault="00574366" w:rsidP="00263DFE">
      <w:pPr>
        <w:pStyle w:val="Heading3"/>
        <w:rPr>
          <w:rFonts w:cs="Arial"/>
          <w:i w:val="0"/>
        </w:rPr>
      </w:pPr>
      <w:bookmarkStart w:id="102" w:name="_Toc104174250"/>
      <w:bookmarkStart w:id="103" w:name="_Toc130966589"/>
      <w:r>
        <w:rPr>
          <w:noProof/>
          <w:lang w:val="en-US" w:eastAsia="en-US"/>
        </w:rPr>
        <w:pict>
          <v:shape id="Imagen 252" o:spid="_x0000_s1047" type="#_x0000_t75" alt="pag" style="position:absolute;left:0;text-align:left;margin-left:.55pt;margin-top:1.6pt;width:247.5pt;height:135.05pt;z-index:-251629568;visibility:visible" wrapcoords="-65 0 -65 21480 21600 21480 21600 0 -65 0">
            <v:imagedata r:id="rId42" o:title=""/>
            <w10:wrap type="tight"/>
          </v:shape>
        </w:pict>
      </w:r>
      <w:r w:rsidRPr="006C51D6">
        <w:rPr>
          <w:rFonts w:cs="Arial"/>
          <w:b/>
          <w:i w:val="0"/>
        </w:rPr>
        <w:t>Ciénaga de Tesca o de la Virgen</w:t>
      </w:r>
      <w:bookmarkEnd w:id="102"/>
      <w:bookmarkEnd w:id="103"/>
      <w:r w:rsidRPr="006C51D6">
        <w:rPr>
          <w:rFonts w:cs="Arial"/>
          <w:b/>
          <w:i w:val="0"/>
        </w:rPr>
        <w:t>.</w:t>
      </w:r>
      <w:r w:rsidRPr="006C51D6">
        <w:rPr>
          <w:rFonts w:cs="Arial"/>
          <w:i w:val="0"/>
        </w:rPr>
        <w:t xml:space="preserve"> La ciénaga de Tesca se encuentra localizada al noroeste de Cartagena, entre las latitudes 10º24’30” a 10º30’00” Norte y  longitudes 75º27’30” a 75º31’00” Oeste. Posee una forma triangular, estrecha en el norte y amplia en el sur, con una anchura máxima de 4.5 Km., una longitud de 7 Km. aproximadamente y un espejo de agua de 22.5 Km². La ciénaga posee una barra litoral que la separa del mar Caribe, con el que solamente tiene comunicación en la época de invierno, cuando cerca de su extremo norte se abre una boca que permite el ingreso de aguas oceánicas, obteniéndose mezcla de agua salada y de origen fluvial, constituyéndose en un sistema estuarino o de laguna costera (CIOH, 1998).</w:t>
      </w:r>
    </w:p>
    <w:p w:rsidR="00574366" w:rsidRPr="006C51D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cs="Arial"/>
        </w:rPr>
      </w:pPr>
      <w:r w:rsidRPr="006C51D6">
        <w:rPr>
          <w:rFonts w:ascii="Arial Narrow" w:hAnsi="Arial Narrow" w:cs="Arial"/>
        </w:rPr>
        <w:t>La red hidrológica de la ciénaga está conformada por 8 afluentes principales en la zona rural y por un conjunto de 20 canales en el casco urbano de la ciudad de Cartagena para encauzamiento y conducción controlada del drenaje pluvial urbano (Cardique &amp; C.I, 2003). Los arroyos que llegan o que conforman la microcuenca de la zona oriental de la ciénaga de Tesca, reciben aguas de norte-sur, de los arroyos: Mesa, Hormiga, Limón y Ternera. También la abastecen los caños: Palenquillo, Medio, Juacal y Tabla. En la zona sur los caños: María Auxiliadora, Barcelona, Loamador, Bechara, Tabú y Ricaurte. La costa Occidental mucho más heterogénea, caracterizada por Punta Boquerón como única saliente principal, soportando la población de la Boquilla y otros asentamientos en sus márgenes (CIOH, 1998)</w:t>
      </w:r>
    </w:p>
    <w:p w:rsidR="00574366" w:rsidRPr="006C51D6" w:rsidRDefault="00574366" w:rsidP="00367910">
      <w:pPr>
        <w:jc w:val="center"/>
        <w:rPr>
          <w:rFonts w:ascii="Arial Narrow" w:hAnsi="Arial Narrow" w:cs="Arial"/>
        </w:rPr>
      </w:pPr>
    </w:p>
    <w:p w:rsidR="00574366" w:rsidRPr="006C51D6" w:rsidRDefault="00574366" w:rsidP="00367910">
      <w:pPr>
        <w:jc w:val="both"/>
        <w:rPr>
          <w:rFonts w:ascii="Arial Narrow" w:hAnsi="Arial Narrow" w:cs="Arial"/>
        </w:rPr>
      </w:pPr>
      <w:bookmarkStart w:id="104" w:name="_Toc104174129"/>
      <w:bookmarkStart w:id="105" w:name="_Toc104174251"/>
      <w:r w:rsidRPr="006C51D6">
        <w:rPr>
          <w:rFonts w:ascii="Arial Narrow" w:hAnsi="Arial Narrow" w:cs="Arial"/>
        </w:rPr>
        <w:t>De acuerdo con los estudios de Haskoning (1996) los canales del drenaje de la zona urbana tienen longitudes variables entre 400 y 2000 metros de longitud y están construidos en diferentes materiales; los de concreto, 17 en total, son rectangulares, con anchos de base entre 1,1 y 5,6 metros y alturas de hasta 1,4 metros; los tres restantes Ricaurte, Chapundún y Calicanto son trapezoidales, con taludes 1V:2H, en enrocado los dos primeros y en tierra el tercero, los anchos de base son de 13, 17 y 20 metros y las alturas de 2,6, 2,0 y 3,5 metros, respectivamente. El canal Calicanto fue extendido hasta el recinto de la ciénaga y ampliado en su sección a partir de la desembocadura del arroyo Limón (Cardique &amp; C.I, 2003)</w:t>
      </w:r>
      <w:bookmarkEnd w:id="104"/>
      <w:bookmarkEnd w:id="105"/>
    </w:p>
    <w:p w:rsidR="00574366" w:rsidRPr="006C51D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cs="Arial"/>
        </w:rPr>
      </w:pPr>
      <w:r w:rsidRPr="006C51D6">
        <w:rPr>
          <w:rFonts w:ascii="Arial Narrow" w:hAnsi="Arial Narrow" w:cs="Arial"/>
        </w:rPr>
        <w:t>Las condiciones de la hidrodinámica de la ciénaga cambiaron de manera radical en noviembre de 2000 cuando entró en funcionamiento el sistema de compuertas de La Bocana. Antiguamente el desagüe de la ciénaga al mar se producía a través de la boca de La Boquilla, ubicada el costado occidental, cuando el drenaje rural de la cuenca hacía subir el nivel de la ciénaga. Cuando entró en operación el sistema de la Bocana controlando el aumento de niveles por la lluvia, se redujo en gran medida la posibilidad de apertura natural de la boca de La Boquilla. Cuando hay marejadas que hacen subir el nivel del mar se produce entrada de aguas marinas hacia el sector de Juan Polo por canales en medio del barrio de invasión de Marlinda (Cardique &amp; C.I, 2003).</w:t>
      </w:r>
    </w:p>
    <w:p w:rsidR="00574366" w:rsidRPr="006C51D6" w:rsidRDefault="00574366" w:rsidP="00367910">
      <w:pPr>
        <w:jc w:val="both"/>
        <w:rPr>
          <w:rFonts w:ascii="Arial Narrow" w:hAnsi="Arial Narrow" w:cs="Arial"/>
          <w:highlight w:val="green"/>
        </w:rPr>
      </w:pPr>
    </w:p>
    <w:p w:rsidR="00574366" w:rsidRPr="006C51D6" w:rsidRDefault="00574366" w:rsidP="00367910">
      <w:pPr>
        <w:jc w:val="both"/>
        <w:rPr>
          <w:rFonts w:ascii="Arial Narrow" w:hAnsi="Arial Narrow" w:cs="Arial"/>
        </w:rPr>
      </w:pPr>
      <w:r w:rsidRPr="006C51D6">
        <w:rPr>
          <w:rFonts w:ascii="Arial Narrow" w:hAnsi="Arial Narrow" w:cs="Arial"/>
        </w:rPr>
        <w:t>En la zona sur de la ciénaga se encuentra asentamientos humanos subnormales con alrededor de 35000 habitantes, por donde también pasan algunos caños que hacen sus aportes a la ciénaga. Adicionalmente recibe el 60% de las aguas servidas que genera la ciudad de Cartagena con un caudal de 62900 m</w:t>
      </w:r>
      <w:r w:rsidRPr="006C51D6">
        <w:rPr>
          <w:rFonts w:ascii="Arial Narrow" w:hAnsi="Arial Narrow" w:cs="Arial"/>
          <w:vertAlign w:val="superscript"/>
        </w:rPr>
        <w:t>3</w:t>
      </w:r>
      <w:r w:rsidRPr="006C51D6">
        <w:rPr>
          <w:rFonts w:ascii="Arial Narrow" w:hAnsi="Arial Narrow" w:cs="Arial"/>
        </w:rPr>
        <w:t>/día y una carga de 11.52 Ton/día como DBO5, a través de varios canales colectores tanto abiertos como de alcantarillado ubicados todos estos en esta misma zona (CIOH, 1998)</w:t>
      </w:r>
    </w:p>
    <w:p w:rsidR="00574366" w:rsidRPr="006C51D6" w:rsidRDefault="00574366" w:rsidP="00367910">
      <w:pPr>
        <w:jc w:val="both"/>
        <w:rPr>
          <w:rFonts w:ascii="Arial Narrow" w:hAnsi="Arial Narrow"/>
          <w:b/>
          <w:sz w:val="22"/>
          <w:szCs w:val="22"/>
        </w:rPr>
      </w:pPr>
      <w:r w:rsidRPr="006C51D6">
        <w:rPr>
          <w:rFonts w:ascii="Arial Narrow" w:hAnsi="Arial Narrow"/>
          <w:b/>
          <w:sz w:val="22"/>
          <w:szCs w:val="22"/>
          <w:highlight w:val="green"/>
        </w:rPr>
        <w:t xml:space="preserve"> </w:t>
      </w:r>
    </w:p>
    <w:p w:rsidR="00574366" w:rsidRPr="006C51D6" w:rsidRDefault="00574366" w:rsidP="00263DFE">
      <w:pPr>
        <w:pStyle w:val="Heading3"/>
        <w:rPr>
          <w:rFonts w:cs="Arial"/>
          <w:i w:val="0"/>
        </w:rPr>
      </w:pPr>
      <w:bookmarkStart w:id="106" w:name="_Toc104174252"/>
      <w:bookmarkStart w:id="107" w:name="_Toc130966590"/>
      <w:r w:rsidRPr="006C51D6">
        <w:rPr>
          <w:rFonts w:cs="Arial"/>
          <w:b/>
          <w:i w:val="0"/>
        </w:rPr>
        <w:t>Complejo de humedales del Canal del Dique</w:t>
      </w:r>
      <w:bookmarkEnd w:id="106"/>
      <w:bookmarkEnd w:id="107"/>
      <w:r w:rsidRPr="006C51D6">
        <w:rPr>
          <w:rFonts w:cs="Arial"/>
          <w:b/>
          <w:i w:val="0"/>
        </w:rPr>
        <w:t>.</w:t>
      </w:r>
      <w:r w:rsidRPr="006C51D6">
        <w:rPr>
          <w:rFonts w:cs="Arial"/>
          <w:i w:val="0"/>
        </w:rPr>
        <w:t xml:space="preserve"> El Canal del Dique se encuentra ubicado en la parte baja del río Magdalena, del cual se desprende por su margen izquierda a la altura del municipio de Calamar (Km 95 del río, tomando como 0.0. a Barranquilla) (Figura 9).  En su recorrido de 115 Km cruza por los departamentos de Bolívar, Atlántico y Sucre, desembocando en la bahía de Cartagena, después de comunicarse con un gran número de ciénagas.  Del Canal se desprenden tres brazos: el Caño Correa a la altura del Km 81, que desemboca al Mar Caribe y los Caños Matunilla y Lequerica que desembocan más al Norte en la Bahía de Barbacoas y se desprenden en los kms. 100 y 107 respectivamente (U.del Norte, 1999; Cardique, 2002).</w:t>
      </w:r>
    </w:p>
    <w:p w:rsidR="00574366" w:rsidRPr="006C51D6" w:rsidRDefault="00574366" w:rsidP="00367910">
      <w:pPr>
        <w:jc w:val="both"/>
        <w:rPr>
          <w:rFonts w:ascii="Arial Narrow" w:hAnsi="Arial Narrow" w:cs="Arial"/>
        </w:rPr>
      </w:pPr>
    </w:p>
    <w:p w:rsidR="00574366" w:rsidRPr="006C51D6" w:rsidRDefault="00574366" w:rsidP="00253C9A">
      <w:pPr>
        <w:jc w:val="both"/>
        <w:rPr>
          <w:rFonts w:ascii="Arial Narrow" w:hAnsi="Arial Narrow" w:cs="Arial"/>
        </w:rPr>
      </w:pPr>
      <w:r>
        <w:rPr>
          <w:noProof/>
          <w:lang w:val="en-US" w:eastAsia="en-US"/>
        </w:rPr>
        <w:pict>
          <v:shape id="Imagen 253" o:spid="_x0000_s1048" type="#_x0000_t75" alt="pag" style="position:absolute;left:0;text-align:left;margin-left:206.05pt;margin-top:67.95pt;width:250.15pt;height:187.6pt;z-index:-251628544;visibility:visible" wrapcoords="-65 0 -65 21514 21600 21514 21600 0 -65 0">
            <v:imagedata r:id="rId43" o:title=""/>
            <w10:wrap type="tight"/>
          </v:shape>
        </w:pict>
      </w:r>
      <w:r w:rsidRPr="006C51D6">
        <w:rPr>
          <w:rFonts w:ascii="Arial Narrow" w:hAnsi="Arial Narrow" w:cs="Arial"/>
        </w:rPr>
        <w:t>El Canal del Dique se subdivide en tres tramos: el primero denominado Alto Canal del Dique, que corresponde a los primeros 33 Km., destacándose en la margen izquierda las ciénagas Los Negros y Jobo y a su derecha el embalse del Guájaro.  El segundo tramo denominado Medio Canal del Dique está ubicado entre el Km. 33 y el estrecho Rocha–Correa en la abscisa del Km. 80., a su margen izquierda se encuentra el complejo cenagoso Capote, Tupe y Zarzal, las ciénagas Matuya, Marialabaja, Carabalí y la Cruz, entre otras, y a su derecha las ciénagas la Ceiba y la Luisa junto con el complejo de Aguas Claras, donde se encuentran la Cienaguita y Floral.  El último tramo es el Bajo Canal del Dique, que corresponde a la zona fluvio - marina, localizada desde el estrecho Rocha - Correa Km. 80, hasta la desembocadura en mar abierto en las bahías de Cartagena y Barbacoas. A su margen izquierda se encuentran las ciénagas Palotal, La Honda, Biojó y La Florecita; y a su derecha la ciénaga de Juan Gómez (Universidad del Norte, 1999; Cardique, 2002). En la tabla 19 se pueden observar las ciénagas que conforman el sistema del Canal.</w:t>
      </w:r>
    </w:p>
    <w:p w:rsidR="00574366" w:rsidRPr="006C51D6" w:rsidRDefault="00574366" w:rsidP="00394914">
      <w:pPr>
        <w:jc w:val="both"/>
        <w:rPr>
          <w:rFonts w:ascii="Arial Narrow" w:hAnsi="Arial Narrow" w:cs="Arial"/>
        </w:rPr>
      </w:pPr>
    </w:p>
    <w:p w:rsidR="00574366" w:rsidRPr="006C51D6" w:rsidRDefault="00574366" w:rsidP="00394914">
      <w:pPr>
        <w:jc w:val="both"/>
        <w:rPr>
          <w:rFonts w:ascii="Arial Narrow" w:hAnsi="Arial Narrow" w:cs="Arial"/>
        </w:rPr>
      </w:pPr>
      <w:r w:rsidRPr="006C51D6">
        <w:rPr>
          <w:rFonts w:ascii="Arial Narrow" w:hAnsi="Arial Narrow" w:cs="Arial"/>
        </w:rPr>
        <w:t>Las ciénagas localizadas en la región del Canal del Dique, han venido sufriendo a partir de la terminación de los trabajos de dragado y rectificación del Canal en 1984, un retroceso progresivo en  lo que a su área y profundidad media se refiere, producto del incremento en la rata de sedimentación local, el taponamiento de los canales que las alimentan, el aumento en la  producción de vegetación flotante y de borde, que producto de la baja tasa de recambio de las aguas causa la descomposición de la biomasa vegetal emergida, con el consiguiente aumento en los patrones de sedimentación, situación que en conjunto favorece la expansión de los ambientes terrestres, en desmedro de la calidad del humedal. (Universidad del Norte, 1999; UJTL, 2001)</w:t>
      </w:r>
    </w:p>
    <w:p w:rsidR="00574366" w:rsidRPr="006C51D6" w:rsidRDefault="00574366" w:rsidP="00367910">
      <w:pPr>
        <w:pStyle w:val="BodyText"/>
        <w:rPr>
          <w:rFonts w:ascii="Arial Narrow" w:hAnsi="Arial Narrow"/>
          <w:sz w:val="22"/>
          <w:szCs w:val="22"/>
          <w:lang w:val="es-CO"/>
        </w:rPr>
      </w:pPr>
    </w:p>
    <w:p w:rsidR="00574366" w:rsidRPr="006C51D6" w:rsidRDefault="00574366" w:rsidP="00367910">
      <w:pPr>
        <w:jc w:val="both"/>
        <w:rPr>
          <w:rFonts w:ascii="Arial Narrow" w:hAnsi="Arial Narrow" w:cs="Arial"/>
        </w:rPr>
      </w:pPr>
      <w:r w:rsidRPr="006C51D6">
        <w:rPr>
          <w:rFonts w:ascii="Arial Narrow" w:hAnsi="Arial Narrow" w:cs="Arial"/>
        </w:rPr>
        <w:t>El funcionamiento del valle aluvial está controlado, actualmente, por el nivel de las aguas del canal, regulando las funciones de flujo y reflujo con las ciénagas y humedales. A su vez, este sistema fluvio-lacustre drena hacia el mar en la bahía de Barbacoas, nivel de base regional para todo el sistema de aguas superficiales. La regulación del canal por el nivel del río Magdalena convierte al Canal del Dique en un brazo efectivo del mismo río, sujeto al vaivén de sus caudales. Existen estrechas comunicaciones permanentes con el mar, y en temporadas secas cuando en el Canal del Dique se reducen los flujos hídricos, la intrusión de aguas marinas salobres se incrementa significativamente y su efecto sobre el paisaje también se hace evidente, dándole una mayor complejidad al entorno (Universidad del Norte, 1999; UJTL, 2001).</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p>
    <w:p w:rsidR="00574366" w:rsidRPr="006C51D6" w:rsidRDefault="00574366" w:rsidP="00731413">
      <w:pPr>
        <w:pStyle w:val="ImagenCarCarCar"/>
        <w:rPr>
          <w:rFonts w:ascii="Arial Narrow" w:hAnsi="Arial Narrow"/>
        </w:rPr>
      </w:pPr>
      <w:bookmarkStart w:id="108" w:name="_Toc114485889"/>
      <w:bookmarkStart w:id="109" w:name="_Toc130966679"/>
      <w:r w:rsidRPr="006C51D6">
        <w:rPr>
          <w:rFonts w:ascii="Arial Narrow" w:hAnsi="Arial Narrow"/>
        </w:rPr>
        <w:t>Tabla 19. Ciénagas del sistema del Complejo del Canal del Dique</w:t>
      </w:r>
      <w:bookmarkEnd w:id="108"/>
      <w:bookmarkEnd w:id="109"/>
    </w:p>
    <w:tbl>
      <w:tblPr>
        <w:tblW w:w="0" w:type="auto"/>
        <w:jc w:val="center"/>
        <w:tblInd w:w="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29"/>
        <w:gridCol w:w="1520"/>
        <w:gridCol w:w="1185"/>
        <w:gridCol w:w="1520"/>
      </w:tblGrid>
      <w:tr w:rsidR="00574366" w:rsidRPr="006C51D6">
        <w:trPr>
          <w:jc w:val="center"/>
        </w:trPr>
        <w:tc>
          <w:tcPr>
            <w:tcW w:w="1529" w:type="dxa"/>
            <w:vAlign w:val="center"/>
          </w:tcPr>
          <w:p w:rsidR="00574366" w:rsidRPr="006C51D6" w:rsidRDefault="00574366" w:rsidP="00C365FE">
            <w:pPr>
              <w:pStyle w:val="BodyText"/>
              <w:jc w:val="center"/>
              <w:rPr>
                <w:rFonts w:ascii="Arial Narrow" w:hAnsi="Arial Narrow"/>
                <w:b/>
                <w:sz w:val="18"/>
              </w:rPr>
            </w:pPr>
            <w:r w:rsidRPr="006C51D6">
              <w:rPr>
                <w:rFonts w:ascii="Arial Narrow" w:hAnsi="Arial Narrow"/>
                <w:b/>
                <w:sz w:val="18"/>
              </w:rPr>
              <w:t>CIENAGA</w:t>
            </w:r>
          </w:p>
        </w:tc>
        <w:tc>
          <w:tcPr>
            <w:tcW w:w="1520" w:type="dxa"/>
            <w:vAlign w:val="center"/>
          </w:tcPr>
          <w:p w:rsidR="00574366" w:rsidRPr="006C51D6" w:rsidRDefault="00574366" w:rsidP="00C365FE">
            <w:pPr>
              <w:pStyle w:val="BodyText"/>
              <w:jc w:val="center"/>
              <w:rPr>
                <w:rFonts w:ascii="Arial Narrow" w:hAnsi="Arial Narrow"/>
                <w:b/>
                <w:sz w:val="18"/>
              </w:rPr>
            </w:pPr>
            <w:r w:rsidRPr="006C51D6">
              <w:rPr>
                <w:rFonts w:ascii="Arial Narrow" w:hAnsi="Arial Narrow"/>
                <w:b/>
                <w:sz w:val="18"/>
              </w:rPr>
              <w:t>EXTENSIÓN (Ha.)</w:t>
            </w:r>
          </w:p>
        </w:tc>
        <w:tc>
          <w:tcPr>
            <w:tcW w:w="1185" w:type="dxa"/>
            <w:vAlign w:val="center"/>
          </w:tcPr>
          <w:p w:rsidR="00574366" w:rsidRPr="006C51D6" w:rsidRDefault="00574366" w:rsidP="00C365FE">
            <w:pPr>
              <w:pStyle w:val="BodyText"/>
              <w:jc w:val="center"/>
              <w:rPr>
                <w:rFonts w:ascii="Arial Narrow" w:hAnsi="Arial Narrow"/>
                <w:b/>
                <w:sz w:val="18"/>
              </w:rPr>
            </w:pPr>
            <w:r w:rsidRPr="006C51D6">
              <w:rPr>
                <w:rFonts w:ascii="Arial Narrow" w:hAnsi="Arial Narrow"/>
                <w:b/>
                <w:sz w:val="18"/>
              </w:rPr>
              <w:t>CIENAGA</w:t>
            </w:r>
          </w:p>
        </w:tc>
        <w:tc>
          <w:tcPr>
            <w:tcW w:w="1520" w:type="dxa"/>
            <w:vAlign w:val="center"/>
          </w:tcPr>
          <w:p w:rsidR="00574366" w:rsidRPr="006C51D6" w:rsidRDefault="00574366" w:rsidP="00C365FE">
            <w:pPr>
              <w:pStyle w:val="BodyText"/>
              <w:jc w:val="center"/>
              <w:rPr>
                <w:rFonts w:ascii="Arial Narrow" w:hAnsi="Arial Narrow"/>
                <w:b/>
                <w:sz w:val="18"/>
              </w:rPr>
            </w:pPr>
            <w:r w:rsidRPr="006C51D6">
              <w:rPr>
                <w:rFonts w:ascii="Arial Narrow" w:hAnsi="Arial Narrow"/>
                <w:b/>
                <w:sz w:val="18"/>
              </w:rPr>
              <w:t>EXTENSIÓN (Ha.)</w:t>
            </w:r>
          </w:p>
        </w:tc>
      </w:tr>
      <w:tr w:rsidR="00574366" w:rsidRPr="006C51D6">
        <w:trPr>
          <w:trHeight w:val="146"/>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Guájaro (Atlántico)</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13200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Quintanilla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3800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Negros</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2000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Tupe</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3300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Pibijay</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250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Luisa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400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Palotal</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720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Ceiba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250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Palotalito</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Palenque</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380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Bijagual</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Zarzal</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300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Botija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500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Aguas Claras</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4450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Jobo</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1600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La Cruz</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200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Playas</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Carabalí</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300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Playón</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Matuya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500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Rabón</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160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Reje</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2360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Pescado</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125</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Juan Gómez</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900</w:t>
            </w:r>
          </w:p>
        </w:tc>
      </w:tr>
      <w:tr w:rsidR="00574366" w:rsidRPr="006C51D6">
        <w:trPr>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Venturilla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Palotal</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400</w:t>
            </w:r>
          </w:p>
        </w:tc>
      </w:tr>
      <w:tr w:rsidR="00574366" w:rsidRPr="006C51D6">
        <w:trPr>
          <w:trHeight w:val="201"/>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Machado</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Bohórquez</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w:t>
            </w:r>
          </w:p>
        </w:tc>
      </w:tr>
      <w:tr w:rsidR="00574366" w:rsidRPr="006C51D6">
        <w:trPr>
          <w:trHeight w:val="169"/>
          <w:jc w:val="center"/>
        </w:trPr>
        <w:tc>
          <w:tcPr>
            <w:tcW w:w="1529"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Jinete</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130</w:t>
            </w:r>
          </w:p>
        </w:tc>
        <w:tc>
          <w:tcPr>
            <w:tcW w:w="1185" w:type="dxa"/>
            <w:vAlign w:val="center"/>
          </w:tcPr>
          <w:p w:rsidR="00574366" w:rsidRPr="006C51D6" w:rsidRDefault="00574366" w:rsidP="00C365FE">
            <w:pPr>
              <w:pStyle w:val="BodyText"/>
              <w:rPr>
                <w:rFonts w:ascii="Arial Narrow" w:hAnsi="Arial Narrow"/>
                <w:sz w:val="18"/>
              </w:rPr>
            </w:pPr>
            <w:r w:rsidRPr="006C51D6">
              <w:rPr>
                <w:rFonts w:ascii="Arial Narrow" w:hAnsi="Arial Narrow"/>
                <w:sz w:val="18"/>
              </w:rPr>
              <w:t>María la baja</w:t>
            </w:r>
          </w:p>
        </w:tc>
        <w:tc>
          <w:tcPr>
            <w:tcW w:w="1520" w:type="dxa"/>
            <w:vAlign w:val="center"/>
          </w:tcPr>
          <w:p w:rsidR="00574366" w:rsidRPr="006C51D6" w:rsidRDefault="00574366" w:rsidP="00C365FE">
            <w:pPr>
              <w:pStyle w:val="BodyText"/>
              <w:jc w:val="center"/>
              <w:rPr>
                <w:rFonts w:ascii="Arial Narrow" w:hAnsi="Arial Narrow"/>
                <w:sz w:val="18"/>
              </w:rPr>
            </w:pPr>
            <w:r w:rsidRPr="006C51D6">
              <w:rPr>
                <w:rFonts w:ascii="Arial Narrow" w:hAnsi="Arial Narrow"/>
                <w:sz w:val="18"/>
              </w:rPr>
              <w:t>8300</w:t>
            </w:r>
          </w:p>
        </w:tc>
      </w:tr>
    </w:tbl>
    <w:p w:rsidR="00574366" w:rsidRPr="006C51D6" w:rsidRDefault="00574366" w:rsidP="00263DFE">
      <w:pPr>
        <w:pStyle w:val="BodyText"/>
        <w:jc w:val="center"/>
        <w:rPr>
          <w:rFonts w:ascii="Arial Narrow" w:hAnsi="Arial Narrow"/>
          <w:sz w:val="18"/>
          <w:szCs w:val="22"/>
          <w:lang w:val="es-CO"/>
        </w:rPr>
      </w:pPr>
      <w:r w:rsidRPr="006C51D6">
        <w:rPr>
          <w:rFonts w:ascii="Arial Narrow" w:hAnsi="Arial Narrow"/>
          <w:sz w:val="18"/>
          <w:szCs w:val="22"/>
          <w:lang w:val="es-CO"/>
        </w:rPr>
        <w:t>Fuente: Cardique, 2002</w:t>
      </w:r>
    </w:p>
    <w:p w:rsidR="00574366" w:rsidRPr="006C51D6" w:rsidRDefault="00574366" w:rsidP="00367910">
      <w:pPr>
        <w:jc w:val="both"/>
        <w:rPr>
          <w:rFonts w:ascii="Arial Narrow" w:hAnsi="Arial Narrow"/>
          <w:sz w:val="22"/>
          <w:szCs w:val="22"/>
          <w:highlight w:val="green"/>
        </w:rPr>
      </w:pPr>
    </w:p>
    <w:p w:rsidR="00574366" w:rsidRPr="006C51D6" w:rsidRDefault="00574366" w:rsidP="00367910">
      <w:pPr>
        <w:jc w:val="both"/>
        <w:rPr>
          <w:rFonts w:ascii="Arial Narrow" w:hAnsi="Arial Narrow" w:cs="Arial"/>
          <w:highlight w:val="green"/>
        </w:rPr>
      </w:pPr>
      <w:r w:rsidRPr="006C51D6">
        <w:rPr>
          <w:rFonts w:ascii="Arial Narrow" w:hAnsi="Arial Narrow" w:cs="Arial"/>
        </w:rPr>
        <w:t xml:space="preserve">Durante los meses de enero, febrero, marzo, abril y diciembre, la cuenca del Canal del Dique se encuentra en déficit, concluyéndose que el abastecimiento en estos meses depende exclusivamente de los aportes del Canal hacia los cuerpos de agua que componen el sistema hídrico. Durante el resto del año, la cuenca hidrográfica  está en capacidad de almacenar en sus cuerpos de agua o de aportar sus excesos hacia el Canal del Dique (Universidad del Norte, 1999; UJTL, 2001; Gil </w:t>
      </w:r>
      <w:r w:rsidRPr="006C51D6">
        <w:rPr>
          <w:rFonts w:ascii="Arial Narrow" w:hAnsi="Arial Narrow" w:cs="Arial"/>
          <w:i/>
        </w:rPr>
        <w:t>et al</w:t>
      </w:r>
      <w:r w:rsidRPr="006C51D6">
        <w:rPr>
          <w:rFonts w:ascii="Arial Narrow" w:hAnsi="Arial Narrow" w:cs="Arial"/>
        </w:rPr>
        <w:t>., 2001).</w:t>
      </w:r>
    </w:p>
    <w:p w:rsidR="00574366" w:rsidRPr="006C51D6" w:rsidRDefault="00574366" w:rsidP="00367910">
      <w:pPr>
        <w:jc w:val="both"/>
        <w:rPr>
          <w:rFonts w:ascii="Arial Narrow" w:hAnsi="Arial Narrow"/>
          <w:sz w:val="22"/>
          <w:szCs w:val="22"/>
          <w:highlight w:val="green"/>
        </w:rPr>
      </w:pPr>
    </w:p>
    <w:p w:rsidR="00574366" w:rsidRPr="006C51D6" w:rsidRDefault="00574366" w:rsidP="00890CCD">
      <w:pPr>
        <w:pStyle w:val="Heading3"/>
        <w:rPr>
          <w:rFonts w:cs="Arial"/>
          <w:i w:val="0"/>
        </w:rPr>
      </w:pPr>
      <w:bookmarkStart w:id="110" w:name="_Toc104174253"/>
      <w:bookmarkStart w:id="111" w:name="_Toc130966591"/>
      <w:r w:rsidRPr="006C51D6">
        <w:rPr>
          <w:rFonts w:cs="Arial"/>
          <w:b/>
          <w:i w:val="0"/>
        </w:rPr>
        <w:t>Aguas subterráneas</w:t>
      </w:r>
      <w:bookmarkEnd w:id="110"/>
      <w:bookmarkEnd w:id="111"/>
      <w:r w:rsidRPr="006C51D6">
        <w:rPr>
          <w:rFonts w:cs="Arial"/>
          <w:b/>
          <w:i w:val="0"/>
        </w:rPr>
        <w:t>.</w:t>
      </w:r>
      <w:r w:rsidRPr="006C51D6">
        <w:rPr>
          <w:rFonts w:cs="Arial"/>
          <w:i w:val="0"/>
        </w:rPr>
        <w:t xml:space="preserve"> Generalmente se localizan en la región semi - plana que ocupa todo el borde occidental del río Magdalena, incluyendo la región del Canal del Dique, y se les conoce con el nombre de acuitardos o acuíferos pobres que se refiere a una unidad geológica que contiene agua pero que la transmite lentamente en comparación con los acuíferos, conformada por depósitos aluviales de origen continental y transicional, generalmente de sedimentos inconsolidados poco permeables de tamaño fino a grueso y de poco espesor. Estos acuitardos son pobres, libres y de poco espesor, recargados con las precipitaciones y aguas de escorrentías superficiales, los cuales son poco profundos y pueden ser explotados como manantiales y pozos artesanos (Cardique, 2000; UJTL, 2001; Cardique, 2002).</w:t>
      </w:r>
    </w:p>
    <w:p w:rsidR="00574366" w:rsidRPr="006C51D6" w:rsidRDefault="00574366" w:rsidP="00367910">
      <w:pPr>
        <w:jc w:val="both"/>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Las características químicas del agua subterránea varían dependiendo de su cercanía a la línea de costa y a la composición litológica de las unidades hidrológicas adyacentes ya que su mayor recarga proviene de la escorrentía superficial. La conductividad promedio del agua es de 250 m S/m, siendo de tipo clorurada asulfatada, sulfatada sódica y moderadamente dura a dura, razones por las cuales no se recomienda para su consumo. (UJTL, 2001)</w:t>
      </w:r>
    </w:p>
    <w:p w:rsidR="00574366" w:rsidRPr="006C51D6" w:rsidRDefault="00574366" w:rsidP="00367910">
      <w:pPr>
        <w:jc w:val="both"/>
        <w:rPr>
          <w:rFonts w:ascii="Arial Narrow" w:hAnsi="Arial Narrow"/>
          <w:sz w:val="22"/>
          <w:szCs w:val="22"/>
          <w:highlight w:val="green"/>
        </w:rPr>
      </w:pPr>
    </w:p>
    <w:p w:rsidR="00574366" w:rsidRPr="006C51D6" w:rsidRDefault="00574366" w:rsidP="00890CCD">
      <w:pPr>
        <w:pStyle w:val="Heading3"/>
        <w:rPr>
          <w:rFonts w:cs="Arial"/>
          <w:i w:val="0"/>
        </w:rPr>
      </w:pPr>
      <w:bookmarkStart w:id="112" w:name="_Toc104174254"/>
      <w:bookmarkStart w:id="113" w:name="_Toc130966592"/>
      <w:r w:rsidRPr="006C51D6">
        <w:rPr>
          <w:rFonts w:cs="Arial"/>
          <w:b/>
          <w:i w:val="0"/>
        </w:rPr>
        <w:t>Demanda</w:t>
      </w:r>
      <w:bookmarkEnd w:id="112"/>
      <w:bookmarkEnd w:id="113"/>
      <w:r w:rsidRPr="006C51D6">
        <w:rPr>
          <w:rFonts w:cs="Arial"/>
          <w:i w:val="0"/>
        </w:rPr>
        <w:t>. Una importante porción del área de jurisdicción se encuentra representada por aguas superficiales, en las que se destacan aquellos cuerpos de agua que son aprovechados para la pesca, el consumo humano y el riego. Las Ciénagas, junto con los manglares y los bosques de "corcho", juegan un papel trascendental en la productividad pesquera, así mismo de permitir el desarrollo de actividades humanas de transporte, recreación y riego, extendiéndose de manera transitoria al escenario de producción agrícola, limitado pero de gran potencial, al permitir el desarrollo de actividades agrícolas temporales, sujetas a los flujos y reflujos de inundación, que durante el estiaje dejan expuestos vastos terrenos (Universidad del Norte, 1999; Gil et al., 2001).</w:t>
      </w:r>
    </w:p>
    <w:p w:rsidR="00574366" w:rsidRPr="006C51D6" w:rsidRDefault="00574366" w:rsidP="00367910">
      <w:pPr>
        <w:rPr>
          <w:rFonts w:ascii="Arial Narrow" w:hAnsi="Arial Narrow" w:cs="Arial"/>
        </w:rPr>
      </w:pPr>
    </w:p>
    <w:p w:rsidR="00574366" w:rsidRPr="006C51D6" w:rsidRDefault="00574366" w:rsidP="00367910">
      <w:pPr>
        <w:jc w:val="both"/>
        <w:rPr>
          <w:rFonts w:ascii="Arial Narrow" w:hAnsi="Arial Narrow" w:cs="Arial"/>
        </w:rPr>
      </w:pPr>
      <w:r w:rsidRPr="006C51D6">
        <w:rPr>
          <w:rFonts w:ascii="Arial Narrow" w:hAnsi="Arial Narrow" w:cs="Arial"/>
        </w:rPr>
        <w:t>La demanda que se ejerce en el área sobre el recurso hídrico corresponde en primer término a la de utilización para consumo humano y luego al agua necesaria para riego, en los denominados  distritos de riego. En cuanto a la demanda para consumo humano INGEOMINAS (1999) determino que la dotación por habitante en la región es de 200 litros para el año de 1999, comparados con la demanda total estimada para el año de 1996 que incluye la de consumo urbano y rural, uso pecuario, riego pequeño, servicios, industria urbana, gran irrigación y gran industria. En la tabla 20 se pueden observar las estimaciones de demanda de recurso hídrico de los habitantes de la región.</w:t>
      </w:r>
    </w:p>
    <w:p w:rsidR="00574366" w:rsidRPr="006C51D6" w:rsidRDefault="00574366" w:rsidP="00367910">
      <w:pPr>
        <w:jc w:val="both"/>
        <w:rPr>
          <w:rFonts w:ascii="Arial Narrow" w:hAnsi="Arial Narrow"/>
          <w:sz w:val="22"/>
          <w:szCs w:val="22"/>
        </w:rPr>
      </w:pPr>
    </w:p>
    <w:p w:rsidR="00574366" w:rsidRPr="006C51D6" w:rsidRDefault="00574366" w:rsidP="00731413">
      <w:pPr>
        <w:pStyle w:val="ImagenCarCarCar"/>
        <w:rPr>
          <w:rFonts w:ascii="Arial Narrow" w:hAnsi="Arial Narrow"/>
        </w:rPr>
      </w:pPr>
      <w:bookmarkStart w:id="114" w:name="_Toc114485890"/>
      <w:bookmarkStart w:id="115" w:name="_Toc130966680"/>
      <w:r w:rsidRPr="006C51D6">
        <w:rPr>
          <w:rFonts w:ascii="Arial Narrow" w:hAnsi="Arial Narrow"/>
        </w:rPr>
        <w:t>Tabla 20. Estimativo de la demanda de agua para acueducto por los habitantes de los municipios de la jurisdicción de Cardique a futuro.</w:t>
      </w:r>
      <w:bookmarkEnd w:id="114"/>
      <w:bookmarkEnd w:id="115"/>
    </w:p>
    <w:p w:rsidR="00574366" w:rsidRPr="006C51D6" w:rsidRDefault="00574366" w:rsidP="00367910">
      <w:pPr>
        <w:jc w:val="both"/>
        <w:rPr>
          <w:rFonts w:ascii="Arial Narrow" w:hAnsi="Arial Narrow"/>
          <w:sz w:val="22"/>
          <w:szCs w:val="22"/>
        </w:rPr>
      </w:pPr>
    </w:p>
    <w:tbl>
      <w:tblPr>
        <w:tblW w:w="4289" w:type="pct"/>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73"/>
        <w:gridCol w:w="1352"/>
        <w:gridCol w:w="1609"/>
        <w:gridCol w:w="1516"/>
        <w:gridCol w:w="1461"/>
      </w:tblGrid>
      <w:tr w:rsidR="00574366" w:rsidRPr="006C51D6">
        <w:trPr>
          <w:trHeight w:val="255"/>
          <w:jc w:val="center"/>
        </w:trPr>
        <w:tc>
          <w:tcPr>
            <w:tcW w:w="129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b/>
                <w:bCs/>
                <w:sz w:val="18"/>
                <w:szCs w:val="20"/>
              </w:rPr>
              <w:t>MUNICIPIO</w:t>
            </w:r>
          </w:p>
        </w:tc>
        <w:tc>
          <w:tcPr>
            <w:tcW w:w="844" w:type="pct"/>
            <w:noWrap/>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 xml:space="preserve">POBLACIÓN SERVIDA </w:t>
            </w:r>
          </w:p>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1999</w:t>
            </w:r>
          </w:p>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(habitantes)</w:t>
            </w:r>
          </w:p>
        </w:tc>
        <w:tc>
          <w:tcPr>
            <w:tcW w:w="1004" w:type="pct"/>
            <w:noWrap/>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DEMANDA POBLACIÓN SERVIDA 1999</w:t>
            </w:r>
          </w:p>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(*10</w:t>
            </w:r>
            <w:r w:rsidRPr="006C51D6">
              <w:rPr>
                <w:rFonts w:ascii="Arial Narrow" w:hAnsi="Arial Narrow"/>
                <w:b/>
                <w:bCs/>
                <w:sz w:val="18"/>
                <w:szCs w:val="20"/>
                <w:vertAlign w:val="superscript"/>
              </w:rPr>
              <w:t>6</w:t>
            </w:r>
            <w:r w:rsidRPr="006C51D6">
              <w:rPr>
                <w:rFonts w:ascii="Arial Narrow" w:hAnsi="Arial Narrow"/>
                <w:b/>
                <w:bCs/>
                <w:sz w:val="18"/>
                <w:szCs w:val="20"/>
              </w:rPr>
              <w:t xml:space="preserve"> m</w:t>
            </w:r>
            <w:r w:rsidRPr="006C51D6">
              <w:rPr>
                <w:rFonts w:ascii="Arial Narrow" w:hAnsi="Arial Narrow"/>
                <w:b/>
                <w:bCs/>
                <w:sz w:val="18"/>
                <w:szCs w:val="20"/>
                <w:vertAlign w:val="superscript"/>
              </w:rPr>
              <w:t>3</w:t>
            </w:r>
            <w:r w:rsidRPr="006C51D6">
              <w:rPr>
                <w:rFonts w:ascii="Arial Narrow" w:hAnsi="Arial Narrow"/>
                <w:b/>
                <w:bCs/>
                <w:sz w:val="18"/>
                <w:szCs w:val="20"/>
              </w:rPr>
              <w:t>)</w:t>
            </w:r>
          </w:p>
        </w:tc>
        <w:tc>
          <w:tcPr>
            <w:tcW w:w="946" w:type="pct"/>
            <w:noWrap/>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DEMANDA POBLACIÓN SERVIDA 2005</w:t>
            </w:r>
          </w:p>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(*10</w:t>
            </w:r>
            <w:r w:rsidRPr="006C51D6">
              <w:rPr>
                <w:rFonts w:ascii="Arial Narrow" w:hAnsi="Arial Narrow"/>
                <w:b/>
                <w:bCs/>
                <w:sz w:val="18"/>
                <w:szCs w:val="20"/>
                <w:vertAlign w:val="superscript"/>
              </w:rPr>
              <w:t>6</w:t>
            </w:r>
            <w:r w:rsidRPr="006C51D6">
              <w:rPr>
                <w:rFonts w:ascii="Arial Narrow" w:hAnsi="Arial Narrow"/>
                <w:b/>
                <w:bCs/>
                <w:sz w:val="18"/>
                <w:szCs w:val="20"/>
              </w:rPr>
              <w:t xml:space="preserve"> m</w:t>
            </w:r>
            <w:r w:rsidRPr="006C51D6">
              <w:rPr>
                <w:rFonts w:ascii="Arial Narrow" w:hAnsi="Arial Narrow"/>
                <w:b/>
                <w:bCs/>
                <w:sz w:val="18"/>
                <w:szCs w:val="20"/>
                <w:vertAlign w:val="superscript"/>
              </w:rPr>
              <w:t>3</w:t>
            </w:r>
            <w:r w:rsidRPr="006C51D6">
              <w:rPr>
                <w:rFonts w:ascii="Arial Narrow" w:hAnsi="Arial Narrow"/>
                <w:b/>
                <w:bCs/>
                <w:sz w:val="18"/>
                <w:szCs w:val="20"/>
              </w:rPr>
              <w:t>)</w:t>
            </w:r>
          </w:p>
        </w:tc>
        <w:tc>
          <w:tcPr>
            <w:tcW w:w="912" w:type="pct"/>
            <w:vAlign w:val="center"/>
          </w:tcPr>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DEMANDA POBLACIÓN SERVIDA 2015</w:t>
            </w:r>
          </w:p>
          <w:p w:rsidR="00574366" w:rsidRPr="006C51D6" w:rsidRDefault="00574366" w:rsidP="00367910">
            <w:pPr>
              <w:jc w:val="center"/>
              <w:rPr>
                <w:rFonts w:ascii="Arial Narrow" w:hAnsi="Arial Narrow"/>
                <w:b/>
                <w:bCs/>
                <w:sz w:val="18"/>
                <w:szCs w:val="20"/>
              </w:rPr>
            </w:pPr>
            <w:r w:rsidRPr="006C51D6">
              <w:rPr>
                <w:rFonts w:ascii="Arial Narrow" w:hAnsi="Arial Narrow"/>
                <w:b/>
                <w:bCs/>
                <w:sz w:val="18"/>
                <w:szCs w:val="20"/>
              </w:rPr>
              <w:t>(*10</w:t>
            </w:r>
            <w:r w:rsidRPr="006C51D6">
              <w:rPr>
                <w:rFonts w:ascii="Arial Narrow" w:hAnsi="Arial Narrow"/>
                <w:b/>
                <w:bCs/>
                <w:sz w:val="18"/>
                <w:szCs w:val="20"/>
                <w:vertAlign w:val="superscript"/>
              </w:rPr>
              <w:t>6</w:t>
            </w:r>
            <w:r w:rsidRPr="006C51D6">
              <w:rPr>
                <w:rFonts w:ascii="Arial Narrow" w:hAnsi="Arial Narrow"/>
                <w:b/>
                <w:bCs/>
                <w:sz w:val="18"/>
                <w:szCs w:val="20"/>
              </w:rPr>
              <w:t xml:space="preserve"> m</w:t>
            </w:r>
            <w:r w:rsidRPr="006C51D6">
              <w:rPr>
                <w:rFonts w:ascii="Arial Narrow" w:hAnsi="Arial Narrow"/>
                <w:b/>
                <w:bCs/>
                <w:sz w:val="18"/>
                <w:szCs w:val="20"/>
                <w:vertAlign w:val="superscript"/>
              </w:rPr>
              <w:t>3</w:t>
            </w:r>
            <w:r w:rsidRPr="006C51D6">
              <w:rPr>
                <w:rFonts w:ascii="Arial Narrow" w:hAnsi="Arial Narrow"/>
                <w:b/>
                <w:bCs/>
                <w:sz w:val="18"/>
                <w:szCs w:val="20"/>
              </w:rPr>
              <w:t>)</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Arjona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34.975</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2,55</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3,68</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2,11</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Arroyohondo </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Calamar</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3.241</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0,24</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0,66</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0,74</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Cartagena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475.397</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34,70</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69,56</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48,76</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Clemencia </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6.572</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0,48</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0,64</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0,00</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Córdoba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2.185</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0,16</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0,48</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0,51</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El Carmen de Bolívar</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31.987</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2,34</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3,48</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5,17</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El Guamo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2.015</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0,15</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0,34</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0,00</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Mahates</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6.035</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0,44</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0,67</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0,77</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María La Baja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11.127</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0,81</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1,71</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1,03</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 xml:space="preserve">San Cristóbal </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Estanislao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9.703</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0,71</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0,92</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0,84</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Jacinto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15.478</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1,13</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1,47</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1,30</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Juan Nepomuceno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14.875</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1,09</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2,16</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1,43</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Catalina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1.561</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0,11</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0,44</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0,28</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Rosa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3.426</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0,25</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0,77</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0,77</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Soplaviento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3.766</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0,27</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0,33</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0,83</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Turbaco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29.816</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2,18</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4,10</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2,65</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Turbaná</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7.060</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0,52</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0,74</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0,63</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Villanueva</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4.840</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0,35</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0,93</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0,00</w:t>
            </w:r>
          </w:p>
        </w:tc>
      </w:tr>
      <w:tr w:rsidR="00574366" w:rsidRPr="006C51D6">
        <w:trPr>
          <w:trHeight w:val="255"/>
          <w:jc w:val="center"/>
        </w:trPr>
        <w:tc>
          <w:tcPr>
            <w:tcW w:w="1294" w:type="pct"/>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Zambrano</w:t>
            </w:r>
          </w:p>
        </w:tc>
        <w:tc>
          <w:tcPr>
            <w:tcW w:w="84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5.747</w:t>
            </w:r>
          </w:p>
        </w:tc>
        <w:tc>
          <w:tcPr>
            <w:tcW w:w="1004"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0,42</w:t>
            </w:r>
          </w:p>
        </w:tc>
        <w:tc>
          <w:tcPr>
            <w:tcW w:w="946" w:type="pct"/>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0,70</w:t>
            </w:r>
          </w:p>
        </w:tc>
        <w:tc>
          <w:tcPr>
            <w:tcW w:w="912" w:type="pct"/>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0,62</w:t>
            </w:r>
          </w:p>
        </w:tc>
      </w:tr>
    </w:tbl>
    <w:p w:rsidR="00574366" w:rsidRPr="006C51D6" w:rsidRDefault="00574366" w:rsidP="00367910">
      <w:pPr>
        <w:jc w:val="both"/>
        <w:rPr>
          <w:rFonts w:ascii="Arial Narrow" w:hAnsi="Arial Narrow"/>
          <w:sz w:val="20"/>
          <w:szCs w:val="22"/>
        </w:rPr>
      </w:pPr>
      <w:r w:rsidRPr="006C51D6">
        <w:rPr>
          <w:rFonts w:ascii="Arial Narrow" w:hAnsi="Arial Narrow"/>
          <w:sz w:val="22"/>
          <w:szCs w:val="22"/>
        </w:rPr>
        <w:t xml:space="preserve">           </w:t>
      </w:r>
      <w:r w:rsidRPr="006C51D6">
        <w:rPr>
          <w:rFonts w:ascii="Arial Narrow" w:hAnsi="Arial Narrow"/>
          <w:sz w:val="20"/>
          <w:szCs w:val="22"/>
        </w:rPr>
        <w:t>Fuente: Ingeominas, 1999</w:t>
      </w:r>
    </w:p>
    <w:p w:rsidR="00574366" w:rsidRPr="006C51D6" w:rsidRDefault="00574366" w:rsidP="00367910">
      <w:pPr>
        <w:jc w:val="both"/>
        <w:rPr>
          <w:rFonts w:ascii="Arial Narrow" w:hAnsi="Arial Narrow"/>
          <w:sz w:val="22"/>
          <w:szCs w:val="22"/>
          <w:highlight w:val="green"/>
        </w:rPr>
      </w:pPr>
    </w:p>
    <w:p w:rsidR="00574366" w:rsidRPr="006C51D6" w:rsidRDefault="00574366" w:rsidP="00367910">
      <w:pPr>
        <w:jc w:val="both"/>
        <w:rPr>
          <w:rFonts w:ascii="Arial Narrow" w:hAnsi="Arial Narrow" w:cs="Arial"/>
        </w:rPr>
      </w:pPr>
      <w:r w:rsidRPr="006C51D6">
        <w:rPr>
          <w:rFonts w:ascii="Arial Narrow" w:hAnsi="Arial Narrow" w:cs="Arial"/>
        </w:rPr>
        <w:t>En cuanto a la demanda del recurso hídrico para</w:t>
      </w:r>
      <w:r w:rsidRPr="006C51D6">
        <w:rPr>
          <w:rFonts w:ascii="Arial Narrow" w:hAnsi="Arial Narrow" w:cs="Arial"/>
          <w:b/>
        </w:rPr>
        <w:t xml:space="preserve"> </w:t>
      </w:r>
      <w:r w:rsidRPr="006C51D6">
        <w:rPr>
          <w:rFonts w:ascii="Arial Narrow" w:hAnsi="Arial Narrow" w:cs="Arial"/>
        </w:rPr>
        <w:t>riego, este se limita a la que presenta el distrito de riego de María La Baja, el cual es abastecido por los almacenamientos de Arroyo Grande, Arroyo Matuya y el pondaje de El Viento, y es variable de acuerdo con las áreas cultivadas en cada campaña y con el tipo de cultivos que conforman cada plan agropecuario particular. La extensión total de las áreas consideradas adecuables para distrito de riego es de 540.351 ha distribuidas por municipios mientras que la demanda total estimada de agua para regar esta área en forma simultánea es de 3.706 millones de metros cúbicos (Tabla 21) (Ingeominas, 1999)</w:t>
      </w:r>
    </w:p>
    <w:p w:rsidR="00574366" w:rsidRDefault="00574366" w:rsidP="00367910">
      <w:pPr>
        <w:jc w:val="both"/>
        <w:rPr>
          <w:rFonts w:ascii="Arial Narrow" w:hAnsi="Arial Narrow"/>
          <w:sz w:val="22"/>
          <w:szCs w:val="22"/>
        </w:rPr>
      </w:pPr>
    </w:p>
    <w:p w:rsidR="00574366" w:rsidRDefault="00574366" w:rsidP="00367910">
      <w:pPr>
        <w:jc w:val="both"/>
        <w:rPr>
          <w:rFonts w:ascii="Arial Narrow" w:hAnsi="Arial Narrow"/>
          <w:sz w:val="22"/>
          <w:szCs w:val="22"/>
        </w:rPr>
      </w:pPr>
    </w:p>
    <w:p w:rsidR="00574366" w:rsidRDefault="00574366" w:rsidP="00367910">
      <w:pPr>
        <w:jc w:val="both"/>
        <w:rPr>
          <w:rFonts w:ascii="Arial Narrow" w:hAnsi="Arial Narrow"/>
          <w:sz w:val="22"/>
          <w:szCs w:val="22"/>
        </w:rPr>
      </w:pPr>
    </w:p>
    <w:p w:rsidR="00574366" w:rsidRDefault="00574366" w:rsidP="00367910">
      <w:pPr>
        <w:jc w:val="both"/>
        <w:rPr>
          <w:rFonts w:ascii="Arial Narrow" w:hAnsi="Arial Narrow"/>
          <w:sz w:val="22"/>
          <w:szCs w:val="22"/>
        </w:rPr>
      </w:pPr>
    </w:p>
    <w:p w:rsidR="00574366" w:rsidRPr="006C51D6" w:rsidRDefault="00574366" w:rsidP="00367910">
      <w:pPr>
        <w:jc w:val="both"/>
        <w:rPr>
          <w:rFonts w:ascii="Arial Narrow" w:hAnsi="Arial Narrow"/>
          <w:sz w:val="22"/>
          <w:szCs w:val="22"/>
        </w:rPr>
      </w:pPr>
    </w:p>
    <w:p w:rsidR="00574366" w:rsidRPr="006C51D6" w:rsidRDefault="00574366" w:rsidP="00731413">
      <w:pPr>
        <w:pStyle w:val="ImagenCarCarCar"/>
        <w:rPr>
          <w:rFonts w:ascii="Arial Narrow" w:hAnsi="Arial Narrow"/>
        </w:rPr>
      </w:pPr>
      <w:bookmarkStart w:id="116" w:name="_Toc114485891"/>
      <w:bookmarkStart w:id="117" w:name="_Toc130966681"/>
      <w:r w:rsidRPr="006C51D6">
        <w:rPr>
          <w:rFonts w:ascii="Arial Narrow" w:hAnsi="Arial Narrow"/>
        </w:rPr>
        <w:t>Tabla 21. Áreas regables y demandas anuales de agua para riego en los municipios de la jurisdicción.</w:t>
      </w:r>
      <w:bookmarkEnd w:id="116"/>
      <w:bookmarkEnd w:id="117"/>
    </w:p>
    <w:p w:rsidR="00574366" w:rsidRPr="006C51D6" w:rsidRDefault="00574366" w:rsidP="00367910">
      <w:pPr>
        <w:jc w:val="both"/>
        <w:rPr>
          <w:rFonts w:ascii="Arial Narrow" w:hAnsi="Arial Narrow"/>
          <w:sz w:val="22"/>
          <w:szCs w:val="22"/>
        </w:rPr>
      </w:pPr>
    </w:p>
    <w:tbl>
      <w:tblPr>
        <w:tblW w:w="6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1"/>
        <w:gridCol w:w="1897"/>
        <w:gridCol w:w="2417"/>
      </w:tblGrid>
      <w:tr w:rsidR="00574366" w:rsidRPr="006C51D6">
        <w:trPr>
          <w:trHeight w:val="20"/>
          <w:jc w:val="center"/>
        </w:trPr>
        <w:tc>
          <w:tcPr>
            <w:tcW w:w="1841"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b/>
                <w:bCs/>
                <w:sz w:val="18"/>
                <w:szCs w:val="20"/>
              </w:rPr>
              <w:t>MUNICIPIO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b/>
                <w:bCs/>
                <w:sz w:val="18"/>
                <w:szCs w:val="20"/>
              </w:rPr>
              <w:t>ÁREA IRRIGABLE (Ha)</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b/>
                <w:bCs/>
                <w:sz w:val="18"/>
                <w:szCs w:val="20"/>
              </w:rPr>
              <w:t>DEMANDA DE AGUA (*10</w:t>
            </w:r>
            <w:r w:rsidRPr="006C51D6">
              <w:rPr>
                <w:rFonts w:ascii="Arial Narrow" w:hAnsi="Arial Narrow"/>
                <w:b/>
                <w:bCs/>
                <w:sz w:val="18"/>
                <w:szCs w:val="20"/>
                <w:vertAlign w:val="superscript"/>
              </w:rPr>
              <w:t>6</w:t>
            </w:r>
            <w:r w:rsidRPr="006C51D6">
              <w:rPr>
                <w:rFonts w:ascii="Arial Narrow" w:hAnsi="Arial Narrow"/>
                <w:b/>
                <w:bCs/>
                <w:sz w:val="18"/>
                <w:szCs w:val="20"/>
              </w:rPr>
              <w:t xml:space="preserve"> m</w:t>
            </w:r>
            <w:r w:rsidRPr="006C51D6">
              <w:rPr>
                <w:rFonts w:ascii="Arial Narrow" w:hAnsi="Arial Narrow"/>
                <w:b/>
                <w:bCs/>
                <w:sz w:val="18"/>
                <w:szCs w:val="20"/>
                <w:vertAlign w:val="superscript"/>
              </w:rPr>
              <w:t>3</w:t>
            </w:r>
            <w:r w:rsidRPr="006C51D6">
              <w:rPr>
                <w:rFonts w:ascii="Arial Narrow" w:hAnsi="Arial Narrow"/>
                <w:b/>
                <w:bCs/>
                <w:sz w:val="18"/>
                <w:szCs w:val="20"/>
              </w:rPr>
              <w:t>)</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Catalina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13.462</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107,6</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Cartagena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40.698</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348,8</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Clemencia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7.875</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64,2</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Santa  Rosa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14.787</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144,0</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Villa Nueva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12.421</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132,5</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Estanislao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18.782</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166,2</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Turbaco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18.082</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180,8</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Cristóbal</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2.813</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24,6</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Soplaviento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3.626</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29,4</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Calamar</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16.519</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105,1</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Arjona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39.375</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276,8</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Arroyo Hondo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14.624</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93,0</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Turbaná</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12.363</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127,1</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Mahates</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33.913</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156,7</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El Guamo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30.898</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237,0</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Juan Nepomuceno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42.337</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239,6</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María La Baja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42.704</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168,3</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San Jacinto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30.424</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160,6</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El Carmen de Bolívar</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78.759</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378,8</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Zambrano</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25.835</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243,9</w:t>
            </w:r>
          </w:p>
        </w:tc>
      </w:tr>
      <w:tr w:rsidR="00574366" w:rsidRPr="006C51D6">
        <w:trPr>
          <w:trHeight w:val="20"/>
          <w:jc w:val="center"/>
        </w:trPr>
        <w:tc>
          <w:tcPr>
            <w:tcW w:w="1841" w:type="dxa"/>
            <w:noWrap/>
            <w:vAlign w:val="center"/>
          </w:tcPr>
          <w:p w:rsidR="00574366" w:rsidRPr="006C51D6" w:rsidRDefault="00574366" w:rsidP="00367910">
            <w:pPr>
              <w:rPr>
                <w:rFonts w:ascii="Arial Narrow" w:hAnsi="Arial Narrow"/>
                <w:sz w:val="18"/>
                <w:szCs w:val="20"/>
              </w:rPr>
            </w:pPr>
            <w:r w:rsidRPr="006C51D6">
              <w:rPr>
                <w:rFonts w:ascii="Arial Narrow" w:hAnsi="Arial Narrow"/>
                <w:sz w:val="18"/>
                <w:szCs w:val="20"/>
              </w:rPr>
              <w:t>Córdoba</w:t>
            </w:r>
          </w:p>
        </w:tc>
        <w:tc>
          <w:tcPr>
            <w:tcW w:w="189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40.054</w:t>
            </w:r>
          </w:p>
        </w:tc>
        <w:tc>
          <w:tcPr>
            <w:tcW w:w="2417" w:type="dxa"/>
            <w:noWrap/>
            <w:vAlign w:val="center"/>
          </w:tcPr>
          <w:p w:rsidR="00574366" w:rsidRPr="006C51D6" w:rsidRDefault="00574366" w:rsidP="00367910">
            <w:pPr>
              <w:jc w:val="center"/>
              <w:rPr>
                <w:rFonts w:ascii="Arial Narrow" w:hAnsi="Arial Narrow"/>
                <w:sz w:val="18"/>
                <w:szCs w:val="20"/>
              </w:rPr>
            </w:pPr>
            <w:r w:rsidRPr="006C51D6">
              <w:rPr>
                <w:rFonts w:ascii="Arial Narrow" w:hAnsi="Arial Narrow"/>
                <w:sz w:val="18"/>
                <w:szCs w:val="20"/>
              </w:rPr>
              <w:t>321,0</w:t>
            </w:r>
          </w:p>
        </w:tc>
      </w:tr>
    </w:tbl>
    <w:p w:rsidR="00574366" w:rsidRPr="006C51D6" w:rsidRDefault="00574366" w:rsidP="00485CB6">
      <w:pPr>
        <w:jc w:val="center"/>
        <w:rPr>
          <w:rFonts w:ascii="Arial Narrow" w:hAnsi="Arial Narrow"/>
          <w:sz w:val="20"/>
          <w:szCs w:val="22"/>
        </w:rPr>
      </w:pPr>
      <w:r w:rsidRPr="006C51D6">
        <w:rPr>
          <w:rFonts w:ascii="Arial Narrow" w:hAnsi="Arial Narrow"/>
          <w:sz w:val="20"/>
          <w:szCs w:val="22"/>
        </w:rPr>
        <w:t>Fuente: Ingeominas, 1999</w:t>
      </w:r>
    </w:p>
    <w:p w:rsidR="00574366" w:rsidRPr="006C51D6" w:rsidRDefault="00574366" w:rsidP="00367910">
      <w:pPr>
        <w:jc w:val="both"/>
        <w:rPr>
          <w:rFonts w:ascii="Arial Narrow" w:hAnsi="Arial Narrow"/>
          <w:sz w:val="22"/>
          <w:szCs w:val="22"/>
        </w:rPr>
      </w:pPr>
    </w:p>
    <w:p w:rsidR="00574366" w:rsidRPr="006C51D6" w:rsidRDefault="00574366" w:rsidP="007E00BB">
      <w:pPr>
        <w:pStyle w:val="Heading2"/>
        <w:jc w:val="left"/>
        <w:rPr>
          <w:color w:val="auto"/>
          <w:szCs w:val="22"/>
          <w:lang w:val="es-CO"/>
        </w:rPr>
      </w:pPr>
      <w:bookmarkStart w:id="118" w:name="_Toc130966593"/>
      <w:r w:rsidRPr="006C51D6">
        <w:rPr>
          <w:color w:val="auto"/>
          <w:szCs w:val="22"/>
          <w:lang w:val="es-CO"/>
        </w:rPr>
        <w:t>1.6.2.11. Oceanografía</w:t>
      </w:r>
      <w:bookmarkEnd w:id="118"/>
    </w:p>
    <w:p w:rsidR="00574366" w:rsidRPr="006C51D6" w:rsidRDefault="00574366" w:rsidP="007E00BB">
      <w:pPr>
        <w:rPr>
          <w:rFonts w:ascii="Arial Narrow" w:hAnsi="Arial Narrow"/>
          <w:b/>
          <w:sz w:val="22"/>
          <w:szCs w:val="22"/>
        </w:rPr>
      </w:pPr>
    </w:p>
    <w:p w:rsidR="00574366" w:rsidRPr="006C51D6" w:rsidRDefault="00574366" w:rsidP="00890CCD">
      <w:pPr>
        <w:pStyle w:val="Heading3"/>
        <w:rPr>
          <w:rFonts w:cs="Arial"/>
          <w:i w:val="0"/>
        </w:rPr>
      </w:pPr>
      <w:bookmarkStart w:id="119" w:name="_Toc104174255"/>
      <w:bookmarkStart w:id="120" w:name="_Toc130966594"/>
      <w:r w:rsidRPr="006C51D6">
        <w:rPr>
          <w:rFonts w:cs="Arial"/>
          <w:b/>
          <w:i w:val="0"/>
        </w:rPr>
        <w:t>Corrientes</w:t>
      </w:r>
      <w:bookmarkEnd w:id="119"/>
      <w:bookmarkEnd w:id="120"/>
      <w:r w:rsidRPr="006C51D6">
        <w:rPr>
          <w:rFonts w:cs="Arial"/>
          <w:b/>
          <w:i w:val="0"/>
        </w:rPr>
        <w:t>.</w:t>
      </w:r>
      <w:r w:rsidRPr="006C51D6">
        <w:rPr>
          <w:rFonts w:cs="Arial"/>
          <w:i w:val="0"/>
        </w:rPr>
        <w:t xml:space="preserve"> Sobre la costa Caribe colombiana se encuentran dos corrientes superficiales denominadas la Corriente Caribe y la Contracorriente de Panamá, éstas interactúan a lo largo de la costa en forma variable, dependiendo de la época del año. Dichas variaciones dependen básicamente del régimen de vientos que a su vez esta condicionado por la ubicación de la denominada Zona de Convergencia Intertropical. Adicionalmente se presenta una corriente generada por las aguas dulces y fuertemente cargadas de sedimentos que salen del Canal del Dique a través de los Caños Lequerica y Matunilla, que llegan a la Bahía de Barbacoas y que dependiendo de la  época del año pueden o no llegar hasta las islas del Rosario (CIOH, 1998; UJTL, 2001). </w:t>
      </w:r>
    </w:p>
    <w:p w:rsidR="00574366" w:rsidRPr="006C51D6" w:rsidRDefault="00574366" w:rsidP="00FB2EDC">
      <w:pPr>
        <w:jc w:val="both"/>
        <w:rPr>
          <w:rFonts w:ascii="Arial Narrow" w:hAnsi="Arial Narrow" w:cs="Arial"/>
        </w:rPr>
      </w:pPr>
    </w:p>
    <w:p w:rsidR="00574366" w:rsidRPr="006C51D6" w:rsidRDefault="00574366" w:rsidP="00FB2EDC">
      <w:pPr>
        <w:jc w:val="both"/>
        <w:rPr>
          <w:rFonts w:ascii="Arial Narrow" w:hAnsi="Arial Narrow" w:cs="Arial"/>
        </w:rPr>
      </w:pPr>
      <w:r w:rsidRPr="006C51D6">
        <w:rPr>
          <w:rFonts w:ascii="Arial Narrow" w:hAnsi="Arial Narrow" w:cs="Arial"/>
        </w:rPr>
        <w:t xml:space="preserve">De acuerdo al estudio realizado por Leblanc (1985), el comportamiento de de las corrientes y la influencia del Canal del Dique se puede entender de la siguiente manera (CIOH, 1985): En enero las aguas turbias del Canal no llegan a las Islas donde se siente una corriente en dirección Suroeste; en febrero tampoco se sienten las aguas del Dique sobre el archipiélago aunque la fuerza de la corriente en dirección Suroeste disminuye. Para el mes de marzo las aguas del Canal tienen muy poca fuerza y son contrarrestadas por la corriente en dirección Suroeste, que incluso llega a penetrar en la Bahía de Barbacoas, hacia el mes de abril la corriente presente es de dirección Noreste y alcanza a arrastrar las aguas del Canal del Dique, las cuales por su poco caudal solo alcanzan a bordear el extremo de la Isla de Barú permaneciendo muy costeras, sin llegar a sentirse en las Islas del Rosario. </w:t>
      </w:r>
    </w:p>
    <w:p w:rsidR="00574366" w:rsidRPr="006C51D6" w:rsidRDefault="00574366" w:rsidP="00FB2EDC">
      <w:pPr>
        <w:jc w:val="both"/>
        <w:rPr>
          <w:rFonts w:ascii="Arial Narrow" w:hAnsi="Arial Narrow" w:cs="Arial"/>
        </w:rPr>
      </w:pPr>
    </w:p>
    <w:p w:rsidR="00574366" w:rsidRPr="006C51D6" w:rsidRDefault="00574366" w:rsidP="00FB2EDC">
      <w:pPr>
        <w:jc w:val="both"/>
        <w:rPr>
          <w:rFonts w:ascii="Arial Narrow" w:hAnsi="Arial Narrow" w:cs="Arial"/>
        </w:rPr>
      </w:pPr>
      <w:r w:rsidRPr="006C51D6">
        <w:rPr>
          <w:rFonts w:ascii="Arial Narrow" w:hAnsi="Arial Narrow" w:cs="Arial"/>
        </w:rPr>
        <w:t>En el mes de mayo aunque la corriente  producida por las aguas del Canal del Dique es más fuerte no alcanza a llegar a las Islas del Rosario, ya que vuelve a predominar la corriente de dirección Suroeste  y esta arrastra hacia el oeste las aguas turbias alejándolas de las Islas, ya para el mes de junio las aguas del Canal del Dique llegan hasta las Islas del Rosario ante la disminución de la intensidad de la corriente de dirección Suroeste y la intensificación de la corriente de las aguas del canal. En julio sigue sintiéndose la llegada de las aguas del Canal del Dique a las Islas del Rosario, siendo la corriente general sobre las Islas de dirección Norte.</w:t>
      </w:r>
    </w:p>
    <w:p w:rsidR="00574366" w:rsidRPr="006C51D6" w:rsidRDefault="00574366" w:rsidP="00FB2EDC">
      <w:pPr>
        <w:jc w:val="both"/>
        <w:rPr>
          <w:rFonts w:ascii="Arial Narrow" w:hAnsi="Arial Narrow" w:cs="Arial"/>
        </w:rPr>
      </w:pPr>
    </w:p>
    <w:p w:rsidR="00574366" w:rsidRPr="006C51D6" w:rsidRDefault="00574366" w:rsidP="00F9195B">
      <w:pPr>
        <w:jc w:val="both"/>
        <w:rPr>
          <w:rFonts w:ascii="Arial Narrow" w:hAnsi="Arial Narrow" w:cs="Arial"/>
        </w:rPr>
      </w:pPr>
      <w:r w:rsidRPr="006C51D6">
        <w:rPr>
          <w:rFonts w:ascii="Arial Narrow" w:hAnsi="Arial Narrow" w:cs="Arial"/>
        </w:rPr>
        <w:t>No se tienen datos para el mes de agosto, sin embargo en septiembre se sigue observando un predominio de corrientes en dirección Noreste y la penetración de las aguas del Canal del Dique en las islas del Rosario, tanto a escala superficial como subsuperficial. En octubre la penetración de las aguas del Canal continúa aunque solo a escala superficial y con muy poca intensidad. Para noviembre la dirección de la corriente es variable y de muy poca intensidad, sin embargo se alcanza a percibir la penetración de las aguas turbias del Canal del dique sobre las islas del Rosario; y finalmente para diciembre se presenta un cambio de dirección de la corriente que inicialmente era hacia el Norte y termina siendo de dirección Suroeste, disminuyendo notablemente la influencia de las aguas del Canal del Dique sobre las Islas.</w:t>
      </w:r>
      <w:bookmarkStart w:id="121" w:name="_Toc130966595"/>
      <w:r w:rsidRPr="006C51D6">
        <w:rPr>
          <w:rFonts w:ascii="Arial Narrow" w:hAnsi="Arial Narrow" w:cs="Arial"/>
        </w:rPr>
        <w:t xml:space="preserve"> </w:t>
      </w:r>
      <w:r w:rsidRPr="006C51D6">
        <w:rPr>
          <w:rFonts w:ascii="Arial Narrow" w:hAnsi="Arial Narrow" w:cs="Arial"/>
          <w:b/>
        </w:rPr>
        <w:t>Corrientes de deriva</w:t>
      </w:r>
      <w:bookmarkEnd w:id="121"/>
      <w:r w:rsidRPr="006C51D6">
        <w:rPr>
          <w:rFonts w:ascii="Arial Narrow" w:hAnsi="Arial Narrow" w:cs="Arial"/>
          <w:b/>
        </w:rPr>
        <w:t>.</w:t>
      </w:r>
      <w:r w:rsidRPr="006C51D6">
        <w:rPr>
          <w:rFonts w:ascii="Arial Narrow" w:hAnsi="Arial Narrow" w:cs="Arial"/>
        </w:rPr>
        <w:t xml:space="preserve"> La corriente de deriva o deriva litoral corresponde a movimientos de masa de agua paralelos a la costa debido a la dirección de incidencia del oleaje y a las condiciones físicas (forma en planta y/o perfil) del litoral. Mediante esta corriente, los materiales producto de la erosión y de la desembocadura de caños y ríos, son transportados a lo largo de la costa. Casi de manera general en el litoral Caribe colombiano predominan corrientes litorales en sentido sur, principalmente entre los meses de enero y julio; en agosto se empieza a observar una componente importante del oleaje de dirección oeste (noroeste, oeste y suroeste), siendo más fuerte en los meses de septiembre y octubre, disminuyendo en noviembre y desapareciendo en diciembre hasta mostrar el mismo comportamiento de los primeros meses del año.  Como consecuencia de oleajes predominantes del norte y noroeste, se advierten configuraciones de la línea de costa en esas mismas direcciones, tal como la orientación de la isla Barú, y acumulación de material al norte de los espolones (UNAL, 2002).</w:t>
      </w:r>
      <w:bookmarkStart w:id="122" w:name="_Toc130966596"/>
      <w:r w:rsidRPr="006C51D6">
        <w:rPr>
          <w:rFonts w:ascii="Arial Narrow" w:hAnsi="Arial Narrow" w:cs="Arial"/>
        </w:rPr>
        <w:t xml:space="preserve"> </w:t>
      </w:r>
      <w:r w:rsidRPr="006C51D6">
        <w:rPr>
          <w:rFonts w:ascii="Arial Narrow" w:hAnsi="Arial Narrow" w:cs="Arial"/>
          <w:b/>
        </w:rPr>
        <w:t>Corrientes oceánicas</w:t>
      </w:r>
      <w:bookmarkEnd w:id="122"/>
      <w:r w:rsidRPr="006C51D6">
        <w:rPr>
          <w:rFonts w:ascii="Arial Narrow" w:hAnsi="Arial Narrow" w:cs="Arial"/>
        </w:rPr>
        <w:t>.</w:t>
      </w:r>
      <w:r w:rsidRPr="006C51D6">
        <w:rPr>
          <w:rFonts w:ascii="Arial Narrow" w:hAnsi="Arial Narrow" w:cs="Arial"/>
          <w:b/>
        </w:rPr>
        <w:t xml:space="preserve"> </w:t>
      </w:r>
      <w:r w:rsidRPr="006C51D6">
        <w:rPr>
          <w:rFonts w:ascii="Arial Narrow" w:hAnsi="Arial Narrow" w:cs="Arial"/>
        </w:rPr>
        <w:t>El origen del transporte de grandes masas de agua superficial, o corrientes oceánicas, se puede atribuir a tres causas principales: variaciones de densidad en el seno de las aguas, desplazamientos de masas de agua debidos a mareas y ondas internas, y fuerzas de arrastre producidas por el rozamiento de los vientos sobre la superficie de los mares.  El primer tipo de corrientes tiene lugar en aguas profundas, las del segundo no tienen influencia sobre la costa Caribe colombiana y las últimas representan un factor relevante en el movimiento de los sedimentos a lo largo de la línea de costa caribe (UNAL, 2002).</w:t>
      </w:r>
    </w:p>
    <w:p w:rsidR="00574366" w:rsidRPr="006C51D6" w:rsidRDefault="00574366" w:rsidP="00FB2EDC">
      <w:pPr>
        <w:jc w:val="both"/>
        <w:rPr>
          <w:rFonts w:ascii="Arial Narrow" w:hAnsi="Arial Narrow" w:cs="Arial"/>
        </w:rPr>
      </w:pPr>
    </w:p>
    <w:p w:rsidR="00574366" w:rsidRPr="006C51D6" w:rsidRDefault="00574366" w:rsidP="00FB2EDC">
      <w:pPr>
        <w:jc w:val="both"/>
        <w:rPr>
          <w:rFonts w:ascii="Arial Narrow" w:hAnsi="Arial Narrow" w:cs="Arial"/>
        </w:rPr>
      </w:pPr>
      <w:r w:rsidRPr="006C51D6">
        <w:rPr>
          <w:rFonts w:ascii="Arial Narrow" w:hAnsi="Arial Narrow" w:cs="Arial"/>
        </w:rPr>
        <w:t>Es particularmente notable el efecto que sobre el transporte de sedimentos a lo largo del litoral Caribe colombiano ejerce la contracorriente de Panamá o contracorriente Norte colombiana, esta corriente que va en dirección Noreste, con velocidad entre 0.7 y 1.2 nudos (1.4 y 2.4 m/s, respectivamente), se favorece por los dos regímenes de viento que predominan alternativamente en el Caribe occidental: en la estación seca los alisios del noreste soplan de manera constante y fuerte, generando la corriente del Caribe que se desplaza hacia el Oeste a una velocidad promedio de 1 nudo (1.98 km/h), doblándose al sur y después al este (que pasa a unos kilómetros de distancia de la línea de costa) generando una corriente de velocidad inferior que se desplaza a lo largo de las costas colombianas; en la estación húmeda, por el contrario, los alisios cambian por vientos de poca fuerza y de dirección variable (UNAL; 2002).</w:t>
      </w:r>
    </w:p>
    <w:p w:rsidR="00574366" w:rsidRPr="006C51D6" w:rsidRDefault="00574366" w:rsidP="00FB2EDC">
      <w:pPr>
        <w:jc w:val="both"/>
        <w:rPr>
          <w:rFonts w:ascii="Arial Narrow" w:hAnsi="Arial Narrow" w:cs="Arial"/>
          <w:highlight w:val="green"/>
        </w:rPr>
      </w:pPr>
    </w:p>
    <w:p w:rsidR="00574366" w:rsidRPr="006C51D6" w:rsidRDefault="00574366" w:rsidP="00890CCD">
      <w:pPr>
        <w:pStyle w:val="Heading3"/>
        <w:rPr>
          <w:rFonts w:cs="Arial"/>
          <w:i w:val="0"/>
        </w:rPr>
      </w:pPr>
      <w:bookmarkStart w:id="123" w:name="_Toc104174256"/>
      <w:bookmarkStart w:id="124" w:name="_Toc130966597"/>
      <w:r w:rsidRPr="006C51D6">
        <w:rPr>
          <w:rFonts w:cs="Arial"/>
          <w:b/>
          <w:i w:val="0"/>
        </w:rPr>
        <w:t>Oleaje</w:t>
      </w:r>
      <w:bookmarkEnd w:id="123"/>
      <w:bookmarkEnd w:id="124"/>
      <w:r w:rsidRPr="006C51D6">
        <w:rPr>
          <w:rFonts w:cs="Arial"/>
          <w:b/>
          <w:i w:val="0"/>
        </w:rPr>
        <w:t>.</w:t>
      </w:r>
      <w:r w:rsidRPr="006C51D6">
        <w:rPr>
          <w:rFonts w:cs="Arial"/>
          <w:i w:val="0"/>
        </w:rPr>
        <w:t xml:space="preserve"> El oleaje más frecuente proviene del Noreste el cual a su vez es el más fuerte, de igual manera se presenta oleaje del Norte con igual intensidad al del Noreste pero con una menor frecuencia. Estos oleajes del Norte y del Noreste son propios de la época seca, entre los meses de diciembre y abril; sin embargo en caso excepcional pueden llegar olas del suroeste destructivas llamadas “mar de leva”. En el resto del año se presentan oleajes de más variadas direcciones entre el Noroeste y el Suroeste y en raras ocasiones del Oeste. Estos últimos son de menor intensidad aunque pueden presentarse fuertes oleajes de corta duración, debido a fenómenos meteorológicos fuertes de corta duración (CIOH, 1998, UJTL, 2001). En la tabla 22 se puede observar el comportamiento del oleaje a nivel mensual en la ciudad de Cartagena.</w:t>
      </w:r>
    </w:p>
    <w:p w:rsidR="00574366" w:rsidRPr="006C51D6" w:rsidRDefault="00574366" w:rsidP="00FB2EDC">
      <w:pPr>
        <w:jc w:val="both"/>
        <w:rPr>
          <w:rFonts w:ascii="Arial Narrow" w:hAnsi="Arial Narrow"/>
          <w:sz w:val="22"/>
          <w:szCs w:val="22"/>
        </w:rPr>
      </w:pPr>
    </w:p>
    <w:p w:rsidR="00574366" w:rsidRPr="006C51D6" w:rsidRDefault="00574366" w:rsidP="00731413">
      <w:pPr>
        <w:pStyle w:val="ImagenCarCarCar"/>
        <w:rPr>
          <w:rStyle w:val="ImagenCarCarCarCar"/>
          <w:rFonts w:ascii="Arial Narrow" w:hAnsi="Arial Narrow" w:cs="Arial"/>
          <w:b w:val="0"/>
          <w:sz w:val="16"/>
        </w:rPr>
      </w:pPr>
      <w:bookmarkStart w:id="125" w:name="_Toc114485892"/>
      <w:bookmarkStart w:id="126" w:name="_Toc130966682"/>
      <w:r w:rsidRPr="006C51D6">
        <w:rPr>
          <w:rFonts w:ascii="Arial Narrow" w:hAnsi="Arial Narrow"/>
        </w:rPr>
        <w:t>Tabla 22. Comportamiento del oleaje y otras variables ambientales mensuales para la ciudad de Cartagena.</w:t>
      </w:r>
      <w:bookmarkEnd w:id="125"/>
      <w:bookmarkEnd w:id="126"/>
    </w:p>
    <w:p w:rsidR="00574366" w:rsidRPr="006C51D6" w:rsidRDefault="00574366" w:rsidP="00FB2EDC">
      <w:pPr>
        <w:jc w:val="both"/>
        <w:rPr>
          <w:rFonts w:ascii="Arial Narrow" w:hAnsi="Arial Narrow"/>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4"/>
        <w:gridCol w:w="1316"/>
        <w:gridCol w:w="1529"/>
        <w:gridCol w:w="1869"/>
        <w:gridCol w:w="1189"/>
      </w:tblGrid>
      <w:tr w:rsidR="00574366" w:rsidRPr="006C51D6">
        <w:trPr>
          <w:trHeight w:val="501"/>
          <w:jc w:val="center"/>
        </w:trPr>
        <w:tc>
          <w:tcPr>
            <w:tcW w:w="994" w:type="dxa"/>
            <w:vAlign w:val="center"/>
          </w:tcPr>
          <w:p w:rsidR="00574366" w:rsidRPr="006C51D6" w:rsidRDefault="00574366" w:rsidP="003C3E5B">
            <w:pPr>
              <w:jc w:val="center"/>
              <w:rPr>
                <w:rFonts w:ascii="Arial Narrow" w:eastAsia="Arial Unicode MS" w:hAnsi="Arial Narrow"/>
                <w:b/>
                <w:sz w:val="18"/>
                <w:szCs w:val="20"/>
              </w:rPr>
            </w:pPr>
            <w:bookmarkStart w:id="127" w:name="_Toc245284452"/>
            <w:bookmarkStart w:id="128" w:name="_Toc407192863"/>
            <w:bookmarkStart w:id="129" w:name="_Toc407220816"/>
            <w:bookmarkStart w:id="130" w:name="_Toc409321917"/>
            <w:bookmarkStart w:id="131" w:name="_Toc409324649"/>
            <w:bookmarkStart w:id="132" w:name="_Toc409326574"/>
            <w:bookmarkStart w:id="133" w:name="_Toc409327726"/>
            <w:bookmarkStart w:id="134" w:name="_Toc409332314"/>
            <w:bookmarkStart w:id="135" w:name="_Toc409339145"/>
            <w:bookmarkStart w:id="136" w:name="_Toc409339543"/>
            <w:bookmarkStart w:id="137" w:name="_Toc409340141"/>
            <w:bookmarkStart w:id="138" w:name="_Toc410198538"/>
            <w:r w:rsidRPr="006C51D6">
              <w:rPr>
                <w:rFonts w:ascii="Arial Narrow" w:hAnsi="Arial Narrow"/>
                <w:b/>
                <w:sz w:val="18"/>
                <w:szCs w:val="20"/>
              </w:rPr>
              <w:t>Mes</w:t>
            </w:r>
          </w:p>
        </w:tc>
        <w:tc>
          <w:tcPr>
            <w:tcW w:w="1316" w:type="dxa"/>
            <w:vAlign w:val="center"/>
          </w:tcPr>
          <w:p w:rsidR="00574366" w:rsidRPr="006C51D6" w:rsidRDefault="00574366" w:rsidP="003C3E5B">
            <w:pPr>
              <w:jc w:val="center"/>
              <w:rPr>
                <w:rFonts w:ascii="Arial Narrow" w:eastAsia="Arial Unicode MS" w:hAnsi="Arial Narrow"/>
                <w:b/>
                <w:sz w:val="18"/>
                <w:szCs w:val="20"/>
              </w:rPr>
            </w:pPr>
            <w:r w:rsidRPr="006C51D6">
              <w:rPr>
                <w:rFonts w:ascii="Arial Narrow" w:hAnsi="Arial Narrow"/>
                <w:b/>
                <w:sz w:val="18"/>
                <w:szCs w:val="20"/>
              </w:rPr>
              <w:t>Velocidad del viento en Cartagena (m/s)</w:t>
            </w:r>
          </w:p>
        </w:tc>
        <w:tc>
          <w:tcPr>
            <w:tcW w:w="1529" w:type="dxa"/>
            <w:vAlign w:val="center"/>
          </w:tcPr>
          <w:p w:rsidR="00574366" w:rsidRPr="006C51D6" w:rsidRDefault="00574366" w:rsidP="003C3E5B">
            <w:pPr>
              <w:jc w:val="center"/>
              <w:rPr>
                <w:rFonts w:ascii="Arial Narrow" w:eastAsia="Arial Unicode MS" w:hAnsi="Arial Narrow"/>
                <w:b/>
                <w:sz w:val="18"/>
                <w:szCs w:val="20"/>
              </w:rPr>
            </w:pPr>
            <w:r w:rsidRPr="006C51D6">
              <w:rPr>
                <w:rFonts w:ascii="Arial Narrow" w:hAnsi="Arial Narrow"/>
                <w:b/>
                <w:sz w:val="18"/>
                <w:szCs w:val="20"/>
              </w:rPr>
              <w:t>Fuerza en la escala de Beaufort</w:t>
            </w:r>
          </w:p>
        </w:tc>
        <w:tc>
          <w:tcPr>
            <w:tcW w:w="1869" w:type="dxa"/>
            <w:vAlign w:val="center"/>
          </w:tcPr>
          <w:p w:rsidR="00574366" w:rsidRPr="006C51D6" w:rsidRDefault="00574366" w:rsidP="003C3E5B">
            <w:pPr>
              <w:jc w:val="center"/>
              <w:rPr>
                <w:rFonts w:ascii="Arial Narrow" w:eastAsia="Arial Unicode MS" w:hAnsi="Arial Narrow"/>
                <w:b/>
                <w:sz w:val="18"/>
                <w:szCs w:val="20"/>
              </w:rPr>
            </w:pPr>
            <w:r w:rsidRPr="006C51D6">
              <w:rPr>
                <w:rFonts w:ascii="Arial Narrow" w:hAnsi="Arial Narrow"/>
                <w:b/>
                <w:sz w:val="18"/>
                <w:szCs w:val="20"/>
              </w:rPr>
              <w:t>Fetch (Grados latitudinales)</w:t>
            </w:r>
          </w:p>
        </w:tc>
        <w:tc>
          <w:tcPr>
            <w:tcW w:w="1189" w:type="dxa"/>
            <w:vAlign w:val="center"/>
          </w:tcPr>
          <w:p w:rsidR="00574366" w:rsidRPr="006C51D6" w:rsidRDefault="00574366" w:rsidP="003C3E5B">
            <w:pPr>
              <w:jc w:val="center"/>
              <w:rPr>
                <w:rFonts w:ascii="Arial Narrow" w:eastAsia="Arial Unicode MS" w:hAnsi="Arial Narrow"/>
                <w:b/>
                <w:sz w:val="18"/>
                <w:szCs w:val="20"/>
              </w:rPr>
            </w:pPr>
            <w:r w:rsidRPr="006C51D6">
              <w:rPr>
                <w:rFonts w:ascii="Arial Narrow" w:hAnsi="Arial Narrow"/>
                <w:b/>
                <w:sz w:val="18"/>
                <w:szCs w:val="20"/>
              </w:rPr>
              <w:t>Altura de olas (m)</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Enero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1.68</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3</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0.83</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Febrero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1.83</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3</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0.83</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Marzo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1.96</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3</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0.83</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Abril</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1.74</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3</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0.83</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Mayo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0.89</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2</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0.38</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Junio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0.59</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0.10</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Julio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0.80</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2</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0.38</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Agosto</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0.61</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7.0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0.09</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Septiembre</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0.45</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0.10</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Octubre</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0.40</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7.0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0.09</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Noviembre</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0.57</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9.0</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0.10</w:t>
            </w:r>
          </w:p>
        </w:tc>
      </w:tr>
      <w:tr w:rsidR="00574366" w:rsidRPr="006C51D6">
        <w:trPr>
          <w:trHeight w:val="251"/>
          <w:jc w:val="center"/>
        </w:trPr>
        <w:tc>
          <w:tcPr>
            <w:tcW w:w="994" w:type="dxa"/>
            <w:vAlign w:val="center"/>
          </w:tcPr>
          <w:p w:rsidR="00574366" w:rsidRPr="006C51D6" w:rsidRDefault="00574366" w:rsidP="003C3E5B">
            <w:pPr>
              <w:rPr>
                <w:rFonts w:ascii="Arial Narrow" w:eastAsia="Arial Unicode MS" w:hAnsi="Arial Narrow"/>
                <w:sz w:val="18"/>
                <w:szCs w:val="20"/>
              </w:rPr>
            </w:pPr>
            <w:r w:rsidRPr="006C51D6">
              <w:rPr>
                <w:rFonts w:ascii="Arial Narrow" w:hAnsi="Arial Narrow"/>
                <w:sz w:val="18"/>
                <w:szCs w:val="20"/>
              </w:rPr>
              <w:t>Diciembre</w:t>
            </w:r>
          </w:p>
        </w:tc>
        <w:tc>
          <w:tcPr>
            <w:tcW w:w="1316"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1.35</w:t>
            </w:r>
          </w:p>
        </w:tc>
        <w:tc>
          <w:tcPr>
            <w:tcW w:w="152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2</w:t>
            </w:r>
          </w:p>
        </w:tc>
        <w:tc>
          <w:tcPr>
            <w:tcW w:w="186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2.3</w:t>
            </w:r>
          </w:p>
        </w:tc>
        <w:tc>
          <w:tcPr>
            <w:tcW w:w="1189" w:type="dxa"/>
            <w:vAlign w:val="center"/>
          </w:tcPr>
          <w:p w:rsidR="00574366" w:rsidRPr="006C51D6" w:rsidRDefault="00574366" w:rsidP="003C3E5B">
            <w:pPr>
              <w:jc w:val="center"/>
              <w:rPr>
                <w:rFonts w:ascii="Arial Narrow" w:eastAsia="Arial Unicode MS" w:hAnsi="Arial Narrow"/>
                <w:sz w:val="18"/>
                <w:szCs w:val="20"/>
              </w:rPr>
            </w:pPr>
            <w:r w:rsidRPr="006C51D6">
              <w:rPr>
                <w:rFonts w:ascii="Arial Narrow" w:hAnsi="Arial Narrow"/>
                <w:sz w:val="18"/>
                <w:szCs w:val="20"/>
              </w:rPr>
              <w:t>0.24</w:t>
            </w:r>
          </w:p>
        </w:tc>
      </w:tr>
    </w:tbl>
    <w:p w:rsidR="00574366" w:rsidRPr="006C51D6" w:rsidRDefault="00574366" w:rsidP="00890CCD">
      <w:pPr>
        <w:jc w:val="center"/>
        <w:rPr>
          <w:rFonts w:ascii="Arial Narrow" w:hAnsi="Arial Narrow"/>
          <w:sz w:val="18"/>
          <w:szCs w:val="18"/>
        </w:rPr>
      </w:pPr>
      <w:r w:rsidRPr="006C51D6">
        <w:rPr>
          <w:rFonts w:ascii="Arial Narrow" w:hAnsi="Arial Narrow"/>
          <w:sz w:val="18"/>
          <w:szCs w:val="18"/>
        </w:rPr>
        <w:t>Fuente: UNAL, 2002</w:t>
      </w:r>
    </w:p>
    <w:p w:rsidR="00574366" w:rsidRPr="006C51D6" w:rsidRDefault="00574366" w:rsidP="00FB2EDC">
      <w:pPr>
        <w:rPr>
          <w:rFonts w:ascii="Arial Narrow" w:hAnsi="Arial Narrow"/>
          <w:sz w:val="22"/>
          <w:szCs w:val="22"/>
          <w:highlight w:val="green"/>
        </w:rPr>
      </w:pPr>
    </w:p>
    <w:p w:rsidR="00574366" w:rsidRPr="006C51D6" w:rsidRDefault="00574366" w:rsidP="00FB2EDC">
      <w:pPr>
        <w:rPr>
          <w:rFonts w:ascii="Arial Narrow" w:hAnsi="Arial Narrow"/>
          <w:sz w:val="22"/>
          <w:szCs w:val="22"/>
          <w:highlight w:val="green"/>
        </w:rPr>
      </w:pPr>
    </w:p>
    <w:p w:rsidR="00574366" w:rsidRPr="006C51D6" w:rsidRDefault="00574366" w:rsidP="00890CCD">
      <w:pPr>
        <w:pStyle w:val="Heading3"/>
        <w:rPr>
          <w:rFonts w:cs="Arial"/>
          <w:i w:val="0"/>
        </w:rPr>
      </w:pPr>
      <w:bookmarkStart w:id="139" w:name="_Toc104174257"/>
      <w:bookmarkStart w:id="140" w:name="_Toc130966598"/>
      <w:bookmarkEnd w:id="127"/>
      <w:bookmarkEnd w:id="128"/>
      <w:bookmarkEnd w:id="129"/>
      <w:bookmarkEnd w:id="130"/>
      <w:bookmarkEnd w:id="131"/>
      <w:bookmarkEnd w:id="132"/>
      <w:bookmarkEnd w:id="133"/>
      <w:bookmarkEnd w:id="134"/>
      <w:bookmarkEnd w:id="135"/>
      <w:bookmarkEnd w:id="136"/>
      <w:bookmarkEnd w:id="137"/>
      <w:bookmarkEnd w:id="138"/>
      <w:r w:rsidRPr="006C51D6">
        <w:rPr>
          <w:rFonts w:cs="Arial"/>
          <w:b/>
          <w:i w:val="0"/>
        </w:rPr>
        <w:t>Mareas</w:t>
      </w:r>
      <w:bookmarkEnd w:id="139"/>
      <w:bookmarkEnd w:id="140"/>
      <w:r w:rsidRPr="006C51D6">
        <w:rPr>
          <w:rFonts w:cs="Arial"/>
          <w:b/>
          <w:i w:val="0"/>
        </w:rPr>
        <w:t>.</w:t>
      </w:r>
      <w:r w:rsidRPr="006C51D6">
        <w:rPr>
          <w:rFonts w:cs="Arial"/>
          <w:i w:val="0"/>
        </w:rPr>
        <w:t xml:space="preserve"> La marea para la zona costera del Departamento de Bolívar, es de tipo microtidal, es decir presenta un rango (diferencia de altura entre la pleamar y la bajamar) muy pequeño; otros autores clasifican la marea de la región como tipo mixta con predominio semidiurno, lo que quiere decir que la marea normalmente presenta dos pleamares (elevaciones del nivel del mar) y dos bajamares (descensos del nivel del mar) por día y durante unos pocos días al mes cuenta  con anomalías de tipo diurno, es decir una pleamar y una bajamar por día (CIOH, 1998; UJTL, 2001; Gil et al., 2001).</w:t>
      </w:r>
    </w:p>
    <w:p w:rsidR="00574366" w:rsidRPr="006C51D6" w:rsidRDefault="00574366" w:rsidP="00FB2EDC">
      <w:pPr>
        <w:jc w:val="both"/>
        <w:rPr>
          <w:rFonts w:ascii="Arial Narrow" w:hAnsi="Arial Narrow" w:cs="Arial"/>
        </w:rPr>
      </w:pPr>
    </w:p>
    <w:p w:rsidR="00574366" w:rsidRPr="006C51D6" w:rsidRDefault="00574366" w:rsidP="00FB2EDC">
      <w:pPr>
        <w:jc w:val="both"/>
        <w:rPr>
          <w:rFonts w:ascii="Arial Narrow" w:hAnsi="Arial Narrow" w:cs="Arial"/>
        </w:rPr>
      </w:pPr>
      <w:r w:rsidRPr="006C51D6">
        <w:rPr>
          <w:rFonts w:ascii="Arial Narrow" w:hAnsi="Arial Narrow" w:cs="Arial"/>
        </w:rPr>
        <w:t>El rango máximo de marea es de 60 cm, siendo el factor que más la afecta la declinación lunar, la cual aporta la mayor variación de altura; así mismo este factor tiene un gran efecto sobre las variaciones mensuales del nivel del medio del mar al igual que la marea meteorológica, presentándose un incremento fuertemente influenciado por la aparición de los huracanes en el área del Caribe, llegando a elevar el nivel en hasta 15 a 20 cm en los meses de agosto y noviembre, dependiendo de la cercanía del fenómeno meteorológico a las costas colombianas. El nivel medio del mar ha venido aumentando en los últimos 20 años, alcanzando un incremento de 12 cm, con lo que se puede establecer una rata anual de 5 mm/año (CIOH, 1998; UJTL, 2001).</w:t>
      </w:r>
    </w:p>
    <w:p w:rsidR="00574366" w:rsidRPr="006C51D6" w:rsidRDefault="00574366" w:rsidP="00FB2EDC">
      <w:pPr>
        <w:jc w:val="both"/>
        <w:rPr>
          <w:rFonts w:ascii="Arial Narrow" w:hAnsi="Arial Narrow" w:cs="Arial"/>
        </w:rPr>
      </w:pPr>
    </w:p>
    <w:p w:rsidR="00574366" w:rsidRPr="006C51D6" w:rsidRDefault="00574366" w:rsidP="0036243C">
      <w:pPr>
        <w:pStyle w:val="Heading3"/>
        <w:rPr>
          <w:rFonts w:cs="Arial"/>
          <w:i w:val="0"/>
        </w:rPr>
      </w:pPr>
      <w:bookmarkStart w:id="141" w:name="_Toc25932841"/>
      <w:bookmarkStart w:id="142" w:name="_Toc104174258"/>
      <w:bookmarkStart w:id="143" w:name="_Toc130966599"/>
      <w:r w:rsidRPr="006C51D6">
        <w:rPr>
          <w:rFonts w:cs="Arial"/>
          <w:b/>
          <w:i w:val="0"/>
        </w:rPr>
        <w:t>Evolución de la línea de costa</w:t>
      </w:r>
      <w:bookmarkEnd w:id="141"/>
      <w:bookmarkEnd w:id="142"/>
      <w:bookmarkEnd w:id="143"/>
      <w:r w:rsidRPr="006C51D6">
        <w:rPr>
          <w:rFonts w:cs="Arial"/>
          <w:b/>
          <w:i w:val="0"/>
        </w:rPr>
        <w:t>.</w:t>
      </w:r>
      <w:r w:rsidRPr="006C51D6">
        <w:rPr>
          <w:rFonts w:cs="Arial"/>
          <w:i w:val="0"/>
        </w:rPr>
        <w:t xml:space="preserve"> Generalmente la combinación en el tiempo y espacio de agentes moldeadores como el oleaje, las mareas y las corrientes de deriva y fluviales, origina un movimiento de la línea de costa que puede ser negativo (erosión) o positivo (acreción); el estudio de la Universidad Nacional (2002) se refiere a dichos fenómenos de la siguiente manera:</w:t>
      </w:r>
    </w:p>
    <w:p w:rsidR="00574366" w:rsidRPr="006C51D6" w:rsidRDefault="00574366" w:rsidP="00FB2EDC">
      <w:pPr>
        <w:jc w:val="both"/>
        <w:rPr>
          <w:rFonts w:ascii="Arial Narrow" w:hAnsi="Arial Narrow"/>
          <w:b/>
          <w:sz w:val="22"/>
          <w:szCs w:val="22"/>
        </w:rPr>
      </w:pPr>
      <w:bookmarkStart w:id="144" w:name="_Toc8713349"/>
      <w:bookmarkStart w:id="145" w:name="_Toc104174137"/>
      <w:bookmarkStart w:id="146" w:name="_Toc104174259"/>
    </w:p>
    <w:p w:rsidR="00574366" w:rsidRPr="006C51D6" w:rsidRDefault="00574366" w:rsidP="0036243C">
      <w:pPr>
        <w:numPr>
          <w:ilvl w:val="0"/>
          <w:numId w:val="92"/>
        </w:numPr>
        <w:jc w:val="both"/>
        <w:rPr>
          <w:rFonts w:ascii="Arial Narrow" w:hAnsi="Arial Narrow" w:cs="Arial"/>
        </w:rPr>
      </w:pPr>
      <w:r w:rsidRPr="006C51D6">
        <w:rPr>
          <w:rFonts w:ascii="Arial Narrow" w:hAnsi="Arial Narrow" w:cs="Arial"/>
          <w:b/>
        </w:rPr>
        <w:t>Zonas costeras con acreción</w:t>
      </w:r>
      <w:bookmarkEnd w:id="144"/>
      <w:bookmarkEnd w:id="145"/>
      <w:bookmarkEnd w:id="146"/>
      <w:r w:rsidRPr="006C51D6">
        <w:rPr>
          <w:rFonts w:ascii="Arial Narrow" w:hAnsi="Arial Narrow" w:cs="Arial"/>
          <w:b/>
        </w:rPr>
        <w:t xml:space="preserve">. </w:t>
      </w:r>
      <w:r w:rsidRPr="006C51D6">
        <w:rPr>
          <w:rFonts w:ascii="Arial Narrow" w:hAnsi="Arial Narrow" w:cs="Arial"/>
        </w:rPr>
        <w:t>Son aquellas en las que se observa una progradación de la línea de costa a una tasa promedio de tres metros por año. Generalmente se encuentran geoformas con vegetación tales como espigas litorales, deltas recientes y playas intervenidas antrópicamente (construcción de estructuras de protección). También pueden formar estas zonas la desembocadura de ríos en cuya cuenca tributaria se haya modificado el uso de la tierra.</w:t>
      </w:r>
    </w:p>
    <w:p w:rsidR="00574366" w:rsidRPr="006C51D6" w:rsidRDefault="00574366" w:rsidP="00FB2EDC">
      <w:pPr>
        <w:jc w:val="both"/>
        <w:rPr>
          <w:rFonts w:ascii="Arial Narrow" w:hAnsi="Arial Narrow" w:cs="Arial"/>
          <w:b/>
        </w:rPr>
      </w:pPr>
      <w:bookmarkStart w:id="147" w:name="_Toc8713350"/>
    </w:p>
    <w:p w:rsidR="00574366" w:rsidRPr="006C51D6" w:rsidRDefault="00574366" w:rsidP="00345537">
      <w:pPr>
        <w:numPr>
          <w:ilvl w:val="0"/>
          <w:numId w:val="92"/>
        </w:numPr>
        <w:jc w:val="both"/>
        <w:rPr>
          <w:rFonts w:ascii="Arial Narrow" w:hAnsi="Arial Narrow" w:cs="Arial"/>
          <w:b/>
        </w:rPr>
      </w:pPr>
      <w:bookmarkStart w:id="148" w:name="_Toc104174138"/>
      <w:bookmarkStart w:id="149" w:name="_Toc104174260"/>
      <w:r w:rsidRPr="006C51D6">
        <w:rPr>
          <w:rFonts w:ascii="Arial Narrow" w:hAnsi="Arial Narrow" w:cs="Arial"/>
          <w:b/>
        </w:rPr>
        <w:t>Zonas costeras estables</w:t>
      </w:r>
      <w:bookmarkEnd w:id="147"/>
      <w:bookmarkEnd w:id="148"/>
      <w:bookmarkEnd w:id="149"/>
      <w:r w:rsidRPr="006C51D6">
        <w:rPr>
          <w:rFonts w:ascii="Arial Narrow" w:hAnsi="Arial Narrow" w:cs="Arial"/>
          <w:b/>
        </w:rPr>
        <w:t xml:space="preserve">. </w:t>
      </w:r>
      <w:r w:rsidRPr="006C51D6">
        <w:rPr>
          <w:rFonts w:ascii="Arial Narrow" w:hAnsi="Arial Narrow" w:cs="Arial"/>
        </w:rPr>
        <w:t>En las zonas estables se produce un comportamiento erosivo o acrecivo de la línea de costa a una tasa menor o igual a tres metros por año. Pequeñas playas encajadas y formaciones coralinas elevadas pueden ser evidencias de este tipo de zonas, sobretodo si se encuentran resguardadas de la acción directa del oleaje.</w:t>
      </w:r>
    </w:p>
    <w:p w:rsidR="00574366" w:rsidRPr="006C51D6" w:rsidRDefault="00574366" w:rsidP="00FB2EDC">
      <w:pPr>
        <w:jc w:val="both"/>
        <w:rPr>
          <w:rFonts w:ascii="Arial Narrow" w:hAnsi="Arial Narrow" w:cs="Arial"/>
          <w:b/>
        </w:rPr>
      </w:pPr>
      <w:bookmarkStart w:id="150" w:name="_Toc8713351"/>
    </w:p>
    <w:p w:rsidR="00574366" w:rsidRPr="006C51D6" w:rsidRDefault="00574366" w:rsidP="0036243C">
      <w:pPr>
        <w:numPr>
          <w:ilvl w:val="0"/>
          <w:numId w:val="92"/>
        </w:numPr>
        <w:jc w:val="both"/>
        <w:rPr>
          <w:rFonts w:ascii="Arial Narrow" w:hAnsi="Arial Narrow" w:cs="Arial"/>
          <w:b/>
        </w:rPr>
      </w:pPr>
      <w:bookmarkStart w:id="151" w:name="_Toc104174139"/>
      <w:bookmarkStart w:id="152" w:name="_Toc104174261"/>
      <w:r w:rsidRPr="006C51D6">
        <w:rPr>
          <w:rFonts w:ascii="Arial Narrow" w:hAnsi="Arial Narrow" w:cs="Arial"/>
          <w:b/>
        </w:rPr>
        <w:t>Zonas costeras con erosión</w:t>
      </w:r>
      <w:bookmarkEnd w:id="150"/>
      <w:bookmarkEnd w:id="151"/>
      <w:bookmarkEnd w:id="152"/>
      <w:r w:rsidRPr="006C51D6">
        <w:rPr>
          <w:rFonts w:ascii="Arial Narrow" w:hAnsi="Arial Narrow" w:cs="Arial"/>
          <w:b/>
        </w:rPr>
        <w:t xml:space="preserve">. </w:t>
      </w:r>
      <w:r w:rsidRPr="006C51D6">
        <w:rPr>
          <w:rFonts w:ascii="Arial Narrow" w:hAnsi="Arial Narrow" w:cs="Arial"/>
        </w:rPr>
        <w:t>Aquellas zonas costeras en las que se encuentran evidencias del retroceso en la línea de costa a una razón promedio de cuatro a diez metros por año, se les llama zonas costeras con erosión media, mientras que si la tasa es mayor que diez metros por año, la zona se considera de erosión alta.  Adicionalmente existe un nivel intermedio entre las zonas de erosión media y alta, en la cual es común encontrar sobre la línea de costa geoformas como acantilados marinos, marismas de manglar, muchos de los cuales pueden estar muertos.</w:t>
      </w:r>
    </w:p>
    <w:p w:rsidR="00574366" w:rsidRPr="006C51D6" w:rsidRDefault="00574366" w:rsidP="00FB2EDC">
      <w:pPr>
        <w:jc w:val="both"/>
        <w:rPr>
          <w:rFonts w:ascii="Arial Narrow" w:hAnsi="Arial Narrow" w:cs="Arial"/>
        </w:rPr>
      </w:pPr>
    </w:p>
    <w:p w:rsidR="00574366" w:rsidRPr="006C51D6" w:rsidRDefault="00574366" w:rsidP="0036243C">
      <w:pPr>
        <w:jc w:val="both"/>
        <w:rPr>
          <w:rFonts w:ascii="Arial Narrow" w:hAnsi="Arial Narrow" w:cs="Arial"/>
        </w:rPr>
      </w:pPr>
      <w:r w:rsidRPr="006C51D6">
        <w:rPr>
          <w:rFonts w:ascii="Arial Narrow" w:hAnsi="Arial Narrow" w:cs="Arial"/>
        </w:rPr>
        <w:t xml:space="preserve">En el estudio realizado por la Universidad Nacional (2002) se muestra la evolución que ha tenido la línea de costa entre los años de 1976 y 1999, análisis realizado a partir de una imagen de satélite de éste último año). En dicho trabajo se observó el acrecimiento acelerado de los deltas de los caños Lequerica y Matunilla, así como la evolución positiva de la punta Barbacoas; el sedimento descargado por las diferentes bocas del Canal del Dique que llegan a la bahía de Barbacoas se dirigen hacia el Sur, en parte por la configuración batigráfica de la zona Norte de la bahía y en parte por la dirección de la corriente de deriva que, según el análisis del viento este mantiene una dirección Sur durante la mayoría de los meses. Adicionalmente se pudo estimar una tasa de erosión de 10 m/año, la cual puede estar siendo sobreestimada debido a la escala de trabajó (1:60.000).  </w:t>
      </w:r>
      <w:bookmarkStart w:id="153" w:name="_Toc104174262"/>
      <w:bookmarkStart w:id="154" w:name="_Toc130966600"/>
    </w:p>
    <w:p w:rsidR="00574366" w:rsidRPr="006C51D6" w:rsidRDefault="00574366" w:rsidP="00D9582E">
      <w:pPr>
        <w:jc w:val="both"/>
        <w:rPr>
          <w:rFonts w:ascii="Arial Narrow" w:hAnsi="Arial Narrow"/>
        </w:rPr>
      </w:pPr>
    </w:p>
    <w:p w:rsidR="00574366" w:rsidRPr="006C51D6" w:rsidRDefault="00574366" w:rsidP="00345537">
      <w:pPr>
        <w:pStyle w:val="Heading3"/>
        <w:rPr>
          <w:rFonts w:cs="Arial"/>
          <w:i w:val="0"/>
        </w:rPr>
      </w:pPr>
      <w:r w:rsidRPr="006C51D6">
        <w:rPr>
          <w:rFonts w:cs="Arial"/>
          <w:b/>
          <w:i w:val="0"/>
        </w:rPr>
        <w:t>Hidrodinámica costera</w:t>
      </w:r>
      <w:bookmarkEnd w:id="153"/>
      <w:bookmarkEnd w:id="154"/>
      <w:r w:rsidRPr="006C51D6">
        <w:rPr>
          <w:rFonts w:cs="Arial"/>
          <w:b/>
          <w:i w:val="0"/>
        </w:rPr>
        <w:t>. Mecanismos hidrológicos y procesos sedimentarios del delta Front.</w:t>
      </w:r>
      <w:r w:rsidRPr="006C51D6">
        <w:rPr>
          <w:rFonts w:cs="Arial"/>
          <w:i w:val="0"/>
        </w:rPr>
        <w:t xml:space="preserve"> Los principales fenómenos dinámicos que controlan la sedimentación están relacionados con la interacción de la evacuación fluvial, el oleaje y las corrientes generales. La marea siempre es débil en el delta y no interviene en la repartición de los sedimentos, sin embargo, podría tener incidencia en la extensión de las plumas de turbidez. Cuando sube la marea la pluma de turbidez disminuye de amplitud y aumenta la concentración de partículas en suspensión. (CIOH, 1988; UJTL, 2001)</w:t>
      </w:r>
    </w:p>
    <w:p w:rsidR="00574366" w:rsidRPr="006C51D6" w:rsidRDefault="00574366" w:rsidP="00FB2EDC">
      <w:pPr>
        <w:pStyle w:val="ListBullet"/>
        <w:numPr>
          <w:ilvl w:val="0"/>
          <w:numId w:val="0"/>
        </w:numPr>
        <w:tabs>
          <w:tab w:val="left" w:pos="1980"/>
        </w:tabs>
        <w:spacing w:after="0" w:line="240" w:lineRule="auto"/>
        <w:ind w:right="0"/>
        <w:rPr>
          <w:rFonts w:ascii="Arial Narrow" w:hAnsi="Arial Narrow" w:cs="Arial"/>
          <w:szCs w:val="24"/>
          <w:lang w:val="es-CO"/>
        </w:rPr>
      </w:pPr>
    </w:p>
    <w:p w:rsidR="00574366" w:rsidRPr="006C51D6" w:rsidRDefault="00574366" w:rsidP="00FB2EDC">
      <w:pPr>
        <w:pStyle w:val="ListBullet"/>
        <w:numPr>
          <w:ilvl w:val="0"/>
          <w:numId w:val="0"/>
        </w:numPr>
        <w:tabs>
          <w:tab w:val="left" w:pos="1980"/>
        </w:tabs>
        <w:spacing w:after="0" w:line="240" w:lineRule="auto"/>
        <w:ind w:right="0"/>
        <w:rPr>
          <w:rFonts w:ascii="Arial Narrow" w:hAnsi="Arial Narrow" w:cs="Arial"/>
          <w:szCs w:val="24"/>
          <w:lang w:val="es-CO"/>
        </w:rPr>
      </w:pPr>
      <w:r w:rsidRPr="006C51D6">
        <w:rPr>
          <w:rFonts w:ascii="Arial Narrow" w:hAnsi="Arial Narrow" w:cs="Arial"/>
          <w:szCs w:val="24"/>
          <w:lang w:val="es-CO"/>
        </w:rPr>
        <w:t>Los oleajes que llegan a la costa proceden de altamar desde el N hasta el S por el sector Oeste. Los períodos muy raras veces sobrepasan los 12 segundos. Estadísticamente en la mayoría de los casos, tienen valores inferiores a 6 segundos. El oleaje más significativo en cuanto a transporte de sedimentos tiene períodos del orden de 10 segundos.  La amplitud más frecuente es del orden de 1m y puede llegar a valores mayores, el “Pilot Chart”  registra amplitudes máximas del orden de 9 m para el mar Caribe. (CIOH, 1988; UJTL, 2001)</w:t>
      </w:r>
    </w:p>
    <w:p w:rsidR="00574366" w:rsidRPr="006C51D6" w:rsidRDefault="00574366" w:rsidP="00FB2EDC">
      <w:pPr>
        <w:pStyle w:val="ListBullet"/>
        <w:numPr>
          <w:ilvl w:val="0"/>
          <w:numId w:val="0"/>
        </w:numPr>
        <w:spacing w:after="0" w:line="240" w:lineRule="auto"/>
        <w:ind w:right="0"/>
        <w:rPr>
          <w:rFonts w:ascii="Arial Narrow" w:hAnsi="Arial Narrow" w:cs="Arial"/>
          <w:szCs w:val="24"/>
          <w:lang w:val="es-CO"/>
        </w:rPr>
      </w:pPr>
    </w:p>
    <w:p w:rsidR="00574366" w:rsidRPr="006C51D6" w:rsidRDefault="00574366" w:rsidP="00345537">
      <w:pPr>
        <w:pStyle w:val="ListBullet"/>
        <w:numPr>
          <w:ilvl w:val="0"/>
          <w:numId w:val="0"/>
        </w:numPr>
        <w:tabs>
          <w:tab w:val="left" w:pos="180"/>
        </w:tabs>
        <w:spacing w:after="0" w:line="240" w:lineRule="auto"/>
        <w:ind w:right="0"/>
        <w:rPr>
          <w:rFonts w:ascii="Arial Narrow" w:hAnsi="Arial Narrow" w:cs="Arial"/>
          <w:szCs w:val="24"/>
          <w:lang w:val="es-CO"/>
        </w:rPr>
      </w:pPr>
      <w:r w:rsidRPr="006C51D6">
        <w:rPr>
          <w:rFonts w:ascii="Arial Narrow" w:hAnsi="Arial Narrow" w:cs="Arial"/>
          <w:b/>
          <w:szCs w:val="24"/>
          <w:lang w:val="es-CO"/>
        </w:rPr>
        <w:t xml:space="preserve">Mecanismos hidrológicos en el prodelta. </w:t>
      </w:r>
      <w:r w:rsidRPr="006C51D6">
        <w:rPr>
          <w:rFonts w:ascii="Arial Narrow" w:hAnsi="Arial Narrow" w:cs="Arial"/>
          <w:szCs w:val="24"/>
          <w:lang w:val="es-CO"/>
        </w:rPr>
        <w:t>De acuerdo con los parámetros de temperatura, salinidad y turbidez a diferentes profundidades se establece el siguiente modelo(CIOH, 1988; UJTL, 2001):</w:t>
      </w:r>
    </w:p>
    <w:p w:rsidR="00574366" w:rsidRPr="006C51D6" w:rsidRDefault="00574366" w:rsidP="009A4EE3">
      <w:pPr>
        <w:pStyle w:val="ListBullet"/>
        <w:widowControl/>
        <w:numPr>
          <w:ilvl w:val="0"/>
          <w:numId w:val="93"/>
        </w:numPr>
        <w:tabs>
          <w:tab w:val="left" w:pos="180"/>
        </w:tabs>
        <w:spacing w:after="0" w:line="240" w:lineRule="auto"/>
        <w:ind w:left="0" w:right="0" w:firstLine="0"/>
        <w:rPr>
          <w:rFonts w:ascii="Arial Narrow" w:hAnsi="Arial Narrow" w:cs="Arial"/>
          <w:szCs w:val="24"/>
          <w:lang w:val="es-CO"/>
        </w:rPr>
      </w:pPr>
      <w:r w:rsidRPr="006C51D6">
        <w:rPr>
          <w:rFonts w:ascii="Arial Narrow" w:hAnsi="Arial Narrow" w:cs="Arial"/>
          <w:szCs w:val="24"/>
          <w:lang w:val="es-CO"/>
        </w:rPr>
        <w:t xml:space="preserve">En superficie, las principales corrientes resultan de la evacuación fluvial, aunque al Sur se registra la influencia de la contra-corriente de Panamá. Esta evacuación se hace en dirección SO y alrededor de la punta de Barú. </w:t>
      </w:r>
    </w:p>
    <w:p w:rsidR="00574366" w:rsidRPr="006C51D6" w:rsidRDefault="00574366" w:rsidP="009A4EE3">
      <w:pPr>
        <w:pStyle w:val="ListBullet"/>
        <w:widowControl/>
        <w:numPr>
          <w:ilvl w:val="0"/>
          <w:numId w:val="93"/>
        </w:numPr>
        <w:tabs>
          <w:tab w:val="left" w:pos="180"/>
        </w:tabs>
        <w:spacing w:after="0" w:line="240" w:lineRule="auto"/>
        <w:ind w:left="0" w:right="0" w:firstLine="0"/>
        <w:rPr>
          <w:rFonts w:ascii="Arial Narrow" w:hAnsi="Arial Narrow" w:cs="Arial"/>
          <w:szCs w:val="24"/>
          <w:lang w:val="es-CO"/>
        </w:rPr>
      </w:pPr>
      <w:r w:rsidRPr="006C51D6">
        <w:rPr>
          <w:rFonts w:ascii="Arial Narrow" w:hAnsi="Arial Narrow" w:cs="Arial"/>
          <w:szCs w:val="24"/>
          <w:lang w:val="es-CO"/>
        </w:rPr>
        <w:t>A menos de 10 metros frente a las zonas de mayor evacuación fluvial, se registra un transporte de aguas fluviales hacia el O y luego al SO. Esta deformación resulta de la influencia siempre mayor de la contracorriente Panamá.</w:t>
      </w:r>
    </w:p>
    <w:p w:rsidR="00574366" w:rsidRPr="006C51D6" w:rsidRDefault="00574366" w:rsidP="009A4EE3">
      <w:pPr>
        <w:pStyle w:val="ListBullet"/>
        <w:widowControl/>
        <w:numPr>
          <w:ilvl w:val="0"/>
          <w:numId w:val="93"/>
        </w:numPr>
        <w:tabs>
          <w:tab w:val="left" w:pos="180"/>
        </w:tabs>
        <w:spacing w:after="0" w:line="240" w:lineRule="auto"/>
        <w:ind w:left="0" w:right="0" w:firstLine="0"/>
        <w:rPr>
          <w:rFonts w:ascii="Arial Narrow" w:hAnsi="Arial Narrow" w:cs="Arial"/>
          <w:szCs w:val="24"/>
          <w:lang w:val="es-CO"/>
        </w:rPr>
      </w:pPr>
      <w:r w:rsidRPr="006C51D6">
        <w:rPr>
          <w:rFonts w:ascii="Arial Narrow" w:hAnsi="Arial Narrow" w:cs="Arial"/>
          <w:szCs w:val="24"/>
          <w:lang w:val="es-CO"/>
        </w:rPr>
        <w:t xml:space="preserve">A menos de 40 m casi la única corriente que predomina es la contracorriente de Panamá, pero su fuerza parece menor, por eso se registra una evacuación de aguas fluviales. </w:t>
      </w:r>
    </w:p>
    <w:p w:rsidR="00574366" w:rsidRPr="006C51D6" w:rsidRDefault="00574366" w:rsidP="009A4EE3">
      <w:pPr>
        <w:pStyle w:val="ListBullet"/>
        <w:widowControl/>
        <w:numPr>
          <w:ilvl w:val="0"/>
          <w:numId w:val="93"/>
        </w:numPr>
        <w:tabs>
          <w:tab w:val="left" w:pos="180"/>
        </w:tabs>
        <w:spacing w:after="0" w:line="240" w:lineRule="auto"/>
        <w:ind w:left="0" w:right="0" w:firstLine="0"/>
        <w:rPr>
          <w:rFonts w:ascii="Arial Narrow" w:hAnsi="Arial Narrow" w:cs="Arial"/>
          <w:szCs w:val="24"/>
          <w:lang w:val="es-CO"/>
        </w:rPr>
      </w:pPr>
      <w:r w:rsidRPr="006C51D6">
        <w:rPr>
          <w:rFonts w:ascii="Arial Narrow" w:hAnsi="Arial Narrow" w:cs="Arial"/>
          <w:szCs w:val="24"/>
          <w:lang w:val="es-CO"/>
        </w:rPr>
        <w:t xml:space="preserve">A menos de 70 metros, la contracorriente de Panamá y las aguas fluviales no aparecen más, pero se registra una circulación de aguas frías de W al E.  Este fenómeno puede corresponder a una compensación de la evacuación fluvial. </w:t>
      </w:r>
    </w:p>
    <w:p w:rsidR="00574366" w:rsidRPr="006C51D6" w:rsidRDefault="00574366" w:rsidP="009A4EE3">
      <w:pPr>
        <w:pStyle w:val="ListBullet"/>
        <w:widowControl/>
        <w:numPr>
          <w:ilvl w:val="0"/>
          <w:numId w:val="93"/>
        </w:numPr>
        <w:tabs>
          <w:tab w:val="left" w:pos="180"/>
        </w:tabs>
        <w:spacing w:after="0" w:line="240" w:lineRule="auto"/>
        <w:ind w:left="0" w:right="0" w:firstLine="0"/>
        <w:rPr>
          <w:rFonts w:ascii="Arial Narrow" w:hAnsi="Arial Narrow" w:cs="Arial"/>
          <w:szCs w:val="24"/>
          <w:lang w:val="es-CO"/>
        </w:rPr>
      </w:pPr>
      <w:r w:rsidRPr="006C51D6">
        <w:rPr>
          <w:rFonts w:ascii="Arial Narrow" w:hAnsi="Arial Narrow" w:cs="Arial"/>
          <w:szCs w:val="24"/>
          <w:lang w:val="es-CO"/>
        </w:rPr>
        <w:t xml:space="preserve">En el prodelta externo, existe un ascenso de agua profunda del O hacia el E. Ese ascenso de agua salada y fría corresponde a un fenómeno de compensación debido a la evacuación fluvial. </w:t>
      </w:r>
    </w:p>
    <w:p w:rsidR="00574366" w:rsidRPr="006C51D6" w:rsidRDefault="00574366" w:rsidP="00FB2EDC">
      <w:pPr>
        <w:jc w:val="both"/>
        <w:rPr>
          <w:rFonts w:ascii="Arial Narrow" w:hAnsi="Arial Narrow" w:cs="Arial"/>
        </w:rPr>
      </w:pPr>
    </w:p>
    <w:p w:rsidR="00574366" w:rsidRPr="006C51D6" w:rsidRDefault="00574366" w:rsidP="00345537">
      <w:pPr>
        <w:pStyle w:val="Heading3"/>
        <w:tabs>
          <w:tab w:val="left" w:pos="180"/>
        </w:tabs>
        <w:rPr>
          <w:rFonts w:cs="Arial"/>
          <w:i w:val="0"/>
        </w:rPr>
      </w:pPr>
      <w:bookmarkStart w:id="155" w:name="_Toc104174263"/>
      <w:bookmarkStart w:id="156" w:name="_Toc130966601"/>
      <w:r w:rsidRPr="006C51D6">
        <w:rPr>
          <w:rFonts w:cs="Arial"/>
          <w:b/>
          <w:i w:val="0"/>
        </w:rPr>
        <w:t>Hidrodinámica fluvial</w:t>
      </w:r>
      <w:bookmarkEnd w:id="155"/>
      <w:bookmarkEnd w:id="156"/>
      <w:r w:rsidRPr="006C51D6">
        <w:rPr>
          <w:rFonts w:cs="Arial"/>
          <w:b/>
          <w:i w:val="0"/>
        </w:rPr>
        <w:t>.</w:t>
      </w:r>
      <w:r w:rsidRPr="006C51D6">
        <w:rPr>
          <w:rFonts w:cs="Arial"/>
          <w:i w:val="0"/>
        </w:rPr>
        <w:t xml:space="preserve"> Los aportes fluviales en la zona de estudio corresponden a las aguas que salen del Canal del Dique, que desvía una parte de sus aguas hacia la bahía de Barbacoas. El nivel de las aguas es el principal factor en la dinámica, se reconocen cuatro períodos que implican  cambios en las condiciones fisicoquímicas de las aguas y en la biología de las especies. Estos períodos son (UJTL, 2001):</w:t>
      </w:r>
    </w:p>
    <w:p w:rsidR="00574366" w:rsidRPr="006C51D6" w:rsidRDefault="00574366" w:rsidP="00345537">
      <w:pPr>
        <w:tabs>
          <w:tab w:val="left" w:pos="180"/>
        </w:tabs>
        <w:rPr>
          <w:rFonts w:ascii="Arial Narrow" w:hAnsi="Arial Narrow"/>
          <w:lang w:val="es-ES"/>
        </w:rPr>
      </w:pPr>
    </w:p>
    <w:p w:rsidR="00574366" w:rsidRPr="006C51D6" w:rsidRDefault="00574366" w:rsidP="009A4EE3">
      <w:pPr>
        <w:numPr>
          <w:ilvl w:val="0"/>
          <w:numId w:val="94"/>
        </w:numPr>
        <w:tabs>
          <w:tab w:val="left" w:pos="180"/>
        </w:tabs>
        <w:ind w:left="0" w:firstLine="0"/>
        <w:jc w:val="both"/>
        <w:rPr>
          <w:rFonts w:ascii="Arial Narrow" w:hAnsi="Arial Narrow" w:cs="Arial"/>
        </w:rPr>
      </w:pPr>
      <w:r w:rsidRPr="006C51D6">
        <w:rPr>
          <w:rFonts w:ascii="Arial Narrow" w:hAnsi="Arial Narrow" w:cs="Arial"/>
        </w:rPr>
        <w:t>Enero a febrero, disminución del nivel del agua</w:t>
      </w:r>
    </w:p>
    <w:p w:rsidR="00574366" w:rsidRPr="006C51D6" w:rsidRDefault="00574366" w:rsidP="009A4EE3">
      <w:pPr>
        <w:numPr>
          <w:ilvl w:val="0"/>
          <w:numId w:val="94"/>
        </w:numPr>
        <w:tabs>
          <w:tab w:val="left" w:pos="180"/>
        </w:tabs>
        <w:ind w:left="0" w:firstLine="0"/>
        <w:jc w:val="both"/>
        <w:rPr>
          <w:rFonts w:ascii="Arial Narrow" w:hAnsi="Arial Narrow" w:cs="Arial"/>
        </w:rPr>
      </w:pPr>
      <w:r w:rsidRPr="006C51D6">
        <w:rPr>
          <w:rFonts w:ascii="Arial Narrow" w:hAnsi="Arial Narrow" w:cs="Arial"/>
        </w:rPr>
        <w:t>Marzo, nivel más bajo del agua</w:t>
      </w:r>
    </w:p>
    <w:p w:rsidR="00574366" w:rsidRPr="006C51D6" w:rsidRDefault="00574366" w:rsidP="009A4EE3">
      <w:pPr>
        <w:numPr>
          <w:ilvl w:val="0"/>
          <w:numId w:val="94"/>
        </w:numPr>
        <w:tabs>
          <w:tab w:val="left" w:pos="180"/>
        </w:tabs>
        <w:ind w:left="0" w:firstLine="0"/>
        <w:jc w:val="both"/>
        <w:rPr>
          <w:rFonts w:ascii="Arial Narrow" w:hAnsi="Arial Narrow" w:cs="Arial"/>
        </w:rPr>
      </w:pPr>
      <w:r w:rsidRPr="006C51D6">
        <w:rPr>
          <w:rFonts w:ascii="Arial Narrow" w:hAnsi="Arial Narrow" w:cs="Arial"/>
        </w:rPr>
        <w:t>Abril a octubre, aumento progresivo y contraste en el nivel del agua con un pequeño descenso en agosto</w:t>
      </w:r>
    </w:p>
    <w:p w:rsidR="00574366" w:rsidRPr="006C51D6" w:rsidRDefault="00574366" w:rsidP="009A4EE3">
      <w:pPr>
        <w:numPr>
          <w:ilvl w:val="0"/>
          <w:numId w:val="94"/>
        </w:numPr>
        <w:tabs>
          <w:tab w:val="left" w:pos="180"/>
        </w:tabs>
        <w:ind w:left="0" w:firstLine="0"/>
        <w:jc w:val="both"/>
        <w:rPr>
          <w:rFonts w:ascii="Arial Narrow" w:hAnsi="Arial Narrow" w:cs="Arial"/>
        </w:rPr>
      </w:pPr>
      <w:r w:rsidRPr="006C51D6">
        <w:rPr>
          <w:rFonts w:ascii="Arial Narrow" w:hAnsi="Arial Narrow" w:cs="Arial"/>
        </w:rPr>
        <w:t>Noviembre a diciembre, máximo nivel de agua en la ciénagas</w:t>
      </w:r>
    </w:p>
    <w:p w:rsidR="00574366" w:rsidRPr="006C51D6" w:rsidRDefault="00574366" w:rsidP="00FB2EDC">
      <w:pPr>
        <w:jc w:val="both"/>
        <w:rPr>
          <w:rFonts w:ascii="Arial Narrow" w:hAnsi="Arial Narrow" w:cs="Arial"/>
        </w:rPr>
      </w:pPr>
    </w:p>
    <w:p w:rsidR="00574366" w:rsidRPr="006C51D6" w:rsidRDefault="00574366" w:rsidP="00FB2EDC">
      <w:pPr>
        <w:jc w:val="both"/>
        <w:rPr>
          <w:rFonts w:ascii="Arial Narrow" w:hAnsi="Arial Narrow" w:cs="Arial"/>
        </w:rPr>
      </w:pPr>
      <w:r w:rsidRPr="006C51D6">
        <w:rPr>
          <w:rFonts w:ascii="Arial Narrow" w:hAnsi="Arial Narrow" w:cs="Arial"/>
        </w:rPr>
        <w:t xml:space="preserve">Estos períodos ejercen su efecto en toda la dinámica del sistema, produciendo los movimientos de entrada y salida de agua a las ciénagas por caños y áreas adyacentes, estableciéndose así corrientes que desplazan larvas y huevos tanto de peces como de crustáceos y otros organismos. El esquema hidrodinámico se explica así: las aguas que salen del Canal del Dique por las bocas de Lequerica y Matunilla se orillan sobre isla Barú y se remontan entre las islas  bastante hacia el norte, pero no demasiado al oeste porque encuentran otro tipo de aguas menos salobres que provienen de la mezcla del agua del Dique saliendo de la boca y se disuelve con el agua oceánica que viene con la contracorriente.  Con profundidad (-20) las aguas más frías y más saladas provienen del norte, pasan debajo de estas capas más calientes y menos saladas tomando la dirección sur (UJTL, 2001). </w:t>
      </w:r>
    </w:p>
    <w:p w:rsidR="00574366" w:rsidRPr="006C51D6" w:rsidRDefault="00574366" w:rsidP="001942C9">
      <w:pPr>
        <w:pStyle w:val="TOCBase"/>
      </w:pPr>
    </w:p>
    <w:p w:rsidR="00574366" w:rsidRPr="006C51D6" w:rsidRDefault="00574366" w:rsidP="005F5781">
      <w:pPr>
        <w:jc w:val="both"/>
        <w:rPr>
          <w:rFonts w:ascii="Arial Narrow" w:hAnsi="Arial Narrow" w:cs="Arial"/>
        </w:rPr>
      </w:pPr>
      <w:r w:rsidRPr="006C51D6">
        <w:rPr>
          <w:rFonts w:ascii="Arial Narrow" w:hAnsi="Arial Narrow" w:cs="Arial"/>
        </w:rPr>
        <w:t>Otro fenómeno interesante es la penetración del agua oceánica dentro de la bahía de Barbacoas.  Aguas más frías y más saladas penetran en la superficie y el fondo de la bahía y pegan a la costa la poca agua dulce proveniente de la desembocadura. Durante otro periodo las aguas oceánicas entran por el fondo hacia el interior de la bahía y luego regresan en dirección opuesta con las aguas dulces que salen del delta del canal del Dique (UJTL, 2001).</w:t>
      </w:r>
    </w:p>
    <w:p w:rsidR="00574366" w:rsidRPr="006C51D6" w:rsidRDefault="00574366" w:rsidP="005F5781">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b/>
        </w:rPr>
        <w:t xml:space="preserve">1.6.2.12. </w:t>
      </w:r>
      <w:r w:rsidRPr="006C51D6">
        <w:rPr>
          <w:rFonts w:ascii="Arial Narrow" w:hAnsi="Arial Narrow" w:cs="Arial"/>
          <w:b/>
          <w:bCs/>
        </w:rPr>
        <w:t xml:space="preserve">Balance del recurso hídrico. </w:t>
      </w:r>
      <w:r w:rsidRPr="006C51D6">
        <w:rPr>
          <w:rFonts w:ascii="Arial Narrow" w:hAnsi="Arial Narrow" w:cs="Arial"/>
        </w:rPr>
        <w:t xml:space="preserve">Considerado como el más representativo y abundante de los activos ambientales, influye notoriamente en  el clima, funciones biológicas,  actividades económicas y estado de los recursos.  Las características geomorfológicas y localización de la jurisdicción determinan el tipo de fuente hídrica presentada, claramente diferenciada por la extensión, temporalidad y dinámica.  </w:t>
      </w:r>
    </w:p>
    <w:p w:rsidR="00574366" w:rsidRPr="006C51D6" w:rsidRDefault="00574366" w:rsidP="00ED2D15">
      <w:pPr>
        <w:jc w:val="both"/>
        <w:rPr>
          <w:rFonts w:ascii="Arial Narrow" w:hAnsi="Arial Narrow" w:cs="Arial"/>
        </w:rPr>
      </w:pPr>
      <w:r w:rsidRPr="006C51D6">
        <w:rPr>
          <w:rFonts w:ascii="Arial Narrow" w:hAnsi="Arial Narrow" w:cs="Arial"/>
        </w:rPr>
        <w:t>Se cuenta con el recurso marino y cenagoso costero, bordeando toda la Ecorregión Zona Costera de la jurisdicción, convertido en eje principal del sostenimiento económico y cultural de las comunidades sobre éste asentadas.  Son claramente diferenciadas la Bahía de Cartagena, Cienaga de la Virgen y Bahía de Barbacoas.  El sistema de la Bahía de Cartagena presenta problemas de anoxia en aguas subsuperficiales, empobrecimiento faunístico por debajo de los 10 m de profundidad y altos niveles de contaminación fecal y por hidrocarburos, así como, acumulaciones de mercurio en sedimentos (Garzón – Ferreira, 1998; En: INVEMAR 2000).  Las fuentes de contaminación en la Bahía de Cartagena son la Sedimentación proveniente del Canal del Dique, el alcantarillado del Distrito (materia orgánica, colifomes), Sector Industrial de Mamomal y Zona Comercial del Bosque (vertimientos industriales, metales pesados), actividad marítima y portuaria y lixiviados de basuras.</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Los cuerpos de agua marinos y costeros de Cartagena sufren alta contaminación microbiológica, como consecuencia de las descargas de aguas servidas de alcantarillado sanitario, los emisarios de emergencia y los que se hacen en forma directa sin ningún tratamiento, de tal forma que la conjugación de las descargas y el régimen de circulación de corrientes favorecen la permanencia de coliformes en niveles no permisibles en algunos sectores turísticos como Castillo Grande y el Laguito, siendo localizada la mayor concentración de estos microorganismos en el sur de la Isla de Manzanillo en donde su ubica el emisario submarino, encontrándose niveles entre 22 y 600.000 NMP/100ml durante todo el año. (Invemar, 2002).  Los datos históricos evidencian que la Bahía de Cartagena presentó concentraciones de contaminación biológica con niveles que alcanzan hasta los 3100000 NMP/100ml.  Los Estuarios de la Bahía se ven afectados por los desechos industriales de Mamonal y la acumulación de basuras; de esta última el 40% va a la bahía.  En este sector se presentan fuertes impactos por el vertimiento directo de desechos.  En la bahía se ha evidenciado la presencia de metales pesados con niveles de mercurio (Hg.) de 7.67ug/g, valor por encima de la norma permisible que es de 0,5ug/g.  Lo anterior denota que aun existen problemas de contaminación generados hace 20 años por la fábrica de Cloro-Soda (Álcalis de Colombia) (Garay, 2001 en INVEMAR, 2002. Tabla 23.</w:t>
      </w:r>
    </w:p>
    <w:p w:rsidR="00574366" w:rsidRPr="006C51D6" w:rsidRDefault="00574366" w:rsidP="00ED2D15">
      <w:pPr>
        <w:jc w:val="both"/>
        <w:rPr>
          <w:rFonts w:ascii="Arial Narrow" w:hAnsi="Arial Narrow" w:cs="Arial"/>
        </w:rPr>
      </w:pPr>
    </w:p>
    <w:p w:rsidR="00574366" w:rsidRPr="006C51D6" w:rsidRDefault="00574366" w:rsidP="00485CB6">
      <w:pPr>
        <w:pStyle w:val="BodyText"/>
        <w:jc w:val="center"/>
        <w:rPr>
          <w:rFonts w:ascii="Arial Narrow" w:hAnsi="Arial Narrow"/>
          <w:b/>
          <w:sz w:val="16"/>
        </w:rPr>
      </w:pPr>
      <w:r w:rsidRPr="006C51D6">
        <w:rPr>
          <w:rFonts w:ascii="Arial Narrow" w:hAnsi="Arial Narrow"/>
          <w:b/>
          <w:sz w:val="16"/>
        </w:rPr>
        <w:t>TABLA 23. PARÁMETROS CALIDAD DE AGUA ZONA COSTERA</w:t>
      </w:r>
    </w:p>
    <w:p w:rsidR="00574366" w:rsidRPr="006C51D6" w:rsidRDefault="00574366" w:rsidP="00ED2D15">
      <w:pPr>
        <w:pStyle w:val="BodyText"/>
        <w:rPr>
          <w:rFonts w:ascii="Arial Narrow" w:hAnsi="Arial Narrow"/>
          <w:sz w:val="20"/>
        </w:rPr>
      </w:pPr>
    </w:p>
    <w:tbl>
      <w:tblPr>
        <w:tblW w:w="0" w:type="auto"/>
        <w:tblInd w:w="1150" w:type="dxa"/>
        <w:tblLayout w:type="fixed"/>
        <w:tblCellMar>
          <w:left w:w="70" w:type="dxa"/>
          <w:right w:w="70" w:type="dxa"/>
        </w:tblCellMar>
        <w:tblLook w:val="00AF"/>
      </w:tblPr>
      <w:tblGrid>
        <w:gridCol w:w="2862"/>
        <w:gridCol w:w="1320"/>
        <w:gridCol w:w="1920"/>
      </w:tblGrid>
      <w:tr w:rsidR="00574366" w:rsidRPr="006C51D6">
        <w:trPr>
          <w:cantSplit/>
          <w:trHeight w:val="90"/>
        </w:trPr>
        <w:tc>
          <w:tcPr>
            <w:tcW w:w="2862" w:type="dxa"/>
            <w:tcBorders>
              <w:bottom w:val="nil"/>
            </w:tcBorders>
            <w:shd w:val="solid" w:color="C0C0C0" w:fill="FFFFFF"/>
            <w:vAlign w:val="center"/>
          </w:tcPr>
          <w:p w:rsidR="00574366" w:rsidRPr="006C51D6" w:rsidRDefault="00574366" w:rsidP="00345537">
            <w:pPr>
              <w:pStyle w:val="BodyText"/>
              <w:jc w:val="left"/>
              <w:rPr>
                <w:rFonts w:ascii="Arial Narrow" w:hAnsi="Arial Narrow"/>
                <w:b/>
                <w:bCs/>
              </w:rPr>
            </w:pPr>
            <w:r w:rsidRPr="006C51D6">
              <w:rPr>
                <w:rFonts w:ascii="Arial Narrow" w:hAnsi="Arial Narrow"/>
                <w:b/>
                <w:bCs/>
              </w:rPr>
              <w:t xml:space="preserve">         PARAMETRO</w:t>
            </w:r>
          </w:p>
        </w:tc>
        <w:tc>
          <w:tcPr>
            <w:tcW w:w="3240" w:type="dxa"/>
            <w:gridSpan w:val="2"/>
            <w:tcBorders>
              <w:bottom w:val="single" w:sz="6" w:space="0" w:color="808080"/>
            </w:tcBorders>
            <w:shd w:val="pct50" w:color="C0C0C0" w:fill="FFFFFF"/>
            <w:vAlign w:val="center"/>
          </w:tcPr>
          <w:p w:rsidR="00574366" w:rsidRPr="006C51D6" w:rsidRDefault="00574366" w:rsidP="00345537">
            <w:pPr>
              <w:pStyle w:val="BodyText"/>
              <w:jc w:val="center"/>
              <w:rPr>
                <w:rFonts w:ascii="Arial Narrow" w:hAnsi="Arial Narrow"/>
                <w:b/>
                <w:bCs/>
              </w:rPr>
            </w:pPr>
            <w:r w:rsidRPr="006C51D6">
              <w:rPr>
                <w:rFonts w:ascii="Arial Narrow" w:hAnsi="Arial Narrow"/>
                <w:b/>
                <w:bCs/>
              </w:rPr>
              <w:t>ZONA COSTERA</w:t>
            </w:r>
          </w:p>
        </w:tc>
      </w:tr>
      <w:tr w:rsidR="00574366" w:rsidRPr="006C51D6">
        <w:tc>
          <w:tcPr>
            <w:tcW w:w="2862" w:type="dxa"/>
            <w:tcBorders>
              <w:top w:val="nil"/>
              <w:bottom w:val="nil"/>
              <w:right w:val="single" w:sz="6" w:space="0" w:color="808080"/>
            </w:tcBorders>
            <w:shd w:val="solid" w:color="C0C0C0" w:fill="FFFFFF"/>
            <w:vAlign w:val="center"/>
          </w:tcPr>
          <w:p w:rsidR="00574366" w:rsidRPr="006C51D6" w:rsidRDefault="00574366" w:rsidP="00345537">
            <w:pPr>
              <w:pStyle w:val="BodyText"/>
              <w:jc w:val="left"/>
              <w:rPr>
                <w:rFonts w:ascii="Arial Narrow" w:hAnsi="Arial Narrow"/>
              </w:rPr>
            </w:pPr>
          </w:p>
        </w:tc>
        <w:tc>
          <w:tcPr>
            <w:tcW w:w="1320" w:type="dxa"/>
            <w:tcBorders>
              <w:top w:val="single" w:sz="6" w:space="0" w:color="808080"/>
              <w:left w:val="single" w:sz="6" w:space="0" w:color="808080"/>
              <w:bottom w:val="single" w:sz="6" w:space="0" w:color="FFFFFF"/>
            </w:tcBorders>
            <w:shd w:val="pct50" w:color="C0C0C0" w:fill="FFFFFF"/>
            <w:vAlign w:val="center"/>
          </w:tcPr>
          <w:p w:rsidR="00574366" w:rsidRPr="006C51D6" w:rsidRDefault="00574366" w:rsidP="00345537">
            <w:pPr>
              <w:pStyle w:val="BodyText"/>
              <w:jc w:val="center"/>
              <w:rPr>
                <w:rFonts w:ascii="Arial Narrow" w:hAnsi="Arial Narrow"/>
              </w:rPr>
            </w:pPr>
            <w:r w:rsidRPr="006C51D6">
              <w:rPr>
                <w:rFonts w:ascii="Arial Narrow" w:hAnsi="Arial Narrow"/>
              </w:rPr>
              <w:t>Máximo</w:t>
            </w:r>
          </w:p>
        </w:tc>
        <w:tc>
          <w:tcPr>
            <w:tcW w:w="1920" w:type="dxa"/>
            <w:tcBorders>
              <w:top w:val="single" w:sz="6" w:space="0" w:color="808080"/>
              <w:bottom w:val="single" w:sz="6" w:space="0" w:color="FFFFFF"/>
            </w:tcBorders>
            <w:shd w:val="solid" w:color="C0C0C0" w:fill="FFFFFF"/>
            <w:vAlign w:val="center"/>
          </w:tcPr>
          <w:p w:rsidR="00574366" w:rsidRPr="006C51D6" w:rsidRDefault="00574366" w:rsidP="00345537">
            <w:pPr>
              <w:pStyle w:val="BodyText"/>
              <w:jc w:val="center"/>
              <w:rPr>
                <w:rFonts w:ascii="Arial Narrow" w:hAnsi="Arial Narrow"/>
              </w:rPr>
            </w:pPr>
            <w:r w:rsidRPr="006C51D6">
              <w:rPr>
                <w:rFonts w:ascii="Arial Narrow" w:hAnsi="Arial Narrow"/>
              </w:rPr>
              <w:t>Mínimo</w:t>
            </w:r>
          </w:p>
        </w:tc>
      </w:tr>
      <w:tr w:rsidR="00574366" w:rsidRPr="006C51D6">
        <w:tc>
          <w:tcPr>
            <w:tcW w:w="2862" w:type="dxa"/>
            <w:tcBorders>
              <w:top w:val="nil"/>
              <w:bottom w:val="nil"/>
            </w:tcBorders>
            <w:shd w:val="solid" w:color="C0C0C0" w:fill="FFFFFF"/>
            <w:vAlign w:val="center"/>
          </w:tcPr>
          <w:p w:rsidR="00574366" w:rsidRPr="006C51D6" w:rsidRDefault="00574366" w:rsidP="00345537">
            <w:pPr>
              <w:pStyle w:val="BodyText"/>
              <w:jc w:val="left"/>
              <w:rPr>
                <w:rFonts w:ascii="Arial Narrow" w:hAnsi="Arial Narrow"/>
              </w:rPr>
            </w:pPr>
            <w:r w:rsidRPr="006C51D6">
              <w:rPr>
                <w:rFonts w:ascii="Arial Narrow" w:hAnsi="Arial Narrow"/>
              </w:rPr>
              <w:t>PH  (Unid de pH)</w:t>
            </w:r>
          </w:p>
        </w:tc>
        <w:tc>
          <w:tcPr>
            <w:tcW w:w="1320" w:type="dxa"/>
            <w:tcBorders>
              <w:top w:val="single" w:sz="6" w:space="0" w:color="FFFFFF"/>
              <w:bottom w:val="single" w:sz="6" w:space="0" w:color="808080"/>
            </w:tcBorders>
            <w:shd w:val="pct50"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8.01</w:t>
            </w:r>
          </w:p>
        </w:tc>
        <w:tc>
          <w:tcPr>
            <w:tcW w:w="1920" w:type="dxa"/>
            <w:tcBorders>
              <w:top w:val="single" w:sz="6" w:space="0" w:color="FFFFFF"/>
              <w:bottom w:val="single" w:sz="6" w:space="0" w:color="808080"/>
            </w:tcBorders>
            <w:shd w:val="solid"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7.86</w:t>
            </w:r>
          </w:p>
        </w:tc>
      </w:tr>
      <w:tr w:rsidR="00574366" w:rsidRPr="006C51D6">
        <w:tc>
          <w:tcPr>
            <w:tcW w:w="2862" w:type="dxa"/>
            <w:tcBorders>
              <w:top w:val="nil"/>
              <w:bottom w:val="nil"/>
              <w:right w:val="single" w:sz="6" w:space="0" w:color="808080"/>
            </w:tcBorders>
            <w:shd w:val="solid" w:color="C0C0C0" w:fill="FFFFFF"/>
            <w:vAlign w:val="center"/>
          </w:tcPr>
          <w:p w:rsidR="00574366" w:rsidRPr="006C51D6" w:rsidRDefault="00574366" w:rsidP="00345537">
            <w:pPr>
              <w:pStyle w:val="BodyText"/>
              <w:jc w:val="left"/>
              <w:rPr>
                <w:rFonts w:ascii="Arial Narrow" w:hAnsi="Arial Narrow"/>
                <w:lang w:val="en-US"/>
              </w:rPr>
            </w:pPr>
            <w:r w:rsidRPr="006C51D6">
              <w:rPr>
                <w:rFonts w:ascii="Arial Narrow" w:hAnsi="Arial Narrow"/>
                <w:lang w:val="en-US"/>
              </w:rPr>
              <w:t>DBO5  (mg/lt.)</w:t>
            </w:r>
          </w:p>
        </w:tc>
        <w:tc>
          <w:tcPr>
            <w:tcW w:w="1320" w:type="dxa"/>
            <w:tcBorders>
              <w:top w:val="single" w:sz="6" w:space="0" w:color="808080"/>
              <w:left w:val="single" w:sz="6" w:space="0" w:color="808080"/>
              <w:bottom w:val="single" w:sz="6" w:space="0" w:color="FFFFFF"/>
            </w:tcBorders>
            <w:shd w:val="pct50"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9.0</w:t>
            </w:r>
          </w:p>
        </w:tc>
        <w:tc>
          <w:tcPr>
            <w:tcW w:w="1920" w:type="dxa"/>
            <w:tcBorders>
              <w:top w:val="single" w:sz="6" w:space="0" w:color="808080"/>
              <w:bottom w:val="single" w:sz="6" w:space="0" w:color="FFFFFF"/>
            </w:tcBorders>
            <w:shd w:val="solid"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4.0</w:t>
            </w:r>
          </w:p>
        </w:tc>
      </w:tr>
      <w:tr w:rsidR="00574366" w:rsidRPr="006C51D6">
        <w:tc>
          <w:tcPr>
            <w:tcW w:w="2862" w:type="dxa"/>
            <w:tcBorders>
              <w:top w:val="nil"/>
              <w:bottom w:val="nil"/>
            </w:tcBorders>
            <w:shd w:val="solid" w:color="C0C0C0" w:fill="FFFFFF"/>
            <w:vAlign w:val="center"/>
          </w:tcPr>
          <w:p w:rsidR="00574366" w:rsidRPr="006C51D6" w:rsidRDefault="00574366" w:rsidP="00345537">
            <w:pPr>
              <w:pStyle w:val="BodyText"/>
              <w:jc w:val="left"/>
              <w:rPr>
                <w:rFonts w:ascii="Arial Narrow" w:hAnsi="Arial Narrow"/>
                <w:lang w:val="en-US"/>
              </w:rPr>
            </w:pPr>
            <w:r w:rsidRPr="006C51D6">
              <w:rPr>
                <w:rFonts w:ascii="Arial Narrow" w:hAnsi="Arial Narrow"/>
                <w:lang w:val="en-US"/>
              </w:rPr>
              <w:t>S.S.T.  (mg/lt.)</w:t>
            </w:r>
          </w:p>
        </w:tc>
        <w:tc>
          <w:tcPr>
            <w:tcW w:w="1320" w:type="dxa"/>
            <w:tcBorders>
              <w:top w:val="single" w:sz="6" w:space="0" w:color="FFFFFF"/>
              <w:bottom w:val="single" w:sz="6" w:space="0" w:color="808080"/>
            </w:tcBorders>
            <w:shd w:val="pct50"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w:t>
            </w:r>
          </w:p>
        </w:tc>
        <w:tc>
          <w:tcPr>
            <w:tcW w:w="1920" w:type="dxa"/>
            <w:tcBorders>
              <w:top w:val="single" w:sz="6" w:space="0" w:color="FFFFFF"/>
              <w:bottom w:val="single" w:sz="6" w:space="0" w:color="808080"/>
            </w:tcBorders>
            <w:shd w:val="solid"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w:t>
            </w:r>
          </w:p>
        </w:tc>
      </w:tr>
      <w:tr w:rsidR="00574366" w:rsidRPr="006C51D6">
        <w:tc>
          <w:tcPr>
            <w:tcW w:w="2862" w:type="dxa"/>
            <w:tcBorders>
              <w:top w:val="nil"/>
              <w:bottom w:val="nil"/>
              <w:right w:val="single" w:sz="6" w:space="0" w:color="808080"/>
            </w:tcBorders>
            <w:shd w:val="solid" w:color="C0C0C0" w:fill="FFFFFF"/>
            <w:vAlign w:val="center"/>
          </w:tcPr>
          <w:p w:rsidR="00574366" w:rsidRPr="006C51D6" w:rsidRDefault="00574366" w:rsidP="00345537">
            <w:pPr>
              <w:pStyle w:val="BodyText"/>
              <w:jc w:val="left"/>
              <w:rPr>
                <w:rFonts w:ascii="Arial Narrow" w:hAnsi="Arial Narrow"/>
                <w:lang w:val="en-US"/>
              </w:rPr>
            </w:pPr>
            <w:r w:rsidRPr="006C51D6">
              <w:rPr>
                <w:rFonts w:ascii="Arial Narrow" w:hAnsi="Arial Narrow"/>
                <w:lang w:val="en-US"/>
              </w:rPr>
              <w:t>O.D.     (mg/lt.)</w:t>
            </w:r>
          </w:p>
        </w:tc>
        <w:tc>
          <w:tcPr>
            <w:tcW w:w="1320" w:type="dxa"/>
            <w:tcBorders>
              <w:top w:val="single" w:sz="6" w:space="0" w:color="808080"/>
              <w:left w:val="single" w:sz="6" w:space="0" w:color="808080"/>
              <w:bottom w:val="single" w:sz="6" w:space="0" w:color="FFFFFF"/>
            </w:tcBorders>
            <w:shd w:val="pct50"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7.32</w:t>
            </w:r>
          </w:p>
        </w:tc>
        <w:tc>
          <w:tcPr>
            <w:tcW w:w="1920" w:type="dxa"/>
            <w:tcBorders>
              <w:top w:val="single" w:sz="6" w:space="0" w:color="808080"/>
              <w:bottom w:val="single" w:sz="6" w:space="0" w:color="FFFFFF"/>
            </w:tcBorders>
            <w:shd w:val="solid"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7.1</w:t>
            </w:r>
          </w:p>
        </w:tc>
      </w:tr>
      <w:tr w:rsidR="00574366" w:rsidRPr="006C51D6">
        <w:tc>
          <w:tcPr>
            <w:tcW w:w="2862" w:type="dxa"/>
            <w:tcBorders>
              <w:top w:val="nil"/>
              <w:bottom w:val="nil"/>
            </w:tcBorders>
            <w:shd w:val="solid" w:color="C0C0C0" w:fill="FFFFFF"/>
            <w:vAlign w:val="center"/>
          </w:tcPr>
          <w:p w:rsidR="00574366" w:rsidRPr="006C51D6" w:rsidRDefault="00574366" w:rsidP="00345537">
            <w:pPr>
              <w:pStyle w:val="BodyText"/>
              <w:jc w:val="left"/>
              <w:rPr>
                <w:rFonts w:ascii="Arial Narrow" w:hAnsi="Arial Narrow"/>
                <w:lang w:val="en-US"/>
              </w:rPr>
            </w:pPr>
            <w:r w:rsidRPr="006C51D6">
              <w:rPr>
                <w:rFonts w:ascii="Arial Narrow" w:hAnsi="Arial Narrow"/>
                <w:lang w:val="en-US"/>
              </w:rPr>
              <w:t>Nitrogeno Tot.  (mg/lt.)</w:t>
            </w:r>
          </w:p>
        </w:tc>
        <w:tc>
          <w:tcPr>
            <w:tcW w:w="1320" w:type="dxa"/>
            <w:tcBorders>
              <w:top w:val="single" w:sz="6" w:space="0" w:color="FFFFFF"/>
              <w:bottom w:val="single" w:sz="6" w:space="0" w:color="808080"/>
            </w:tcBorders>
            <w:shd w:val="pct50"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2.24</w:t>
            </w:r>
          </w:p>
        </w:tc>
        <w:tc>
          <w:tcPr>
            <w:tcW w:w="1920" w:type="dxa"/>
            <w:tcBorders>
              <w:top w:val="single" w:sz="6" w:space="0" w:color="FFFFFF"/>
              <w:bottom w:val="single" w:sz="6" w:space="0" w:color="808080"/>
            </w:tcBorders>
            <w:shd w:val="solid"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0.84</w:t>
            </w:r>
          </w:p>
        </w:tc>
      </w:tr>
      <w:tr w:rsidR="00574366" w:rsidRPr="006C51D6">
        <w:tc>
          <w:tcPr>
            <w:tcW w:w="2862" w:type="dxa"/>
            <w:tcBorders>
              <w:top w:val="nil"/>
              <w:bottom w:val="nil"/>
              <w:right w:val="single" w:sz="6" w:space="0" w:color="808080"/>
            </w:tcBorders>
            <w:shd w:val="solid" w:color="C0C0C0" w:fill="FFFFFF"/>
            <w:vAlign w:val="center"/>
          </w:tcPr>
          <w:p w:rsidR="00574366" w:rsidRPr="006C51D6" w:rsidRDefault="00574366" w:rsidP="00345537">
            <w:pPr>
              <w:pStyle w:val="BodyText"/>
              <w:jc w:val="left"/>
              <w:rPr>
                <w:rFonts w:ascii="Arial Narrow" w:hAnsi="Arial Narrow"/>
                <w:lang w:val="en-US"/>
              </w:rPr>
            </w:pPr>
            <w:r w:rsidRPr="006C51D6">
              <w:rPr>
                <w:rFonts w:ascii="Arial Narrow" w:hAnsi="Arial Narrow"/>
                <w:lang w:val="en-US"/>
              </w:rPr>
              <w:t>Fosfatos  Tot.    (mg/lt.)</w:t>
            </w:r>
          </w:p>
        </w:tc>
        <w:tc>
          <w:tcPr>
            <w:tcW w:w="1320" w:type="dxa"/>
            <w:tcBorders>
              <w:top w:val="single" w:sz="6" w:space="0" w:color="808080"/>
              <w:left w:val="single" w:sz="6" w:space="0" w:color="808080"/>
              <w:bottom w:val="single" w:sz="6" w:space="0" w:color="FFFFFF"/>
            </w:tcBorders>
            <w:shd w:val="pct50"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0.56</w:t>
            </w:r>
          </w:p>
        </w:tc>
        <w:tc>
          <w:tcPr>
            <w:tcW w:w="1920" w:type="dxa"/>
            <w:tcBorders>
              <w:top w:val="single" w:sz="6" w:space="0" w:color="808080"/>
              <w:bottom w:val="single" w:sz="6" w:space="0" w:color="FFFFFF"/>
            </w:tcBorders>
            <w:shd w:val="solid" w:color="C0C0C0" w:fill="FFFFFF"/>
            <w:vAlign w:val="center"/>
          </w:tcPr>
          <w:p w:rsidR="00574366" w:rsidRPr="006C51D6" w:rsidRDefault="00574366" w:rsidP="00345537">
            <w:pPr>
              <w:pStyle w:val="BodyText"/>
              <w:jc w:val="center"/>
              <w:rPr>
                <w:rFonts w:ascii="Arial Narrow" w:hAnsi="Arial Narrow"/>
                <w:lang w:val="en-US"/>
              </w:rPr>
            </w:pPr>
            <w:r w:rsidRPr="006C51D6">
              <w:rPr>
                <w:rFonts w:ascii="Arial Narrow" w:hAnsi="Arial Narrow"/>
                <w:lang w:val="en-US"/>
              </w:rPr>
              <w:t>0.09</w:t>
            </w:r>
          </w:p>
        </w:tc>
      </w:tr>
      <w:tr w:rsidR="00574366" w:rsidRPr="006C51D6">
        <w:tc>
          <w:tcPr>
            <w:tcW w:w="2862" w:type="dxa"/>
            <w:tcBorders>
              <w:top w:val="nil"/>
              <w:bottom w:val="nil"/>
            </w:tcBorders>
            <w:shd w:val="solid" w:color="C0C0C0" w:fill="FFFFFF"/>
            <w:vAlign w:val="center"/>
          </w:tcPr>
          <w:p w:rsidR="00574366" w:rsidRPr="006C51D6" w:rsidRDefault="00574366" w:rsidP="00345537">
            <w:pPr>
              <w:pStyle w:val="BodyText"/>
              <w:jc w:val="left"/>
              <w:rPr>
                <w:rFonts w:ascii="Arial Narrow" w:hAnsi="Arial Narrow"/>
                <w:lang w:val="en-US"/>
              </w:rPr>
            </w:pPr>
            <w:r w:rsidRPr="006C51D6">
              <w:rPr>
                <w:rFonts w:ascii="Arial Narrow" w:hAnsi="Arial Narrow"/>
                <w:lang w:val="en-US"/>
              </w:rPr>
              <w:t>Coli Tot.     (NMP/100ml)</w:t>
            </w:r>
          </w:p>
        </w:tc>
        <w:tc>
          <w:tcPr>
            <w:tcW w:w="1320" w:type="dxa"/>
            <w:tcBorders>
              <w:top w:val="single" w:sz="6" w:space="0" w:color="FFFFFF"/>
              <w:bottom w:val="single" w:sz="6" w:space="0" w:color="808080"/>
            </w:tcBorders>
            <w:shd w:val="pct50" w:color="C0C0C0" w:fill="FFFFFF"/>
            <w:vAlign w:val="center"/>
          </w:tcPr>
          <w:p w:rsidR="00574366" w:rsidRPr="006C51D6" w:rsidRDefault="00574366" w:rsidP="00345537">
            <w:pPr>
              <w:pStyle w:val="BodyText"/>
              <w:jc w:val="center"/>
              <w:rPr>
                <w:rFonts w:ascii="Arial Narrow" w:hAnsi="Arial Narrow"/>
                <w:lang w:val="es-CO"/>
              </w:rPr>
            </w:pPr>
            <w:r w:rsidRPr="006C51D6">
              <w:rPr>
                <w:rFonts w:ascii="Arial Narrow" w:hAnsi="Arial Narrow"/>
                <w:lang w:val="es-CO"/>
              </w:rPr>
              <w:t>39</w:t>
            </w:r>
          </w:p>
        </w:tc>
        <w:tc>
          <w:tcPr>
            <w:tcW w:w="1920" w:type="dxa"/>
            <w:tcBorders>
              <w:top w:val="single" w:sz="6" w:space="0" w:color="FFFFFF"/>
              <w:bottom w:val="single" w:sz="6" w:space="0" w:color="808080"/>
            </w:tcBorders>
            <w:shd w:val="solid" w:color="C0C0C0" w:fill="FFFFFF"/>
            <w:vAlign w:val="center"/>
          </w:tcPr>
          <w:p w:rsidR="00574366" w:rsidRPr="006C51D6" w:rsidRDefault="00574366" w:rsidP="00345537">
            <w:pPr>
              <w:pStyle w:val="BodyText"/>
              <w:jc w:val="center"/>
              <w:rPr>
                <w:rFonts w:ascii="Arial Narrow" w:hAnsi="Arial Narrow"/>
                <w:lang w:val="es-CO"/>
              </w:rPr>
            </w:pPr>
            <w:r w:rsidRPr="006C51D6">
              <w:rPr>
                <w:rFonts w:ascii="Arial Narrow" w:hAnsi="Arial Narrow"/>
                <w:lang w:val="es-CO"/>
              </w:rPr>
              <w:t>Menor de 3</w:t>
            </w:r>
          </w:p>
        </w:tc>
      </w:tr>
      <w:tr w:rsidR="00574366" w:rsidRPr="006C51D6">
        <w:trPr>
          <w:trHeight w:val="438"/>
        </w:trPr>
        <w:tc>
          <w:tcPr>
            <w:tcW w:w="2862" w:type="dxa"/>
            <w:tcBorders>
              <w:top w:val="nil"/>
              <w:bottom w:val="nil"/>
              <w:right w:val="single" w:sz="6" w:space="0" w:color="808080"/>
            </w:tcBorders>
            <w:shd w:val="solid" w:color="C0C0C0" w:fill="FFFFFF"/>
            <w:vAlign w:val="center"/>
          </w:tcPr>
          <w:p w:rsidR="00574366" w:rsidRPr="006C51D6" w:rsidRDefault="00574366" w:rsidP="00345537">
            <w:pPr>
              <w:pStyle w:val="BodyText"/>
              <w:jc w:val="left"/>
              <w:rPr>
                <w:rFonts w:ascii="Arial Narrow" w:hAnsi="Arial Narrow"/>
                <w:b/>
                <w:bCs/>
                <w:lang w:val="es-CO"/>
              </w:rPr>
            </w:pPr>
            <w:r w:rsidRPr="006C51D6">
              <w:rPr>
                <w:rFonts w:ascii="Arial Narrow" w:hAnsi="Arial Narrow"/>
                <w:b/>
                <w:bCs/>
              </w:rPr>
              <w:t xml:space="preserve">Coli Fecales  </w:t>
            </w:r>
            <w:r w:rsidRPr="006C51D6">
              <w:rPr>
                <w:rFonts w:ascii="Arial Narrow" w:hAnsi="Arial Narrow"/>
                <w:b/>
                <w:bCs/>
                <w:lang w:val="es-CO"/>
              </w:rPr>
              <w:t>(NMP/100ml)</w:t>
            </w:r>
          </w:p>
        </w:tc>
        <w:tc>
          <w:tcPr>
            <w:tcW w:w="1320" w:type="dxa"/>
            <w:tcBorders>
              <w:top w:val="single" w:sz="6" w:space="0" w:color="808080"/>
              <w:left w:val="single" w:sz="6" w:space="0" w:color="808080"/>
              <w:bottom w:val="single" w:sz="6" w:space="0" w:color="FFFFFF"/>
            </w:tcBorders>
            <w:shd w:val="pct50" w:color="C0C0C0" w:fill="FFFFFF"/>
            <w:vAlign w:val="center"/>
          </w:tcPr>
          <w:p w:rsidR="00574366" w:rsidRPr="006C51D6" w:rsidRDefault="00574366" w:rsidP="00345537">
            <w:pPr>
              <w:pStyle w:val="BodyText"/>
              <w:jc w:val="center"/>
              <w:rPr>
                <w:rFonts w:ascii="Arial Narrow" w:hAnsi="Arial Narrow"/>
              </w:rPr>
            </w:pPr>
            <w:r w:rsidRPr="006C51D6">
              <w:rPr>
                <w:rFonts w:ascii="Arial Narrow" w:hAnsi="Arial Narrow"/>
              </w:rPr>
              <w:t>21</w:t>
            </w:r>
          </w:p>
        </w:tc>
        <w:tc>
          <w:tcPr>
            <w:tcW w:w="1920" w:type="dxa"/>
            <w:tcBorders>
              <w:top w:val="single" w:sz="6" w:space="0" w:color="808080"/>
              <w:bottom w:val="single" w:sz="6" w:space="0" w:color="FFFFFF"/>
            </w:tcBorders>
            <w:shd w:val="solid" w:color="C0C0C0" w:fill="FFFFFF"/>
            <w:vAlign w:val="center"/>
          </w:tcPr>
          <w:p w:rsidR="00574366" w:rsidRPr="006C51D6" w:rsidRDefault="00574366" w:rsidP="00345537">
            <w:pPr>
              <w:pStyle w:val="BodyText"/>
              <w:jc w:val="center"/>
              <w:rPr>
                <w:rFonts w:ascii="Arial Narrow" w:hAnsi="Arial Narrow"/>
              </w:rPr>
            </w:pPr>
            <w:r w:rsidRPr="006C51D6">
              <w:rPr>
                <w:rFonts w:ascii="Arial Narrow" w:hAnsi="Arial Narrow"/>
              </w:rPr>
              <w:t>Menor de 3</w:t>
            </w:r>
          </w:p>
        </w:tc>
      </w:tr>
    </w:tbl>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 xml:space="preserve">La Ciénaga de la Virgen, el otro activo ambiental de gran relevancia, continúa siendo el destino final de muchos contaminantes, entre ellos los compuestos organoclorados aportados por arroyos, canales de alcantarillado y escorrentía de asentamientos humanos con alta presencia de basuras domésticas.  Recibe un 40% de las basuras negras del Distrito de Cartagena, lo cual se refleja en la aparición de metales pesados y altos contenidos de materia orgánica en sus aguas (Invemar, 2002), presentándose un marcada afectación de la pesca artesanal La Zona en la ciénaga que presenta mayor impacto es la sur, localizándose los mayores vertimientos de sólidos y aguas negras, mientras que la Zonas Media y Norte el impacto es menor por encontrarse en funcionamiento el proyecto de la Bocana estabilizada. Cada una de las situaciones presentes en la ciénaga se refleja directamente en Proliferación de vectores transmisores de enfermedades, Generación de olores ofensivos, Aumento de la DBO5, S.S.T., Nitrógeno Total, Fósforo Total, Déficit de Oxigeno Disuelto y por ende mortandad de peces, aumento de microorganismos patógenos, sedimentación, disminución de la profundidad y eutrofización.  La tabla 24 nos presenta los valores de parámetros tomados para determinar la calidad del agua en el cuerpo de agua. Otro fenómeno de fuerte impacto sobre este recurso hídrico es el aterramiento a que está siendo sometido por pobladores del área adyacente con el objetivo de hacer posesión ilegal de tierras de la nación.  El fenómeno ha sido característico de la ciénaga y es creciente la intervención que se realiza sobre ella.  Otro factor que ha incidido dramáticamente en el deterioro de este importante cuerpo de agua, es el proceso de aterramiento que tradicionalmente ha sufrido la Ciénaga por parte de los pobladores de sus alrededores, con el fin hacer posesión y ampliación de tierras.  </w:t>
      </w:r>
    </w:p>
    <w:p w:rsidR="00574366" w:rsidRPr="006C51D6" w:rsidRDefault="00574366" w:rsidP="00ED2D15">
      <w:pPr>
        <w:jc w:val="both"/>
        <w:rPr>
          <w:rFonts w:ascii="Arial Narrow" w:hAnsi="Arial Narrow" w:cs="Arial"/>
        </w:rPr>
      </w:pPr>
    </w:p>
    <w:p w:rsidR="00574366" w:rsidRPr="006C51D6" w:rsidRDefault="00574366" w:rsidP="00485CB6">
      <w:pPr>
        <w:pStyle w:val="BodyText"/>
        <w:jc w:val="center"/>
        <w:rPr>
          <w:rFonts w:ascii="Arial Narrow" w:hAnsi="Arial Narrow"/>
          <w:b/>
          <w:bCs/>
          <w:sz w:val="18"/>
        </w:rPr>
      </w:pPr>
      <w:r w:rsidRPr="006C51D6">
        <w:rPr>
          <w:rFonts w:ascii="Arial Narrow" w:hAnsi="Arial Narrow"/>
          <w:b/>
          <w:bCs/>
          <w:caps/>
          <w:sz w:val="18"/>
        </w:rPr>
        <w:t>Tabla</w:t>
      </w:r>
      <w:r w:rsidRPr="006C51D6">
        <w:rPr>
          <w:rFonts w:ascii="Arial Narrow" w:hAnsi="Arial Narrow"/>
          <w:b/>
          <w:bCs/>
          <w:sz w:val="18"/>
        </w:rPr>
        <w:t xml:space="preserve"> 24.  PARÁMETROS DE CALIDAD DEL AGUA CIÉNAGA DE LA VIRGEN</w:t>
      </w:r>
    </w:p>
    <w:p w:rsidR="00574366" w:rsidRPr="006C51D6" w:rsidRDefault="00574366" w:rsidP="00ED2D15">
      <w:pPr>
        <w:jc w:val="both"/>
        <w:rPr>
          <w:rFonts w:ascii="Arial Narrow" w:hAnsi="Arial Narrow" w:cs="Arial"/>
        </w:rPr>
      </w:pPr>
    </w:p>
    <w:tbl>
      <w:tblPr>
        <w:tblW w:w="0" w:type="auto"/>
        <w:tblInd w:w="610" w:type="dxa"/>
        <w:tblBorders>
          <w:bottom w:val="single" w:sz="12" w:space="0" w:color="000000"/>
        </w:tblBorders>
        <w:tblLayout w:type="fixed"/>
        <w:tblCellMar>
          <w:left w:w="70" w:type="dxa"/>
          <w:right w:w="70" w:type="dxa"/>
        </w:tblCellMar>
        <w:tblLook w:val="00AF"/>
      </w:tblPr>
      <w:tblGrid>
        <w:gridCol w:w="3060"/>
        <w:gridCol w:w="2153"/>
        <w:gridCol w:w="2269"/>
      </w:tblGrid>
      <w:tr w:rsidR="00574366" w:rsidRPr="006C51D6">
        <w:trPr>
          <w:cantSplit/>
        </w:trPr>
        <w:tc>
          <w:tcPr>
            <w:tcW w:w="3060" w:type="dxa"/>
            <w:tcBorders>
              <w:bottom w:val="single" w:sz="12" w:space="0" w:color="000000"/>
            </w:tcBorders>
            <w:shd w:val="solid" w:color="800000" w:fill="FFFFFF"/>
            <w:vAlign w:val="center"/>
          </w:tcPr>
          <w:p w:rsidR="00574366" w:rsidRPr="006C51D6" w:rsidRDefault="00574366" w:rsidP="00345537">
            <w:pPr>
              <w:pStyle w:val="BodyText"/>
              <w:ind w:left="-977" w:firstLine="977"/>
              <w:jc w:val="center"/>
              <w:rPr>
                <w:rFonts w:ascii="Arial Narrow" w:hAnsi="Arial Narrow"/>
                <w:b/>
                <w:bCs/>
                <w:iCs/>
                <w:color w:val="FFFFFF"/>
                <w:sz w:val="20"/>
              </w:rPr>
            </w:pPr>
            <w:r w:rsidRPr="006C51D6">
              <w:rPr>
                <w:rFonts w:ascii="Arial Narrow" w:hAnsi="Arial Narrow"/>
                <w:b/>
                <w:bCs/>
                <w:iCs/>
                <w:color w:val="FFFFFF"/>
                <w:sz w:val="20"/>
              </w:rPr>
              <w:t>PARÁMETRO</w:t>
            </w:r>
          </w:p>
        </w:tc>
        <w:tc>
          <w:tcPr>
            <w:tcW w:w="4422" w:type="dxa"/>
            <w:gridSpan w:val="2"/>
            <w:tcBorders>
              <w:bottom w:val="single" w:sz="12" w:space="0" w:color="000000"/>
            </w:tcBorders>
            <w:shd w:val="solid" w:color="800000" w:fill="FFFFFF"/>
            <w:vAlign w:val="center"/>
          </w:tcPr>
          <w:p w:rsidR="00574366" w:rsidRPr="006C51D6" w:rsidRDefault="00574366" w:rsidP="00345537">
            <w:pPr>
              <w:pStyle w:val="BodyText"/>
              <w:ind w:left="-977" w:firstLine="977"/>
              <w:jc w:val="center"/>
              <w:rPr>
                <w:rFonts w:ascii="Arial Narrow" w:hAnsi="Arial Narrow"/>
                <w:b/>
                <w:bCs/>
                <w:iCs/>
                <w:color w:val="FFFFFF"/>
                <w:sz w:val="20"/>
              </w:rPr>
            </w:pPr>
            <w:r w:rsidRPr="006C51D6">
              <w:rPr>
                <w:rFonts w:ascii="Arial Narrow" w:hAnsi="Arial Narrow"/>
                <w:b/>
                <w:bCs/>
                <w:iCs/>
                <w:color w:val="FFFFFF"/>
                <w:sz w:val="20"/>
              </w:rPr>
              <w:t>CIENAGA</w:t>
            </w:r>
          </w:p>
          <w:p w:rsidR="00574366" w:rsidRPr="006C51D6" w:rsidRDefault="00574366" w:rsidP="00345537">
            <w:pPr>
              <w:pStyle w:val="BodyText"/>
              <w:ind w:left="-977" w:firstLine="977"/>
              <w:jc w:val="center"/>
              <w:rPr>
                <w:rFonts w:ascii="Arial Narrow" w:hAnsi="Arial Narrow"/>
                <w:b/>
                <w:bCs/>
                <w:iCs/>
                <w:color w:val="FFFFFF"/>
                <w:sz w:val="20"/>
              </w:rPr>
            </w:pPr>
            <w:r w:rsidRPr="006C51D6">
              <w:rPr>
                <w:rFonts w:ascii="Arial Narrow" w:hAnsi="Arial Narrow"/>
                <w:b/>
                <w:bCs/>
                <w:iCs/>
                <w:color w:val="FFFFFF"/>
                <w:sz w:val="20"/>
              </w:rPr>
              <w:t>DE LA VIRGEN</w:t>
            </w:r>
          </w:p>
        </w:tc>
      </w:tr>
      <w:tr w:rsidR="00574366" w:rsidRPr="006C51D6">
        <w:tc>
          <w:tcPr>
            <w:tcW w:w="3060" w:type="dxa"/>
            <w:tcBorders>
              <w:top w:val="single" w:sz="12" w:space="0" w:color="000000"/>
            </w:tcBorders>
            <w:shd w:val="pct20" w:color="FFFF00" w:fill="FFFFFF"/>
          </w:tcPr>
          <w:p w:rsidR="00574366" w:rsidRPr="006C51D6" w:rsidRDefault="00574366" w:rsidP="00C365FE">
            <w:pPr>
              <w:pStyle w:val="BodyText"/>
              <w:ind w:left="-977" w:firstLine="977"/>
              <w:rPr>
                <w:rFonts w:ascii="Arial Narrow" w:hAnsi="Arial Narrow"/>
                <w:b/>
                <w:bCs/>
                <w:iCs/>
                <w:sz w:val="20"/>
              </w:rPr>
            </w:pPr>
          </w:p>
        </w:tc>
        <w:tc>
          <w:tcPr>
            <w:tcW w:w="2153" w:type="dxa"/>
            <w:tcBorders>
              <w:top w:val="single" w:sz="12" w:space="0" w:color="000000"/>
            </w:tcBorders>
            <w:shd w:val="pct20" w:color="FFFF00" w:fill="FFFFFF"/>
            <w:vAlign w:val="center"/>
          </w:tcPr>
          <w:p w:rsidR="00574366" w:rsidRPr="006C51D6" w:rsidRDefault="00574366" w:rsidP="00345537">
            <w:pPr>
              <w:pStyle w:val="BodyText"/>
              <w:ind w:left="-977" w:firstLine="977"/>
              <w:jc w:val="center"/>
              <w:rPr>
                <w:rFonts w:ascii="Arial Narrow" w:hAnsi="Arial Narrow"/>
                <w:sz w:val="20"/>
              </w:rPr>
            </w:pPr>
            <w:r w:rsidRPr="006C51D6">
              <w:rPr>
                <w:rFonts w:ascii="Arial Narrow" w:hAnsi="Arial Narrow"/>
                <w:sz w:val="20"/>
              </w:rPr>
              <w:t>Máximo</w:t>
            </w:r>
          </w:p>
        </w:tc>
        <w:tc>
          <w:tcPr>
            <w:tcW w:w="2269" w:type="dxa"/>
            <w:tcBorders>
              <w:top w:val="single" w:sz="12" w:space="0" w:color="000000"/>
            </w:tcBorders>
            <w:shd w:val="pct20" w:color="FFFF00" w:fill="FFFFFF"/>
            <w:vAlign w:val="center"/>
          </w:tcPr>
          <w:p w:rsidR="00574366" w:rsidRPr="006C51D6" w:rsidRDefault="00574366" w:rsidP="00345537">
            <w:pPr>
              <w:pStyle w:val="BodyText"/>
              <w:ind w:left="-977" w:firstLine="977"/>
              <w:jc w:val="center"/>
              <w:rPr>
                <w:rFonts w:ascii="Arial Narrow" w:hAnsi="Arial Narrow"/>
                <w:sz w:val="20"/>
              </w:rPr>
            </w:pPr>
            <w:r w:rsidRPr="006C51D6">
              <w:rPr>
                <w:rFonts w:ascii="Arial Narrow" w:hAnsi="Arial Narrow"/>
                <w:sz w:val="20"/>
              </w:rPr>
              <w:t>Mínimo</w:t>
            </w:r>
          </w:p>
        </w:tc>
      </w:tr>
      <w:tr w:rsidR="00574366" w:rsidRPr="006C51D6">
        <w:tc>
          <w:tcPr>
            <w:tcW w:w="3060" w:type="dxa"/>
            <w:shd w:val="pct20" w:color="FFFF00" w:fill="FFFFFF"/>
          </w:tcPr>
          <w:p w:rsidR="00574366" w:rsidRPr="006C51D6" w:rsidRDefault="00574366" w:rsidP="00C365FE">
            <w:pPr>
              <w:pStyle w:val="BodyText"/>
              <w:ind w:left="-977" w:firstLine="977"/>
              <w:rPr>
                <w:rFonts w:ascii="Arial Narrow" w:hAnsi="Arial Narrow"/>
                <w:bCs/>
                <w:iCs/>
                <w:sz w:val="20"/>
              </w:rPr>
            </w:pPr>
            <w:r w:rsidRPr="006C51D6">
              <w:rPr>
                <w:rFonts w:ascii="Arial Narrow" w:hAnsi="Arial Narrow"/>
                <w:bCs/>
                <w:iCs/>
                <w:sz w:val="20"/>
              </w:rPr>
              <w:t>PH  (Unid de pH)</w:t>
            </w:r>
          </w:p>
        </w:tc>
        <w:tc>
          <w:tcPr>
            <w:tcW w:w="2153"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8.7</w:t>
            </w:r>
          </w:p>
        </w:tc>
        <w:tc>
          <w:tcPr>
            <w:tcW w:w="2269"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8.15</w:t>
            </w:r>
          </w:p>
        </w:tc>
      </w:tr>
      <w:tr w:rsidR="00574366" w:rsidRPr="006C51D6">
        <w:tc>
          <w:tcPr>
            <w:tcW w:w="3060" w:type="dxa"/>
            <w:shd w:val="pct20" w:color="FFFF00" w:fill="FFFFFF"/>
          </w:tcPr>
          <w:p w:rsidR="00574366" w:rsidRPr="006C51D6" w:rsidRDefault="00574366" w:rsidP="00C365FE">
            <w:pPr>
              <w:pStyle w:val="BodyText"/>
              <w:ind w:left="-977" w:firstLine="977"/>
              <w:rPr>
                <w:rFonts w:ascii="Arial Narrow" w:hAnsi="Arial Narrow"/>
                <w:bCs/>
                <w:iCs/>
                <w:sz w:val="20"/>
                <w:lang w:val="en-US"/>
              </w:rPr>
            </w:pPr>
            <w:r w:rsidRPr="006C51D6">
              <w:rPr>
                <w:rFonts w:ascii="Arial Narrow" w:hAnsi="Arial Narrow"/>
                <w:bCs/>
                <w:iCs/>
                <w:sz w:val="20"/>
                <w:lang w:val="en-US"/>
              </w:rPr>
              <w:t>DBO5  (mg/lt.)</w:t>
            </w:r>
          </w:p>
        </w:tc>
        <w:tc>
          <w:tcPr>
            <w:tcW w:w="2153"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8.0</w:t>
            </w:r>
          </w:p>
        </w:tc>
        <w:tc>
          <w:tcPr>
            <w:tcW w:w="2269"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1.0</w:t>
            </w:r>
          </w:p>
        </w:tc>
      </w:tr>
      <w:tr w:rsidR="00574366" w:rsidRPr="006C51D6">
        <w:tc>
          <w:tcPr>
            <w:tcW w:w="3060" w:type="dxa"/>
            <w:shd w:val="pct20" w:color="FFFF00" w:fill="FFFFFF"/>
          </w:tcPr>
          <w:p w:rsidR="00574366" w:rsidRPr="006C51D6" w:rsidRDefault="00574366" w:rsidP="00C365FE">
            <w:pPr>
              <w:pStyle w:val="BodyText"/>
              <w:ind w:left="-977" w:firstLine="977"/>
              <w:rPr>
                <w:rFonts w:ascii="Arial Narrow" w:hAnsi="Arial Narrow"/>
                <w:bCs/>
                <w:iCs/>
                <w:sz w:val="20"/>
                <w:lang w:val="en-US"/>
              </w:rPr>
            </w:pPr>
            <w:r w:rsidRPr="006C51D6">
              <w:rPr>
                <w:rFonts w:ascii="Arial Narrow" w:hAnsi="Arial Narrow"/>
                <w:bCs/>
                <w:iCs/>
                <w:sz w:val="20"/>
                <w:lang w:val="en-US"/>
              </w:rPr>
              <w:t>S.S.T.  (mg/lt.)</w:t>
            </w:r>
          </w:p>
        </w:tc>
        <w:tc>
          <w:tcPr>
            <w:tcW w:w="2153"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146</w:t>
            </w:r>
          </w:p>
        </w:tc>
        <w:tc>
          <w:tcPr>
            <w:tcW w:w="2269"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42</w:t>
            </w:r>
          </w:p>
        </w:tc>
      </w:tr>
      <w:tr w:rsidR="00574366" w:rsidRPr="006C51D6">
        <w:tc>
          <w:tcPr>
            <w:tcW w:w="3060" w:type="dxa"/>
            <w:shd w:val="pct20" w:color="FFFF00" w:fill="FFFFFF"/>
          </w:tcPr>
          <w:p w:rsidR="00574366" w:rsidRPr="006C51D6" w:rsidRDefault="00574366" w:rsidP="00C365FE">
            <w:pPr>
              <w:pStyle w:val="BodyText"/>
              <w:ind w:left="-977" w:firstLine="977"/>
              <w:rPr>
                <w:rFonts w:ascii="Arial Narrow" w:hAnsi="Arial Narrow"/>
                <w:bCs/>
                <w:iCs/>
                <w:sz w:val="20"/>
                <w:lang w:val="en-US"/>
              </w:rPr>
            </w:pPr>
            <w:r w:rsidRPr="006C51D6">
              <w:rPr>
                <w:rFonts w:ascii="Arial Narrow" w:hAnsi="Arial Narrow"/>
                <w:bCs/>
                <w:iCs/>
                <w:sz w:val="20"/>
                <w:lang w:val="en-US"/>
              </w:rPr>
              <w:t>O.D.     (mg/lt.)</w:t>
            </w:r>
          </w:p>
        </w:tc>
        <w:tc>
          <w:tcPr>
            <w:tcW w:w="2153"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10.5</w:t>
            </w:r>
          </w:p>
        </w:tc>
        <w:tc>
          <w:tcPr>
            <w:tcW w:w="2269"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5.25</w:t>
            </w:r>
          </w:p>
        </w:tc>
      </w:tr>
      <w:tr w:rsidR="00574366" w:rsidRPr="006C51D6">
        <w:tc>
          <w:tcPr>
            <w:tcW w:w="3060" w:type="dxa"/>
            <w:shd w:val="pct20" w:color="FFFF00" w:fill="FFFFFF"/>
          </w:tcPr>
          <w:p w:rsidR="00574366" w:rsidRPr="006C51D6" w:rsidRDefault="00574366" w:rsidP="00C365FE">
            <w:pPr>
              <w:pStyle w:val="BodyText"/>
              <w:ind w:left="-977" w:firstLine="977"/>
              <w:rPr>
                <w:rFonts w:ascii="Arial Narrow" w:hAnsi="Arial Narrow"/>
                <w:bCs/>
                <w:iCs/>
                <w:sz w:val="20"/>
                <w:lang w:val="en-US"/>
              </w:rPr>
            </w:pPr>
            <w:r w:rsidRPr="006C51D6">
              <w:rPr>
                <w:rFonts w:ascii="Arial Narrow" w:hAnsi="Arial Narrow"/>
                <w:bCs/>
                <w:iCs/>
                <w:sz w:val="20"/>
                <w:lang w:val="en-US"/>
              </w:rPr>
              <w:t>Nitrogeno Tot.  (mg/lt.)</w:t>
            </w:r>
          </w:p>
        </w:tc>
        <w:tc>
          <w:tcPr>
            <w:tcW w:w="2153"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2.68</w:t>
            </w:r>
          </w:p>
        </w:tc>
        <w:tc>
          <w:tcPr>
            <w:tcW w:w="2269"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0.52</w:t>
            </w:r>
          </w:p>
        </w:tc>
      </w:tr>
      <w:tr w:rsidR="00574366" w:rsidRPr="006C51D6">
        <w:tc>
          <w:tcPr>
            <w:tcW w:w="3060" w:type="dxa"/>
            <w:shd w:val="pct20" w:color="FFFF00" w:fill="FFFFFF"/>
          </w:tcPr>
          <w:p w:rsidR="00574366" w:rsidRPr="006C51D6" w:rsidRDefault="00574366" w:rsidP="00C365FE">
            <w:pPr>
              <w:pStyle w:val="BodyText"/>
              <w:ind w:left="-977" w:firstLine="977"/>
              <w:rPr>
                <w:rFonts w:ascii="Arial Narrow" w:hAnsi="Arial Narrow"/>
                <w:bCs/>
                <w:iCs/>
                <w:sz w:val="20"/>
                <w:lang w:val="es-CO"/>
              </w:rPr>
            </w:pPr>
            <w:r w:rsidRPr="006C51D6">
              <w:rPr>
                <w:rFonts w:ascii="Arial Narrow" w:hAnsi="Arial Narrow"/>
                <w:bCs/>
                <w:iCs/>
                <w:sz w:val="20"/>
                <w:lang w:val="en-US"/>
              </w:rPr>
              <w:t xml:space="preserve">ColiTot.     </w:t>
            </w:r>
            <w:r w:rsidRPr="006C51D6">
              <w:rPr>
                <w:rFonts w:ascii="Arial Narrow" w:hAnsi="Arial Narrow"/>
                <w:bCs/>
                <w:iCs/>
                <w:sz w:val="20"/>
                <w:lang w:val="es-CO"/>
              </w:rPr>
              <w:t>(NMP/100ml)</w:t>
            </w:r>
          </w:p>
        </w:tc>
        <w:tc>
          <w:tcPr>
            <w:tcW w:w="2153"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s-CO"/>
              </w:rPr>
            </w:pPr>
            <w:r w:rsidRPr="006C51D6">
              <w:rPr>
                <w:rFonts w:ascii="Arial Narrow" w:hAnsi="Arial Narrow"/>
                <w:sz w:val="20"/>
                <w:lang w:val="es-CO"/>
              </w:rPr>
              <w:t>&gt;  de 24.000</w:t>
            </w:r>
          </w:p>
        </w:tc>
        <w:tc>
          <w:tcPr>
            <w:tcW w:w="2269" w:type="dxa"/>
            <w:shd w:val="pct20" w:color="FFFF00" w:fill="FFFFFF"/>
            <w:vAlign w:val="center"/>
          </w:tcPr>
          <w:p w:rsidR="00574366" w:rsidRPr="006C51D6" w:rsidRDefault="00574366" w:rsidP="00345537">
            <w:pPr>
              <w:pStyle w:val="BodyText"/>
              <w:ind w:left="-977" w:firstLine="977"/>
              <w:jc w:val="center"/>
              <w:rPr>
                <w:rFonts w:ascii="Arial Narrow" w:hAnsi="Arial Narrow"/>
                <w:sz w:val="20"/>
                <w:lang w:val="en-US"/>
              </w:rPr>
            </w:pPr>
            <w:r w:rsidRPr="006C51D6">
              <w:rPr>
                <w:rFonts w:ascii="Arial Narrow" w:hAnsi="Arial Narrow"/>
                <w:sz w:val="20"/>
                <w:lang w:val="en-US"/>
              </w:rPr>
              <w:t>130</w:t>
            </w:r>
          </w:p>
        </w:tc>
      </w:tr>
      <w:tr w:rsidR="00574366" w:rsidRPr="006C51D6">
        <w:tc>
          <w:tcPr>
            <w:tcW w:w="3060" w:type="dxa"/>
            <w:tcBorders>
              <w:bottom w:val="single" w:sz="12" w:space="0" w:color="000000"/>
            </w:tcBorders>
            <w:shd w:val="pct20" w:color="FFFF00" w:fill="FFFFFF"/>
          </w:tcPr>
          <w:p w:rsidR="00574366" w:rsidRPr="006C51D6" w:rsidRDefault="00574366" w:rsidP="00C365FE">
            <w:pPr>
              <w:pStyle w:val="BodyText"/>
              <w:ind w:left="-977" w:firstLine="977"/>
              <w:rPr>
                <w:rFonts w:ascii="Arial Narrow" w:hAnsi="Arial Narrow"/>
                <w:bCs/>
                <w:iCs/>
                <w:sz w:val="20"/>
                <w:lang w:val="en-US"/>
              </w:rPr>
            </w:pPr>
            <w:r w:rsidRPr="006C51D6">
              <w:rPr>
                <w:rFonts w:ascii="Arial Narrow" w:hAnsi="Arial Narrow"/>
                <w:bCs/>
                <w:iCs/>
                <w:sz w:val="20"/>
                <w:lang w:val="en-US"/>
              </w:rPr>
              <w:t>ColiFecales  NMP/100ml)</w:t>
            </w:r>
          </w:p>
        </w:tc>
        <w:tc>
          <w:tcPr>
            <w:tcW w:w="2153" w:type="dxa"/>
            <w:tcBorders>
              <w:bottom w:val="single" w:sz="12" w:space="0" w:color="000000"/>
            </w:tcBorders>
            <w:shd w:val="pct20" w:color="FFFF00" w:fill="FFFFFF"/>
            <w:vAlign w:val="center"/>
          </w:tcPr>
          <w:p w:rsidR="00574366" w:rsidRPr="006C51D6" w:rsidRDefault="00574366" w:rsidP="00345537">
            <w:pPr>
              <w:pStyle w:val="BodyText"/>
              <w:ind w:left="-977" w:firstLine="977"/>
              <w:jc w:val="center"/>
              <w:rPr>
                <w:rFonts w:ascii="Arial Narrow" w:hAnsi="Arial Narrow"/>
                <w:sz w:val="20"/>
              </w:rPr>
            </w:pPr>
            <w:r w:rsidRPr="006C51D6">
              <w:rPr>
                <w:rFonts w:ascii="Arial Narrow" w:hAnsi="Arial Narrow"/>
                <w:sz w:val="20"/>
              </w:rPr>
              <w:t>&gt; de 5.600</w:t>
            </w:r>
          </w:p>
        </w:tc>
        <w:tc>
          <w:tcPr>
            <w:tcW w:w="2269" w:type="dxa"/>
            <w:tcBorders>
              <w:bottom w:val="single" w:sz="12" w:space="0" w:color="000000"/>
            </w:tcBorders>
            <w:shd w:val="pct20" w:color="FFFF00" w:fill="FFFFFF"/>
            <w:vAlign w:val="center"/>
          </w:tcPr>
          <w:p w:rsidR="00574366" w:rsidRPr="006C51D6" w:rsidRDefault="00574366" w:rsidP="00345537">
            <w:pPr>
              <w:pStyle w:val="BodyText"/>
              <w:ind w:left="-977" w:firstLine="977"/>
              <w:jc w:val="center"/>
              <w:rPr>
                <w:rFonts w:ascii="Arial Narrow" w:hAnsi="Arial Narrow"/>
                <w:sz w:val="20"/>
              </w:rPr>
            </w:pPr>
            <w:r w:rsidRPr="006C51D6">
              <w:rPr>
                <w:rFonts w:ascii="Arial Narrow" w:hAnsi="Arial Narrow"/>
                <w:sz w:val="20"/>
              </w:rPr>
              <w:t>30</w:t>
            </w:r>
          </w:p>
        </w:tc>
      </w:tr>
    </w:tbl>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Hacia la zona continental, pero no dejando atrás la notoria influencia que ejerce sobre las condiciones de la zona costera, el Canal del Dique se constituye en la principal fuente del recurso hídrico.  Posee un extensión aproximada de 115 kms con un caudal medio de 600.000 m3/s.  Se convierte en la principal fuente de abastecimiento de los acueductos de los municipios que recorre en la jurisdicción, como San Cristóbal con consumos de 10 l/s; Soplaviento, San Estanislao, Santa Rosa, Villa Nueva, Mahates, Arjona, Turbaco y el mismo Distrito. Con las diferentes obras de rectificación y ampliación del Canal, realizadas durante este siglo, con el objetivo exclusivo de garantizar la navegación mayor, se han venido incrementando los caudales de derivación a partir del río Magdalena, con el consiguiente aumento en el transporte de sedimentos. Antes de la última rectificación y ampliación del Canal (1981-1984) el caudal medio a la entrada en Calamar era de 320 m3/s; un año después de los trabajos el caudal medio había aumentado  a 450 m3/s y las mediciones durante 1997-1998 indicaron un caudal medio de 520 m3/s.  Estas condiciones han generado algunos beneficios,  entre otros,  al desarrollo del manglar localizado en el sector fluvio-marítimo; sin embargo, han agravado los problemas de sedimentación en su sistema lagunar adyacente y  en las bahías de Cartagena y Barbacoas (Cormagdalena, 1999).  El transporte sedimentario del canal a la entrada oscila entre 150 y 45.000 ton/día, para un rango de caudales entre 100 y 900 m3/s, respectivamente, y en Correa 1 (K80), entre 100 y 10.000 ton/día para 20 y 200 m3/s, respectivamente.  Posee una intrincada red de tributarios compuestos principalmente por arroyos provenientes de las Regiones de Montes de Maria con los arroyos Toro, Corrales, Grande de Mahates, La Puente, San Juan, Songo, Lata y la Región de Coloncito con los principales arroyos como Caimán, Grande, Quilembe, El Pita, Quitacalson, Caribani, Aguas Vivas y El Cabildo.</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Es la principal vía de transporte de Hidrocarburos desde el interior del país hacia las industrias petroquímicas de la Zona industrial de Mamonal, y de transporte de Carbón para la industria Cementera. Pese a disponer por el río Magdalena de mayor calado entre Tamalameque y Barranquilla, que al disponible por el Canal del Dique, es más utilizado este último. La razón de esta condición transitoria, se debe a que el puerto marítimo de Cartagena, presenta un calado de 36 pies que le permite la exportación del producto en mejores condiciones económicas a las que hoy presenta Barranquilla con su calado de 30 pies.</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El deterioro de las condiciones del cuerpo de agua está relacionado a la carencia de sistemas de tratamiento de residuos sólidos y líquidos de los municipios ubicados sobre su rivera, a raíz de tal situación el 85% de estos residuos son arrojados directamente a sus aguas sin aplicación del previo tratamiento, lo que conlleva a un aumento alarmante en los niveles de materia orgánica elevando los riesgos de adquisición de patologías ligadas al consumo de líquidos.  Asi mismo, el sector agropecuario, aporta compuestos tóxicos provenientes delos productos agrícolas como fertilizantes y plaguicidas (organoclorados, organofosforados), que interfieren notoriamente en la diversidad biológica de las especies presentes en el cauce y sus ciénagas. Como función ecológica, el canal actúa como la principal vía de migraciones reproductivas y movimientos poblacionales organismos acuáticos desde y hacia el basto complejo de ciénagas que este posee. Tabla 25.</w:t>
      </w:r>
    </w:p>
    <w:p w:rsidR="00574366" w:rsidRPr="006C51D6" w:rsidRDefault="00574366" w:rsidP="00ED2D15">
      <w:pPr>
        <w:jc w:val="both"/>
        <w:rPr>
          <w:rFonts w:ascii="Arial Narrow" w:hAnsi="Arial Narrow" w:cs="Arial"/>
          <w:b/>
          <w:bCs/>
        </w:rPr>
      </w:pPr>
    </w:p>
    <w:p w:rsidR="00574366" w:rsidRPr="006C51D6" w:rsidRDefault="00574366" w:rsidP="003C229B">
      <w:pPr>
        <w:jc w:val="center"/>
        <w:rPr>
          <w:rFonts w:ascii="Arial Narrow" w:hAnsi="Arial Narrow" w:cs="Arial"/>
          <w:b/>
          <w:bCs/>
          <w:sz w:val="16"/>
        </w:rPr>
      </w:pPr>
      <w:r w:rsidRPr="006C51D6">
        <w:rPr>
          <w:rFonts w:ascii="Arial Narrow" w:hAnsi="Arial Narrow" w:cs="Arial"/>
          <w:b/>
          <w:bCs/>
          <w:sz w:val="16"/>
        </w:rPr>
        <w:t>Tabla 25. PARÁMETROS DE CALIDAD DEL AGUA CANAL DEL DIQUE.</w:t>
      </w:r>
    </w:p>
    <w:tbl>
      <w:tblPr>
        <w:tblW w:w="6001" w:type="dxa"/>
        <w:jc w:val="center"/>
        <w:tblInd w:w="1800" w:type="dxa"/>
        <w:tblBorders>
          <w:insideH w:val="single" w:sz="18" w:space="0" w:color="FFFFFF"/>
          <w:insideV w:val="single" w:sz="18" w:space="0" w:color="FFFFFF"/>
        </w:tblBorders>
        <w:tblLayout w:type="fixed"/>
        <w:tblCellMar>
          <w:left w:w="70" w:type="dxa"/>
          <w:right w:w="70" w:type="dxa"/>
        </w:tblCellMar>
        <w:tblLook w:val="00BF"/>
      </w:tblPr>
      <w:tblGrid>
        <w:gridCol w:w="4074"/>
        <w:gridCol w:w="1927"/>
      </w:tblGrid>
      <w:tr w:rsidR="00574366" w:rsidRPr="006C51D6">
        <w:trPr>
          <w:jc w:val="center"/>
        </w:trPr>
        <w:tc>
          <w:tcPr>
            <w:tcW w:w="4074" w:type="dxa"/>
            <w:shd w:val="pct20" w:color="000000" w:fill="FFFFFF"/>
          </w:tcPr>
          <w:p w:rsidR="00574366" w:rsidRPr="006C51D6" w:rsidRDefault="00574366" w:rsidP="00C365FE">
            <w:pPr>
              <w:pStyle w:val="BodyText"/>
              <w:rPr>
                <w:rFonts w:ascii="Arial Narrow" w:hAnsi="Arial Narrow"/>
                <w:b/>
                <w:bCs/>
                <w:sz w:val="20"/>
              </w:rPr>
            </w:pPr>
            <w:r w:rsidRPr="006C51D6">
              <w:rPr>
                <w:rFonts w:ascii="Arial Narrow" w:hAnsi="Arial Narrow"/>
                <w:b/>
                <w:bCs/>
                <w:sz w:val="20"/>
              </w:rPr>
              <w:t>PARÁMETRO</w:t>
            </w:r>
          </w:p>
        </w:tc>
        <w:tc>
          <w:tcPr>
            <w:tcW w:w="1927" w:type="dxa"/>
            <w:shd w:val="pct20" w:color="000000" w:fill="FFFFFF"/>
            <w:vAlign w:val="center"/>
          </w:tcPr>
          <w:p w:rsidR="00574366" w:rsidRPr="006C51D6" w:rsidRDefault="00574366" w:rsidP="003C229B">
            <w:pPr>
              <w:pStyle w:val="BodyText"/>
              <w:jc w:val="center"/>
              <w:rPr>
                <w:rFonts w:ascii="Arial Narrow" w:hAnsi="Arial Narrow"/>
                <w:b/>
                <w:bCs/>
                <w:sz w:val="20"/>
              </w:rPr>
            </w:pPr>
            <w:r w:rsidRPr="006C51D6">
              <w:rPr>
                <w:rFonts w:ascii="Arial Narrow" w:hAnsi="Arial Narrow"/>
                <w:b/>
                <w:bCs/>
                <w:sz w:val="20"/>
              </w:rPr>
              <w:t>RESULTADOS</w:t>
            </w:r>
          </w:p>
        </w:tc>
      </w:tr>
      <w:tr w:rsidR="00574366" w:rsidRPr="006C51D6">
        <w:trPr>
          <w:jc w:val="center"/>
        </w:trPr>
        <w:tc>
          <w:tcPr>
            <w:tcW w:w="4074" w:type="dxa"/>
            <w:shd w:val="pct5" w:color="000000" w:fill="FFFFFF"/>
          </w:tcPr>
          <w:p w:rsidR="00574366" w:rsidRPr="006C51D6" w:rsidRDefault="00574366" w:rsidP="00C365FE">
            <w:pPr>
              <w:pStyle w:val="BodyText"/>
              <w:rPr>
                <w:rFonts w:ascii="Arial Narrow" w:hAnsi="Arial Narrow"/>
                <w:sz w:val="20"/>
                <w:lang w:val="es-CO"/>
              </w:rPr>
            </w:pPr>
            <w:r w:rsidRPr="006C51D6">
              <w:rPr>
                <w:rFonts w:ascii="Arial Narrow" w:hAnsi="Arial Narrow"/>
                <w:sz w:val="20"/>
                <w:lang w:val="es-CO"/>
              </w:rPr>
              <w:t>DBO5 (Ton/día)</w:t>
            </w:r>
          </w:p>
        </w:tc>
        <w:tc>
          <w:tcPr>
            <w:tcW w:w="1927" w:type="dxa"/>
            <w:shd w:val="pct5" w:color="000000" w:fill="FFFFFF"/>
            <w:vAlign w:val="center"/>
          </w:tcPr>
          <w:p w:rsidR="00574366" w:rsidRPr="006C51D6" w:rsidRDefault="00574366" w:rsidP="003C229B">
            <w:pPr>
              <w:pStyle w:val="BodyText"/>
              <w:jc w:val="center"/>
              <w:rPr>
                <w:rFonts w:ascii="Arial Narrow" w:hAnsi="Arial Narrow"/>
                <w:sz w:val="20"/>
              </w:rPr>
            </w:pPr>
            <w:r w:rsidRPr="006C51D6">
              <w:rPr>
                <w:rFonts w:ascii="Arial Narrow" w:hAnsi="Arial Narrow"/>
                <w:sz w:val="20"/>
              </w:rPr>
              <w:t>74.0</w:t>
            </w:r>
          </w:p>
        </w:tc>
      </w:tr>
      <w:tr w:rsidR="00574366" w:rsidRPr="006C51D6">
        <w:trPr>
          <w:jc w:val="center"/>
        </w:trPr>
        <w:tc>
          <w:tcPr>
            <w:tcW w:w="4074" w:type="dxa"/>
            <w:shd w:val="pct20" w:color="000000" w:fill="FFFFFF"/>
          </w:tcPr>
          <w:p w:rsidR="00574366" w:rsidRPr="006C51D6" w:rsidRDefault="00574366" w:rsidP="00C365FE">
            <w:pPr>
              <w:pStyle w:val="BodyText"/>
              <w:rPr>
                <w:rFonts w:ascii="Arial Narrow" w:hAnsi="Arial Narrow"/>
                <w:sz w:val="20"/>
                <w:lang w:val="es-CO"/>
              </w:rPr>
            </w:pPr>
            <w:r w:rsidRPr="006C51D6">
              <w:rPr>
                <w:rFonts w:ascii="Arial Narrow" w:hAnsi="Arial Narrow"/>
                <w:sz w:val="20"/>
                <w:lang w:val="es-CO"/>
              </w:rPr>
              <w:t>S.S.T (Ton/día)</w:t>
            </w:r>
          </w:p>
        </w:tc>
        <w:tc>
          <w:tcPr>
            <w:tcW w:w="1927" w:type="dxa"/>
            <w:shd w:val="pct20" w:color="000000" w:fill="FFFFFF"/>
            <w:vAlign w:val="center"/>
          </w:tcPr>
          <w:p w:rsidR="00574366" w:rsidRPr="006C51D6" w:rsidRDefault="00574366" w:rsidP="003C229B">
            <w:pPr>
              <w:pStyle w:val="BodyText"/>
              <w:jc w:val="center"/>
              <w:rPr>
                <w:rFonts w:ascii="Arial Narrow" w:hAnsi="Arial Narrow"/>
                <w:sz w:val="20"/>
                <w:lang w:val="es-CO"/>
              </w:rPr>
            </w:pPr>
            <w:r w:rsidRPr="006C51D6">
              <w:rPr>
                <w:rFonts w:ascii="Arial Narrow" w:hAnsi="Arial Narrow"/>
                <w:sz w:val="20"/>
                <w:lang w:val="es-CO"/>
              </w:rPr>
              <w:t>19.200</w:t>
            </w:r>
          </w:p>
        </w:tc>
      </w:tr>
      <w:tr w:rsidR="00574366" w:rsidRPr="006C51D6">
        <w:trPr>
          <w:jc w:val="center"/>
        </w:trPr>
        <w:tc>
          <w:tcPr>
            <w:tcW w:w="4074" w:type="dxa"/>
            <w:shd w:val="pct5" w:color="000000" w:fill="FFFFFF"/>
          </w:tcPr>
          <w:p w:rsidR="00574366" w:rsidRPr="006C51D6" w:rsidRDefault="00574366" w:rsidP="00C365FE">
            <w:pPr>
              <w:pStyle w:val="BodyText"/>
              <w:rPr>
                <w:rFonts w:ascii="Arial Narrow" w:hAnsi="Arial Narrow"/>
                <w:sz w:val="20"/>
                <w:lang w:val="es-CO"/>
              </w:rPr>
            </w:pPr>
            <w:r w:rsidRPr="006C51D6">
              <w:rPr>
                <w:rFonts w:ascii="Arial Narrow" w:hAnsi="Arial Narrow"/>
                <w:sz w:val="20"/>
                <w:lang w:val="es-CO"/>
              </w:rPr>
              <w:t>NITROGENO ORGANICO(Ton/día)</w:t>
            </w:r>
          </w:p>
        </w:tc>
        <w:tc>
          <w:tcPr>
            <w:tcW w:w="1927" w:type="dxa"/>
            <w:shd w:val="pct5" w:color="000000" w:fill="FFFFFF"/>
            <w:vAlign w:val="center"/>
          </w:tcPr>
          <w:p w:rsidR="00574366" w:rsidRPr="006C51D6" w:rsidRDefault="00574366" w:rsidP="003C229B">
            <w:pPr>
              <w:pStyle w:val="BodyText"/>
              <w:jc w:val="center"/>
              <w:rPr>
                <w:rFonts w:ascii="Arial Narrow" w:hAnsi="Arial Narrow"/>
                <w:sz w:val="20"/>
                <w:lang w:val="es-CO"/>
              </w:rPr>
            </w:pPr>
            <w:r w:rsidRPr="006C51D6">
              <w:rPr>
                <w:rFonts w:ascii="Arial Narrow" w:hAnsi="Arial Narrow"/>
                <w:sz w:val="20"/>
                <w:lang w:val="es-CO"/>
              </w:rPr>
              <w:t>1.6</w:t>
            </w:r>
          </w:p>
        </w:tc>
      </w:tr>
      <w:tr w:rsidR="00574366" w:rsidRPr="006C51D6">
        <w:trPr>
          <w:jc w:val="center"/>
        </w:trPr>
        <w:tc>
          <w:tcPr>
            <w:tcW w:w="4074" w:type="dxa"/>
            <w:shd w:val="pct20" w:color="000000" w:fill="FFFFFF"/>
          </w:tcPr>
          <w:p w:rsidR="00574366" w:rsidRPr="006C51D6" w:rsidRDefault="00574366" w:rsidP="00C365FE">
            <w:pPr>
              <w:pStyle w:val="BodyText"/>
              <w:rPr>
                <w:rFonts w:ascii="Arial Narrow" w:hAnsi="Arial Narrow"/>
                <w:sz w:val="20"/>
                <w:lang w:val="es-CO"/>
              </w:rPr>
            </w:pPr>
            <w:r w:rsidRPr="006C51D6">
              <w:rPr>
                <w:rFonts w:ascii="Arial Narrow" w:hAnsi="Arial Narrow"/>
                <w:sz w:val="20"/>
                <w:lang w:val="es-CO"/>
              </w:rPr>
              <w:t>AMONIACO (como N)(Ton/día)</w:t>
            </w:r>
          </w:p>
        </w:tc>
        <w:tc>
          <w:tcPr>
            <w:tcW w:w="1927" w:type="dxa"/>
            <w:shd w:val="pct20" w:color="000000" w:fill="FFFFFF"/>
            <w:vAlign w:val="center"/>
          </w:tcPr>
          <w:p w:rsidR="00574366" w:rsidRPr="006C51D6" w:rsidRDefault="00574366" w:rsidP="003C229B">
            <w:pPr>
              <w:pStyle w:val="BodyText"/>
              <w:jc w:val="center"/>
              <w:rPr>
                <w:rFonts w:ascii="Arial Narrow" w:hAnsi="Arial Narrow"/>
                <w:sz w:val="20"/>
                <w:lang w:val="es-CO"/>
              </w:rPr>
            </w:pPr>
            <w:r w:rsidRPr="006C51D6">
              <w:rPr>
                <w:rFonts w:ascii="Arial Narrow" w:hAnsi="Arial Narrow"/>
                <w:sz w:val="20"/>
                <w:lang w:val="es-CO"/>
              </w:rPr>
              <w:t>3.5</w:t>
            </w:r>
          </w:p>
        </w:tc>
      </w:tr>
      <w:tr w:rsidR="00574366" w:rsidRPr="006C51D6">
        <w:trPr>
          <w:jc w:val="center"/>
        </w:trPr>
        <w:tc>
          <w:tcPr>
            <w:tcW w:w="4074" w:type="dxa"/>
            <w:shd w:val="pct5" w:color="000000" w:fill="FFFFFF"/>
          </w:tcPr>
          <w:p w:rsidR="00574366" w:rsidRPr="006C51D6" w:rsidRDefault="00574366" w:rsidP="00C365FE">
            <w:pPr>
              <w:pStyle w:val="BodyText"/>
              <w:rPr>
                <w:rFonts w:ascii="Arial Narrow" w:hAnsi="Arial Narrow"/>
                <w:sz w:val="20"/>
                <w:lang w:val="es-CO"/>
              </w:rPr>
            </w:pPr>
            <w:r w:rsidRPr="006C51D6">
              <w:rPr>
                <w:rFonts w:ascii="Arial Narrow" w:hAnsi="Arial Narrow"/>
                <w:sz w:val="20"/>
                <w:lang w:val="es-CO"/>
              </w:rPr>
              <w:t>FOSFORO TOTAL (Ton/día)</w:t>
            </w:r>
          </w:p>
        </w:tc>
        <w:tc>
          <w:tcPr>
            <w:tcW w:w="1927" w:type="dxa"/>
            <w:shd w:val="pct5" w:color="000000" w:fill="FFFFFF"/>
            <w:vAlign w:val="center"/>
          </w:tcPr>
          <w:p w:rsidR="00574366" w:rsidRPr="006C51D6" w:rsidRDefault="00574366" w:rsidP="003C229B">
            <w:pPr>
              <w:pStyle w:val="BodyText"/>
              <w:jc w:val="center"/>
              <w:rPr>
                <w:rFonts w:ascii="Arial Narrow" w:hAnsi="Arial Narrow"/>
                <w:sz w:val="20"/>
                <w:lang w:val="es-CO"/>
              </w:rPr>
            </w:pPr>
            <w:r w:rsidRPr="006C51D6">
              <w:rPr>
                <w:rFonts w:ascii="Arial Narrow" w:hAnsi="Arial Narrow"/>
                <w:sz w:val="20"/>
                <w:lang w:val="es-CO"/>
              </w:rPr>
              <w:t>1.0</w:t>
            </w:r>
          </w:p>
        </w:tc>
      </w:tr>
    </w:tbl>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Dentro del recurso hídrico, es de gran importancia resaltar el sector denominado bajo Magdalena, desde el municipio de Córdoba Tetón hasta el municipio de Calamar. El río Magdalena es la principal fuente de abastecimiento de acueductos de los municipios: Córdoba con un consumo de 10 l/s, Zambrano con 15 l/s, San Juan 47 l/s, El Guamo 9 l/s y Calamar con 16 l/s, Para un consumo total de 97 l/s. De lo anterior se deduce que la oferta es suficiente si tenemos en cuenta que el Río Magdalena tiene un caudal promedio de 7.000.000 l/s. La situación concerniete al estado del Río Magdalena, es reflejo de la presentada a lo largo de todo el flujo y cuerpo del mismo, altas tasas de sedimentación, deforestación de riveras para el establecimiento de actividades agropecuarias, altas concentraciones de metales pesados, organoclorados y organofosforados y materia orgánica, convirtiéndose en factores de alto riesgo para la población asentada en sus riveras.</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 xml:space="preserve">El complejo de ciénagas ubicadas a lado y lado del Canal del Dique y en la margen izquierda del bajo Magdalena, se convierten en una de las fuentes principales del recurso hídrico, que no solo adquiere importancia para la jurisdicción, sino que trasciende los límites administrativos por convertirse en un tipo de ecosistema amplio compartido con los departamentos de Atlántico en la zona del Alto Canal y con el departamento de Sucre en el Bajo Canal.  Lo componen alrededor de 58 ciénagas que ocupan un área aproximada de 298.026.1 has.  en la zona del Canal del Dique, y 287.462,45ha correspondientes al bajo Magdalena. El sistema de ciénagas en su totalidad posee un volumen aproximado de doce millones de metros cúbicos de agua (12.000.000 m3). Se destacan los complejos cenagosos de Córdoba, Zambrano, Capote-Tupe-Zarsal,  Ciénagas: Los Negros, La Cruz, Marialabaja, Juan Gomez; el sistema de ciénagas incluye las localizadas en el área deltáica del Canal como las Ciénagas, Honda, Corcovada,  Palotal. entre otras.  No obstante, este valioso recurso, que amplia su importancia al ámbito económico y social, esta siendo afectado gravemente por factores que magnifican la acción propia del Canal del Dique. Un fenómeno generalizado a lo largo del complejo de ciénagas es la apertura de caños artificiales y el taponamiento de los canales naturales que interconectan las ciénagas con el Canal del Dique y Río Magdalena. Esta situación conlleva a la entrada de sedimentación e inicia un proceso de acumulación de sedimentos y la colmatación de estos en el cuerpo de agua, reduciendo rápida y notoriamente el volumen de almacenaje de ésta. Esta acción es realizada por pobladores de comunidades localizadas en las cercanías, con el objeto de ampliar las áreas destinadas a la actividad agropecuaria.  En la actualidad se registran mas de 25 canales artificiales en las ciénagas del complejo del Canal del Dique.  Factor de gran impacto sobre los cuerpos de agua se refiere a la destrucción de la cobertura vegetal de sus riveras, también para establecer actividades de explotación agropecuaria.  Como consecuencia de lo anterior, la riqueza faunística que caracteriza estos ecosistemas ha sufrido notoriamente por destrucción de su hábitat, viéndose disminuidas la poblaciones de organismos que constituían la fauna típica de estos ecosistemas, como es el caso del Ponche (Hydrochaeris hydrochaeris), Manatí (Trichechus manatus manatus).  Los cuerpos cenagosos del delta del Canal del Dique, presentan una situación particular debido a la desecación de ciénagas que se surten de las aguas del canal, con el taponamiento de los caños y apertura de los conocidos Chorros, la intercomunicación entre las ciénagas se vio truncada por la acumulación sedimentaria de las primeras, con lo que las localizadas en las zona deltáica, que presenta además la influencia de corrientes y aporte de agua marina, dejaron de recibir aporte de agua dulce, cambiando en poco tiempo las condiciones de las mismas y se puede observar así el cambio en las condiciones sanitarias de la vegetación predominante de éstas últimas, cuales son los mangares.  </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 xml:space="preserve">Es además importante la mención de las Ciénagas del Totumo, del Coco y Periquito  que se convierten en el complejo de agua más al norte de la Ecorregión Zona Costera y  limita con el Departamento del Atlántico.  Estas ciénagas se convierten en un importante aporte hídrico al  sistema manglárico del norte costero. Actualmente, se han desarrollado fenómenos de elevación en las concentraciones salinas del suelo, debido a la degradación que del bosque manglárico que se realiza con el objeto de los pobladores de sus alrededores, de inundar sectores para la formación de sal marina. Así mismo están siendo afectadas por os residuos agroquímicos que reciben de las aguas de corrientes y fumigaciones aéreas de los cultivos de arroz que rodean estos cuerpos. </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En cuanto a la parte de aguas subterráneas, el Acuífero de Arroyo Grande, situado en el corregimiento de Arroyo Grande, Distrito de Cartagena,  es el más importante del área de jurisdicción de la Corporación, el acuífero tiene una extensión aproximada de 62 Km2 y un espesor promedio de 120 m. Su recarga real se estima 150 mm/año, con recursos dinámicos de 295 l/s y reservas estáticas de 1.480 millones de M3, con una explotación actual de 45 l/s. Los municipios de Santa Catalina y Clemencia abastecen sus acueductos de pozos profundos que captan las aguas del acuífero Arroyo Grande con un consumo aproximado de 20 l/s para las dos poblaciones, además se encuentran Sincerín (Arjona) con 9 l/s , en el municipio de Mahates los corregimientos  de Malagana  19 l/s y San Basilio de Palenque 7 l/s, en el municipio de Maríalabaja se tiene San Pablo  5 l/s  y en el municipio de Arroyo Hondo el corregimiento de Sato 5 l/s y Machado no posee registro.</w:t>
      </w:r>
    </w:p>
    <w:p w:rsidR="00574366" w:rsidRPr="006C51D6" w:rsidRDefault="00574366" w:rsidP="00ED2D15">
      <w:pPr>
        <w:jc w:val="both"/>
        <w:rPr>
          <w:rFonts w:ascii="Arial Narrow" w:hAnsi="Arial Narrow" w:cs="Arial"/>
        </w:rPr>
      </w:pPr>
    </w:p>
    <w:p w:rsidR="00574366" w:rsidRPr="006C51D6" w:rsidRDefault="00574366" w:rsidP="00ED2D15">
      <w:pPr>
        <w:jc w:val="both"/>
        <w:rPr>
          <w:rFonts w:ascii="Arial Narrow" w:hAnsi="Arial Narrow" w:cs="Arial"/>
        </w:rPr>
      </w:pPr>
      <w:r w:rsidRPr="006C51D6">
        <w:rPr>
          <w:rFonts w:ascii="Arial Narrow" w:hAnsi="Arial Narrow" w:cs="Arial"/>
        </w:rPr>
        <w:t>En cuanto a represas no existe un inventario general de las mismas, sin embargo se tiene conocimiento de algunas represas importantes ubicadas en los municipios de Cartagena, Santa Catalina y Santa Rosa como: Finca Tres Estrella con un área de 50 ha, San Bernardo con 40 ha, Santa Helena con 20 ha, Mundo Nuevo con 25 y 10 ha Aguas Prietas con 15 ha, Canalete 40 ha,  para un volumen de almacenamiento de unos 5.000.000 de m3.  El volumen aproximado embalsado de recurso hídrico se estima en  138.480.000 m3. El único distrito de riego en el área de jurisdicción de la corporación es el Distrito de Riego de María La Baja que se abastece con los embalses de Matuya y San José del Playón. De las 19.400 ha totales que conforman el Distrito, se tiene un área productiva de 16.800 ha</w:t>
      </w:r>
    </w:p>
    <w:p w:rsidR="00574366" w:rsidRPr="006C51D6" w:rsidRDefault="00574366" w:rsidP="00ED2D15">
      <w:pPr>
        <w:jc w:val="both"/>
        <w:rPr>
          <w:rFonts w:ascii="Arial Narrow" w:hAnsi="Arial Narrow"/>
          <w:sz w:val="22"/>
          <w:szCs w:val="22"/>
        </w:rPr>
      </w:pPr>
      <w:r w:rsidRPr="006C51D6">
        <w:rPr>
          <w:rFonts w:ascii="Arial Narrow" w:hAnsi="Arial Narrow" w:cs="Arial"/>
        </w:rPr>
        <w:tab/>
      </w:r>
    </w:p>
    <w:p w:rsidR="00574366" w:rsidRPr="006C51D6" w:rsidRDefault="00574366" w:rsidP="008D48FC">
      <w:pPr>
        <w:pStyle w:val="Heading2"/>
        <w:jc w:val="left"/>
        <w:rPr>
          <w:szCs w:val="24"/>
          <w:lang w:val="es-CO"/>
        </w:rPr>
      </w:pPr>
      <w:bookmarkStart w:id="157" w:name="_Toc130966643"/>
      <w:r>
        <w:rPr>
          <w:noProof/>
          <w:lang w:val="en-US" w:eastAsia="en-US"/>
        </w:rPr>
        <w:pict>
          <v:shape id="Imagen 208" o:spid="_x0000_s1049" type="#_x0000_t75" alt="DSC03999" style="position:absolute;margin-left:225pt;margin-top:2.4pt;width:233pt;height:175pt;z-index:-251664384;visibility:visible" wrapcoords="-69 0 -69 21507 21600 21507 21600 0 -69 0">
            <v:imagedata r:id="rId44" o:title=""/>
            <w10:wrap type="tight"/>
          </v:shape>
        </w:pict>
      </w:r>
      <w:r w:rsidRPr="006C51D6">
        <w:rPr>
          <w:szCs w:val="24"/>
          <w:lang w:val="es-CO"/>
        </w:rPr>
        <w:t>1.6.3. Fauna</w:t>
      </w:r>
      <w:bookmarkEnd w:id="157"/>
    </w:p>
    <w:p w:rsidR="00574366" w:rsidRPr="006C51D6" w:rsidRDefault="00574366" w:rsidP="003C3E5B">
      <w:pPr>
        <w:jc w:val="both"/>
        <w:rPr>
          <w:rFonts w:ascii="Arial Narrow" w:hAnsi="Arial Narrow"/>
          <w:b/>
          <w:sz w:val="22"/>
          <w:szCs w:val="22"/>
        </w:rPr>
      </w:pPr>
    </w:p>
    <w:p w:rsidR="00574366" w:rsidRPr="006C51D6" w:rsidRDefault="00574366" w:rsidP="001942C9">
      <w:pPr>
        <w:pStyle w:val="Heading3"/>
        <w:rPr>
          <w:rFonts w:cs="Arial"/>
          <w:i w:val="0"/>
        </w:rPr>
      </w:pPr>
      <w:bookmarkStart w:id="158" w:name="_Toc104174273"/>
      <w:bookmarkStart w:id="159" w:name="_Toc105319421"/>
      <w:bookmarkStart w:id="160" w:name="_Toc130966644"/>
      <w:r w:rsidRPr="006C51D6">
        <w:rPr>
          <w:rFonts w:cs="Arial"/>
          <w:b/>
          <w:i w:val="0"/>
        </w:rPr>
        <w:t>1.6.3.1. Generalidades</w:t>
      </w:r>
      <w:bookmarkEnd w:id="158"/>
      <w:bookmarkEnd w:id="159"/>
      <w:bookmarkEnd w:id="160"/>
      <w:r w:rsidRPr="006C51D6">
        <w:rPr>
          <w:rFonts w:cs="Arial"/>
          <w:b/>
          <w:i w:val="0"/>
        </w:rPr>
        <w:t>.</w:t>
      </w:r>
      <w:r w:rsidRPr="006C51D6">
        <w:rPr>
          <w:rFonts w:cs="Arial"/>
          <w:i w:val="0"/>
        </w:rPr>
        <w:t xml:space="preserve"> La fauna existente en una zona es el producto acumulado de eventos naturales durante millones de años (glaciaciones, ruptura y aparición de barreras geogllficas, etc). Para el caso particular la fauna distribuida en la región tiene tres posibles orígenes: 1.Componentes faunísticos de origen Suramericano, 2. Componentes faunísticos migratorios y 3. Endemismos. El área de jurisdicción de Cardique involucra una variedad importante de ecosistemas que van desde bosque seco tropical deciduo hasta bosques de galería, involucrando bosques de transición, áreas cenagosas, pantanos y un  sistema deltáico principalmente. Cada uno de estos ecosistemas involucra tanto un numero importante de microhábitats como de especies faunísticas y florísticas (CIOH, 1998). </w:t>
      </w:r>
    </w:p>
    <w:p w:rsidR="00574366" w:rsidRPr="006C51D6" w:rsidRDefault="00574366" w:rsidP="003C3E5B">
      <w:pPr>
        <w:pStyle w:val="Para1"/>
        <w:tabs>
          <w:tab w:val="clear" w:pos="360"/>
        </w:tabs>
        <w:spacing w:before="0" w:after="0"/>
        <w:rPr>
          <w:rFonts w:ascii="Arial Narrow" w:hAnsi="Arial Narrow" w:cs="Arial"/>
          <w:sz w:val="24"/>
          <w:szCs w:val="24"/>
          <w:lang w:val="es-CO"/>
        </w:rPr>
      </w:pPr>
    </w:p>
    <w:p w:rsidR="00574366" w:rsidRPr="006C51D6" w:rsidRDefault="00574366" w:rsidP="003C3E5B">
      <w:pPr>
        <w:jc w:val="both"/>
        <w:rPr>
          <w:rFonts w:ascii="Arial Narrow" w:hAnsi="Arial Narrow" w:cs="Arial"/>
        </w:rPr>
      </w:pPr>
      <w:r w:rsidRPr="006C51D6">
        <w:rPr>
          <w:rFonts w:ascii="Arial Narrow" w:hAnsi="Arial Narrow" w:cs="Arial"/>
        </w:rPr>
        <w:t xml:space="preserve">Para el área de jurisdicción de Cardique, de los seis grupos en que se divide la Provincia Caribe – Magdalenense, le corresponde dos: el conjunto Fauna Caribe (alturas inferiores a 1.000 m.s.n.m.) el cual cobija la mayor parte del territorio y el conjunto de Fauna Magdalénica que se divide en el área de los municipios de Villanueva, San Estanislao de Kostka y Arjona y en el área de los municipios del Carmen de Bolívar, San Jacinto, San Juan Nepomuceno y María La Baja. Adicionalmente esta un tercer conjunto representado hacia el extremo sur de la Corporación (porción media y sur del municipio de Córdoba) denominado área de integración, donde se integran elementos de la provincia del pacífico y la centroamericana. Sin embargo la acelerada destrucción del hábitat en la región y la drástica alteración de los recursos hídricos restringe la distribución de las especies en pequeños parches de bosque remanente aislados y rodeados de una matriz agrícola u otras formas de uso de la tierra, con desfavorables consideraciones ecológicas (Sierra–Díaz </w:t>
      </w:r>
      <w:r w:rsidRPr="006C51D6">
        <w:rPr>
          <w:rFonts w:ascii="Arial Narrow" w:hAnsi="Arial Narrow" w:cs="Arial"/>
          <w:i/>
        </w:rPr>
        <w:t xml:space="preserve">et </w:t>
      </w:r>
      <w:r w:rsidRPr="006C51D6">
        <w:rPr>
          <w:rFonts w:ascii="Arial Narrow" w:hAnsi="Arial Narrow" w:cs="Arial"/>
        </w:rPr>
        <w:t>al., 2000; Cardique, 2002).</w:t>
      </w:r>
    </w:p>
    <w:p w:rsidR="00574366" w:rsidRPr="006C51D6" w:rsidRDefault="00574366" w:rsidP="003C3E5B">
      <w:pPr>
        <w:jc w:val="both"/>
        <w:rPr>
          <w:rFonts w:ascii="Arial Narrow" w:hAnsi="Arial Narrow" w:cs="Arial"/>
        </w:rPr>
      </w:pPr>
    </w:p>
    <w:p w:rsidR="00574366" w:rsidRPr="006C51D6" w:rsidRDefault="00574366" w:rsidP="003C3E5B">
      <w:pPr>
        <w:jc w:val="both"/>
        <w:rPr>
          <w:rFonts w:ascii="Arial Narrow" w:hAnsi="Arial Narrow" w:cs="Arial"/>
        </w:rPr>
      </w:pPr>
      <w:r w:rsidRPr="006C51D6">
        <w:rPr>
          <w:rFonts w:ascii="Arial Narrow" w:hAnsi="Arial Narrow" w:cs="Arial"/>
        </w:rPr>
        <w:t xml:space="preserve">La fauna que originalmente ocupó esta región, era bastante rica en cuanto a diversidad de especies, no así en cuanto a especies endémicas, sin embargo, un número apreciable de ellas han sido total o virtualmente extirpadas, debido principalmente a la deforestación masiva y degradación de muchos de los hábitats naturales, así como a los efectos acumulativos de la caza persistente e incontrolada. Las actividades ilícitas que se realizan en el área de jurisdicción, van dirigidas hacia diferentes grupos fáusticos, siendo los más afectados los Mamíferos, los Reptiles y las Aves. Varias especies de reptiles son objeto de caza intensiva, ya sea para consumo humano como es el caso de la tortuga icotea o los huevos de la iguana; o como el caso del caimán aguja y la babilla los cuales son apetecidos por su piel y como mascotas, principalmente por la demanda comercial (Sierra-Díaz et </w:t>
      </w:r>
      <w:r w:rsidRPr="006C51D6">
        <w:rPr>
          <w:rFonts w:ascii="Arial Narrow" w:hAnsi="Arial Narrow" w:cs="Arial"/>
          <w:i/>
        </w:rPr>
        <w:t>al,</w:t>
      </w:r>
      <w:r w:rsidRPr="006C51D6">
        <w:rPr>
          <w:rFonts w:ascii="Arial Narrow" w:hAnsi="Arial Narrow" w:cs="Arial"/>
        </w:rPr>
        <w:t xml:space="preserve"> 2000; UJTL, 2001; Cardique, 2002; UNAL, 2002).</w:t>
      </w:r>
    </w:p>
    <w:p w:rsidR="00574366" w:rsidRPr="006C51D6" w:rsidRDefault="00574366" w:rsidP="003C3E5B">
      <w:pPr>
        <w:jc w:val="both"/>
        <w:rPr>
          <w:rFonts w:ascii="Arial Narrow" w:hAnsi="Arial Narrow" w:cs="Arial"/>
        </w:rPr>
      </w:pPr>
    </w:p>
    <w:p w:rsidR="00574366" w:rsidRPr="006C51D6" w:rsidRDefault="00574366" w:rsidP="003C3E5B">
      <w:pPr>
        <w:jc w:val="both"/>
        <w:rPr>
          <w:rFonts w:ascii="Arial Narrow" w:hAnsi="Arial Narrow" w:cs="Arial"/>
        </w:rPr>
      </w:pPr>
      <w:r w:rsidRPr="006C51D6">
        <w:rPr>
          <w:rFonts w:ascii="Arial Narrow" w:hAnsi="Arial Narrow" w:cs="Arial"/>
        </w:rPr>
        <w:t xml:space="preserve">La fauna de la región se presenta en diferentes grados de abundancia y dominancia, dependiendo de la calidad y cantidad de hábitat natural.  Se encuentran especies de “sabanas” o potreros, de matorrales espinosos, de bosques secos, humedales lóticos y lénticos, de manglares y costaneros principalmente La comparación simultánea de las diferencias entre densidad y diversidad de especies, revela que la región de influencia del Canal aún mantiene unas comunidades diversas; sin embargo, dado el estado de degradación del área y la presión a la que han sido sometidas algunas especies, han hecho disminuir el tamaño de sus poblaciones, e incluso, algunas parecen haber desaparecido. En conjunto la fauna se encuentra drásticamente menguada, aun cuando persisten especies importantes por su valor económico y ecológico, pudiéndose destacar entre otros aspectos, un importante número de especies de aves migratorias que periódicamente vistan la zona  (Sierra-Díaz </w:t>
      </w:r>
      <w:r w:rsidRPr="006C51D6">
        <w:rPr>
          <w:rFonts w:ascii="Arial Narrow" w:hAnsi="Arial Narrow" w:cs="Arial"/>
          <w:i/>
        </w:rPr>
        <w:t>et al</w:t>
      </w:r>
      <w:r w:rsidRPr="006C51D6">
        <w:rPr>
          <w:rFonts w:ascii="Arial Narrow" w:hAnsi="Arial Narrow" w:cs="Arial"/>
        </w:rPr>
        <w:t>., 2000; UJTL, 2001; UNAL, 2002).</w:t>
      </w:r>
    </w:p>
    <w:p w:rsidR="00574366" w:rsidRPr="006C51D6" w:rsidRDefault="00574366" w:rsidP="003C3E5B">
      <w:pPr>
        <w:jc w:val="both"/>
        <w:rPr>
          <w:rFonts w:ascii="Arial Narrow" w:hAnsi="Arial Narrow" w:cs="Arial"/>
        </w:rPr>
      </w:pPr>
    </w:p>
    <w:p w:rsidR="00574366" w:rsidRPr="006C51D6" w:rsidRDefault="00574366" w:rsidP="003C3E5B">
      <w:pPr>
        <w:jc w:val="both"/>
        <w:rPr>
          <w:rFonts w:ascii="Arial Narrow" w:hAnsi="Arial Narrow" w:cs="Arial"/>
        </w:rPr>
      </w:pPr>
      <w:r w:rsidRPr="006C51D6">
        <w:rPr>
          <w:rFonts w:ascii="Arial Narrow" w:hAnsi="Arial Narrow" w:cs="Arial"/>
        </w:rPr>
        <w:t>La comunidad faunística puede ser analizada en términos del estado y disponibilidad del hábitat que prefieran las especies y/o a partir de su origen. Definir el hábitat de una comunidad requiere: estudiar la historia natural de las especies tanto faunísticas como florísticas, disponibilidad de alimento (niveles tróficos), tipo de hábitos (diurnos, nocturnos o crepusculares), interacción con otros elementos de la comunidad, preferencia de substratos (arbóreos, terrestres) y estrategias de reproducción principalmente (CIOH, 1998).</w:t>
      </w:r>
    </w:p>
    <w:p w:rsidR="00574366" w:rsidRPr="006C51D6" w:rsidRDefault="00574366" w:rsidP="003C3E5B">
      <w:pPr>
        <w:jc w:val="both"/>
        <w:rPr>
          <w:rFonts w:ascii="Arial Narrow" w:hAnsi="Arial Narrow" w:cs="Arial"/>
        </w:rPr>
      </w:pPr>
    </w:p>
    <w:p w:rsidR="00574366" w:rsidRPr="006C51D6" w:rsidRDefault="00574366" w:rsidP="001942C9">
      <w:pPr>
        <w:pStyle w:val="Heading3"/>
        <w:rPr>
          <w:rFonts w:cs="Arial"/>
          <w:i w:val="0"/>
        </w:rPr>
      </w:pPr>
      <w:r>
        <w:rPr>
          <w:noProof/>
          <w:lang w:val="en-US" w:eastAsia="en-US"/>
        </w:rPr>
        <w:pict>
          <v:shape id="Imagen 209" o:spid="_x0000_s1050" type="#_x0000_t75" alt="Pseudoplatystoma fasciatum" style="position:absolute;left:0;text-align:left;margin-left:186pt;margin-top:.8pt;width:282pt;height:140.3pt;z-index:-251663360;visibility:visible" wrapcoords="-57 0 -57 21484 21600 21484 21600 0 -57 0">
            <v:imagedata r:id="rId45" o:title=""/>
            <w10:wrap type="tight"/>
          </v:shape>
        </w:pict>
      </w:r>
      <w:r w:rsidRPr="006C51D6">
        <w:rPr>
          <w:rFonts w:cs="Arial"/>
          <w:b/>
          <w:i w:val="0"/>
        </w:rPr>
        <w:t>1.6.3.2. Ictiofauna.</w:t>
      </w:r>
      <w:r w:rsidRPr="006C51D6">
        <w:rPr>
          <w:rFonts w:cs="Arial"/>
          <w:i w:val="0"/>
        </w:rPr>
        <w:t xml:space="preserve"> El Canal del Dique es considerado uno de los ecosistemas de mayor importancia para el sustento del recurso pesquero, presentando ciclos bien claros de subienda y bajanza, acoplándose al estiaje y corrientes, que establecen la pesca en los diferentes cuerpos de agua. En las Tabla 26 y 27 se pueden observar el listado de especies ícticas para la zona.</w:t>
      </w:r>
    </w:p>
    <w:p w:rsidR="00574366" w:rsidRPr="006C51D6" w:rsidRDefault="00574366" w:rsidP="004A3E8D">
      <w:pPr>
        <w:jc w:val="both"/>
        <w:rPr>
          <w:rFonts w:ascii="Arial Narrow" w:hAnsi="Arial Narrow"/>
          <w:sz w:val="22"/>
          <w:szCs w:val="22"/>
        </w:rPr>
      </w:pPr>
    </w:p>
    <w:p w:rsidR="00574366" w:rsidRDefault="00574366" w:rsidP="003C3E5B">
      <w:pPr>
        <w:jc w:val="center"/>
        <w:rPr>
          <w:rFonts w:ascii="Arial Narrow" w:hAnsi="Arial Narrow"/>
          <w:sz w:val="22"/>
          <w:szCs w:val="22"/>
        </w:rPr>
      </w:pPr>
    </w:p>
    <w:p w:rsidR="00574366" w:rsidRPr="006C51D6" w:rsidRDefault="00574366" w:rsidP="003C3E5B">
      <w:pPr>
        <w:jc w:val="center"/>
        <w:rPr>
          <w:rFonts w:ascii="Arial Narrow" w:hAnsi="Arial Narrow"/>
          <w:sz w:val="22"/>
          <w:szCs w:val="22"/>
        </w:rPr>
      </w:pPr>
    </w:p>
    <w:p w:rsidR="00574366" w:rsidRPr="006C51D6" w:rsidRDefault="00574366" w:rsidP="00731413">
      <w:pPr>
        <w:pStyle w:val="ImagenCarCarCar"/>
        <w:rPr>
          <w:rFonts w:ascii="Arial Narrow" w:hAnsi="Arial Narrow"/>
        </w:rPr>
      </w:pPr>
      <w:bookmarkStart w:id="161" w:name="_Toc114485906"/>
      <w:bookmarkStart w:id="162" w:name="_Toc130966697"/>
      <w:bookmarkStart w:id="163" w:name="_Toc18930404"/>
      <w:r w:rsidRPr="006C51D6">
        <w:rPr>
          <w:rFonts w:ascii="Arial Narrow" w:hAnsi="Arial Narrow"/>
        </w:rPr>
        <w:t>Tabla 26. Listado de especies ícticas marinas presentes en la región</w:t>
      </w:r>
      <w:bookmarkEnd w:id="161"/>
      <w:bookmarkEnd w:id="162"/>
      <w:r w:rsidRPr="006C51D6">
        <w:rPr>
          <w:rFonts w:ascii="Arial Narrow" w:hAnsi="Arial Narrow"/>
        </w:rPr>
        <w:t xml:space="preserve"> </w:t>
      </w:r>
      <w:bookmarkEnd w:id="163"/>
    </w:p>
    <w:tbl>
      <w:tblPr>
        <w:tblW w:w="6426" w:type="dxa"/>
        <w:jc w:val="center"/>
        <w:tblInd w:w="1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96"/>
        <w:gridCol w:w="1856"/>
        <w:gridCol w:w="2374"/>
      </w:tblGrid>
      <w:tr w:rsidR="00574366" w:rsidRPr="006C51D6">
        <w:trPr>
          <w:trHeight w:val="335"/>
          <w:jc w:val="center"/>
        </w:trPr>
        <w:tc>
          <w:tcPr>
            <w:tcW w:w="2196" w:type="dxa"/>
            <w:vAlign w:val="center"/>
          </w:tcPr>
          <w:p w:rsidR="00574366" w:rsidRPr="006C51D6" w:rsidRDefault="00574366" w:rsidP="001942C9">
            <w:pPr>
              <w:rPr>
                <w:rFonts w:ascii="Arial Narrow" w:hAnsi="Arial Narrow"/>
                <w:b/>
                <w:sz w:val="18"/>
                <w:szCs w:val="20"/>
              </w:rPr>
            </w:pPr>
            <w:r w:rsidRPr="006C51D6">
              <w:rPr>
                <w:rFonts w:ascii="Arial Narrow" w:hAnsi="Arial Narrow"/>
                <w:b/>
                <w:sz w:val="18"/>
                <w:szCs w:val="20"/>
              </w:rPr>
              <w:t>ORDEN</w:t>
            </w:r>
          </w:p>
        </w:tc>
        <w:tc>
          <w:tcPr>
            <w:tcW w:w="1856" w:type="dxa"/>
            <w:vAlign w:val="center"/>
          </w:tcPr>
          <w:p w:rsidR="00574366" w:rsidRPr="006C51D6" w:rsidRDefault="00574366" w:rsidP="001942C9">
            <w:pPr>
              <w:rPr>
                <w:rFonts w:ascii="Arial Narrow" w:hAnsi="Arial Narrow"/>
                <w:b/>
                <w:sz w:val="18"/>
                <w:szCs w:val="20"/>
              </w:rPr>
            </w:pPr>
            <w:r w:rsidRPr="006C51D6">
              <w:rPr>
                <w:rFonts w:ascii="Arial Narrow" w:hAnsi="Arial Narrow"/>
                <w:b/>
                <w:sz w:val="18"/>
                <w:szCs w:val="20"/>
              </w:rPr>
              <w:t>FAMILIA</w:t>
            </w:r>
          </w:p>
        </w:tc>
        <w:tc>
          <w:tcPr>
            <w:tcW w:w="2374" w:type="dxa"/>
            <w:vAlign w:val="center"/>
          </w:tcPr>
          <w:p w:rsidR="00574366" w:rsidRPr="006C51D6" w:rsidRDefault="00574366" w:rsidP="001942C9">
            <w:pPr>
              <w:rPr>
                <w:rFonts w:ascii="Arial Narrow" w:hAnsi="Arial Narrow"/>
                <w:b/>
                <w:sz w:val="18"/>
                <w:szCs w:val="20"/>
              </w:rPr>
            </w:pPr>
            <w:r w:rsidRPr="006C51D6">
              <w:rPr>
                <w:rFonts w:ascii="Arial Narrow" w:hAnsi="Arial Narrow"/>
                <w:b/>
                <w:sz w:val="18"/>
                <w:szCs w:val="20"/>
              </w:rPr>
              <w:t>ESPECIE</w:t>
            </w:r>
          </w:p>
        </w:tc>
      </w:tr>
      <w:tr w:rsidR="00574366" w:rsidRPr="006C51D6">
        <w:trPr>
          <w:cantSplit/>
          <w:jc w:val="center"/>
        </w:trPr>
        <w:tc>
          <w:tcPr>
            <w:tcW w:w="2196"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ELOPIFORMES</w:t>
            </w: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MEGALOPIDAE</w:t>
            </w:r>
          </w:p>
        </w:tc>
        <w:tc>
          <w:tcPr>
            <w:tcW w:w="2374" w:type="dxa"/>
            <w:vAlign w:val="center"/>
          </w:tcPr>
          <w:p w:rsidR="00574366" w:rsidRPr="006C51D6" w:rsidRDefault="00574366" w:rsidP="001942C9">
            <w:pPr>
              <w:pStyle w:val="TOCBase"/>
            </w:pPr>
            <w:r w:rsidRPr="006C51D6">
              <w:t>Tarpon atlanticus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ALBULIDAE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Albula vulpes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ELOPIDAE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Elops saurus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Albula nemoptera</w:t>
            </w:r>
          </w:p>
        </w:tc>
      </w:tr>
      <w:tr w:rsidR="00574366" w:rsidRPr="006C51D6">
        <w:trPr>
          <w:cantSplit/>
          <w:jc w:val="center"/>
        </w:trPr>
        <w:tc>
          <w:tcPr>
            <w:tcW w:w="2196"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PERCIFORMES</w:t>
            </w: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CARANGIDAE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Caranx crysos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Caranx ruber</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Caranx bartholomaei</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Caranx hippos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Caranx latus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Chloroscombrus chrysurus</w:t>
            </w:r>
          </w:p>
          <w:p w:rsidR="00574366" w:rsidRPr="00BF5242" w:rsidRDefault="00574366" w:rsidP="001942C9">
            <w:pPr>
              <w:rPr>
                <w:rFonts w:ascii="Arial Narrow" w:hAnsi="Arial Narrow"/>
                <w:i/>
                <w:sz w:val="18"/>
                <w:szCs w:val="20"/>
              </w:rPr>
            </w:pPr>
            <w:r w:rsidRPr="00BF5242">
              <w:rPr>
                <w:rFonts w:ascii="Arial Narrow" w:hAnsi="Arial Narrow"/>
                <w:i/>
                <w:sz w:val="18"/>
                <w:szCs w:val="20"/>
              </w:rPr>
              <w:t>Hemicaranx amblyrhynchus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Trachinotus falcatus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CENTROPOMIDAE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Centropomus ensiferus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Centropomus parallelus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Centropomus undecimalis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CORYPHAENIDAE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Coryphaena equiselis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Coryphaena hippurus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GERREIDEAE</w:t>
            </w:r>
          </w:p>
        </w:tc>
        <w:tc>
          <w:tcPr>
            <w:tcW w:w="2374" w:type="dxa"/>
            <w:vAlign w:val="center"/>
          </w:tcPr>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Diapterus auratus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Diapterus rhombeus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Eucinostomus argenteus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Eucinostomus gula</w:t>
            </w:r>
          </w:p>
          <w:p w:rsidR="00574366" w:rsidRPr="006C51D6" w:rsidRDefault="00574366" w:rsidP="001942C9">
            <w:pPr>
              <w:rPr>
                <w:rFonts w:ascii="Arial Narrow" w:hAnsi="Arial Narrow"/>
                <w:i/>
                <w:sz w:val="18"/>
                <w:szCs w:val="20"/>
              </w:rPr>
            </w:pPr>
            <w:r w:rsidRPr="006C51D6">
              <w:rPr>
                <w:rFonts w:ascii="Arial Narrow" w:hAnsi="Arial Narrow"/>
                <w:i/>
                <w:sz w:val="18"/>
                <w:szCs w:val="20"/>
              </w:rPr>
              <w:t>Eucinostomus melanopterus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Eugerres plumieri</w:t>
            </w:r>
          </w:p>
          <w:p w:rsidR="00574366" w:rsidRPr="006C51D6" w:rsidRDefault="00574366" w:rsidP="001942C9">
            <w:pPr>
              <w:rPr>
                <w:rFonts w:ascii="Arial Narrow" w:hAnsi="Arial Narrow"/>
                <w:i/>
                <w:sz w:val="18"/>
                <w:szCs w:val="20"/>
              </w:rPr>
            </w:pPr>
            <w:r w:rsidRPr="006C51D6">
              <w:rPr>
                <w:rFonts w:ascii="Arial Narrow" w:hAnsi="Arial Narrow"/>
                <w:i/>
                <w:sz w:val="18"/>
                <w:szCs w:val="20"/>
              </w:rPr>
              <w:t>Gerres cinereus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HAEMULIDAE</w:t>
            </w:r>
          </w:p>
        </w:tc>
        <w:tc>
          <w:tcPr>
            <w:tcW w:w="2374"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Haemulon boshmae</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Haemulon album</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Haemulon aurolineatum</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bonariense</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carbonarium</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crocro</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chysargureum</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flavolineatum</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macrostomun</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melanurum</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parrai</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plumieri</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sciurus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Haemulon steindachneri</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Haemulon striatum.</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lang w:val="en-US"/>
              </w:rPr>
            </w:pPr>
          </w:p>
        </w:tc>
        <w:tc>
          <w:tcPr>
            <w:tcW w:w="1856" w:type="dxa"/>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LUTJANIDAE</w:t>
            </w:r>
          </w:p>
        </w:tc>
        <w:tc>
          <w:tcPr>
            <w:tcW w:w="2374" w:type="dxa"/>
            <w:vAlign w:val="center"/>
          </w:tcPr>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analis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apodus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bucanella</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cianopterus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griseus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jocu</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mahogoni</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synagris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vivanus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Lutjanus purpureus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Pagrus pagrus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Ocyurus chrysurus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lang w:val="fr-FR"/>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MUGILIDAE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Mugil liza</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MULLIDAE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Mulloidichthys martinucus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RACHYCENTRIDAE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Rachycentron canadus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SCIANIDAE</w:t>
            </w:r>
          </w:p>
        </w:tc>
        <w:tc>
          <w:tcPr>
            <w:tcW w:w="2374" w:type="dxa"/>
            <w:vAlign w:val="center"/>
          </w:tcPr>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Cynoscion acoupa</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Cynoscion virescens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Micropogonias furnieri</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Umbrina coroides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Umbrina gracilicirrhus.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SCOMBRIDAE</w:t>
            </w:r>
          </w:p>
        </w:tc>
        <w:tc>
          <w:tcPr>
            <w:tcW w:w="2374" w:type="dxa"/>
            <w:vAlign w:val="center"/>
          </w:tcPr>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Scomberomorus maculatus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Scombreromorus cavalla</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Scombreromorus regalis</w:t>
            </w:r>
          </w:p>
          <w:p w:rsidR="00574366" w:rsidRPr="006C51D6" w:rsidRDefault="00574366" w:rsidP="001942C9">
            <w:pPr>
              <w:rPr>
                <w:rFonts w:ascii="Arial Narrow" w:hAnsi="Arial Narrow"/>
                <w:i/>
                <w:sz w:val="18"/>
                <w:szCs w:val="20"/>
                <w:lang w:val="fr-FR"/>
              </w:rPr>
            </w:pPr>
            <w:r w:rsidRPr="006C51D6">
              <w:rPr>
                <w:rFonts w:ascii="Arial Narrow" w:hAnsi="Arial Narrow"/>
                <w:i/>
                <w:sz w:val="18"/>
                <w:szCs w:val="20"/>
                <w:lang w:val="fr-FR"/>
              </w:rPr>
              <w:t>Acanthocybium solandri</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Auxis thazard</w:t>
            </w:r>
          </w:p>
          <w:p w:rsidR="00574366" w:rsidRPr="006C51D6" w:rsidRDefault="00574366" w:rsidP="001942C9">
            <w:pPr>
              <w:rPr>
                <w:rFonts w:ascii="Arial Narrow" w:hAnsi="Arial Narrow"/>
                <w:i/>
                <w:sz w:val="18"/>
                <w:szCs w:val="20"/>
              </w:rPr>
            </w:pPr>
            <w:r w:rsidRPr="006C51D6">
              <w:rPr>
                <w:rFonts w:ascii="Arial Narrow" w:hAnsi="Arial Narrow"/>
                <w:i/>
                <w:sz w:val="18"/>
                <w:szCs w:val="20"/>
              </w:rPr>
              <w:t>Sarda sarda.</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SERRANIDAE</w:t>
            </w:r>
          </w:p>
        </w:tc>
        <w:tc>
          <w:tcPr>
            <w:tcW w:w="2374"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Epinephelus adscensionis</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Epinephelus negritus</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Epinephelus saurus</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Thunnus atlanticus</w:t>
            </w:r>
          </w:p>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Thunnus thynus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lang w:val="en-US"/>
              </w:rPr>
            </w:pPr>
          </w:p>
        </w:tc>
        <w:tc>
          <w:tcPr>
            <w:tcW w:w="1856" w:type="dxa"/>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SPARIDAE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Anisotremus virginicus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Archisargus probatocephalus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Archisargus rhomboidalis</w:t>
            </w:r>
          </w:p>
          <w:p w:rsidR="00574366" w:rsidRPr="006C51D6" w:rsidRDefault="00574366" w:rsidP="001942C9">
            <w:pPr>
              <w:rPr>
                <w:rFonts w:ascii="Arial Narrow" w:hAnsi="Arial Narrow"/>
                <w:i/>
                <w:sz w:val="18"/>
                <w:szCs w:val="20"/>
              </w:rPr>
            </w:pPr>
            <w:r w:rsidRPr="006C51D6">
              <w:rPr>
                <w:rFonts w:ascii="Arial Narrow" w:hAnsi="Arial Narrow"/>
                <w:i/>
                <w:sz w:val="18"/>
                <w:szCs w:val="20"/>
              </w:rPr>
              <w:t>Diplodus argenteus</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SPHYRANIDAE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Sphyraena barracuda</w:t>
            </w:r>
          </w:p>
        </w:tc>
      </w:tr>
      <w:tr w:rsidR="00574366" w:rsidRPr="006C51D6">
        <w:trPr>
          <w:cantSplit/>
          <w:jc w:val="center"/>
        </w:trPr>
        <w:tc>
          <w:tcPr>
            <w:tcW w:w="2196" w:type="dxa"/>
            <w:vMerge/>
            <w:vAlign w:val="center"/>
          </w:tcPr>
          <w:p w:rsidR="00574366" w:rsidRPr="006C51D6" w:rsidRDefault="00574366" w:rsidP="001942C9">
            <w:pPr>
              <w:rPr>
                <w:rFonts w:ascii="Arial Narrow" w:hAnsi="Arial Narrow"/>
                <w:sz w:val="18"/>
                <w:szCs w:val="20"/>
              </w:rPr>
            </w:pPr>
          </w:p>
        </w:tc>
        <w:tc>
          <w:tcPr>
            <w:tcW w:w="1856" w:type="dxa"/>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TRICHIURIDAE</w:t>
            </w:r>
          </w:p>
        </w:tc>
        <w:tc>
          <w:tcPr>
            <w:tcW w:w="2374"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Trichiurus lepturus</w:t>
            </w:r>
          </w:p>
        </w:tc>
      </w:tr>
      <w:tr w:rsidR="00574366" w:rsidRPr="006C51D6">
        <w:trPr>
          <w:trHeight w:val="260"/>
          <w:jc w:val="center"/>
        </w:trPr>
        <w:tc>
          <w:tcPr>
            <w:tcW w:w="219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TETRAODONTIFORMES</w:t>
            </w:r>
          </w:p>
        </w:tc>
        <w:tc>
          <w:tcPr>
            <w:tcW w:w="1856"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BALISTIDAE</w:t>
            </w:r>
          </w:p>
        </w:tc>
        <w:tc>
          <w:tcPr>
            <w:tcW w:w="2374"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Balistes vetula</w:t>
            </w:r>
          </w:p>
        </w:tc>
      </w:tr>
    </w:tbl>
    <w:p w:rsidR="00574366" w:rsidRPr="006C51D6" w:rsidRDefault="00574366" w:rsidP="003C3E5B">
      <w:pPr>
        <w:ind w:left="1260" w:right="1280"/>
        <w:jc w:val="both"/>
        <w:rPr>
          <w:rFonts w:ascii="Arial Narrow" w:hAnsi="Arial Narrow"/>
          <w:sz w:val="18"/>
          <w:szCs w:val="22"/>
        </w:rPr>
      </w:pPr>
      <w:r w:rsidRPr="006C51D6">
        <w:rPr>
          <w:rFonts w:ascii="Arial Narrow" w:hAnsi="Arial Narrow"/>
          <w:sz w:val="18"/>
          <w:szCs w:val="22"/>
        </w:rPr>
        <w:t xml:space="preserve">Fuente: INPA, 1996; INPA, 1998; CIOH, 1998; Universidad del Norte, 1999; Sierra- Díaz </w:t>
      </w:r>
      <w:r w:rsidRPr="006C51D6">
        <w:rPr>
          <w:rFonts w:ascii="Arial Narrow" w:hAnsi="Arial Narrow"/>
          <w:i/>
          <w:sz w:val="18"/>
          <w:szCs w:val="22"/>
        </w:rPr>
        <w:t>et al</w:t>
      </w:r>
      <w:r w:rsidRPr="006C51D6">
        <w:rPr>
          <w:rFonts w:ascii="Arial Narrow" w:hAnsi="Arial Narrow"/>
          <w:sz w:val="18"/>
          <w:szCs w:val="22"/>
        </w:rPr>
        <w:t xml:space="preserve">., 2000; Gil </w:t>
      </w:r>
      <w:r w:rsidRPr="006C51D6">
        <w:rPr>
          <w:rFonts w:ascii="Arial Narrow" w:hAnsi="Arial Narrow"/>
          <w:i/>
          <w:sz w:val="18"/>
          <w:szCs w:val="22"/>
        </w:rPr>
        <w:t>et al</w:t>
      </w:r>
      <w:r w:rsidRPr="006C51D6">
        <w:rPr>
          <w:rFonts w:ascii="Arial Narrow" w:hAnsi="Arial Narrow"/>
          <w:sz w:val="18"/>
          <w:szCs w:val="22"/>
        </w:rPr>
        <w:t>., 2001; UJTL, 2001</w:t>
      </w:r>
    </w:p>
    <w:p w:rsidR="00574366" w:rsidRPr="006C51D6" w:rsidRDefault="00574366" w:rsidP="003C3E5B">
      <w:pPr>
        <w:jc w:val="both"/>
        <w:rPr>
          <w:rFonts w:ascii="Arial Narrow" w:hAnsi="Arial Narrow"/>
          <w:sz w:val="22"/>
          <w:szCs w:val="22"/>
        </w:rPr>
      </w:pPr>
    </w:p>
    <w:p w:rsidR="00574366" w:rsidRPr="006C51D6" w:rsidRDefault="00574366" w:rsidP="00731413">
      <w:pPr>
        <w:pStyle w:val="ImagenCarCarCar"/>
        <w:rPr>
          <w:rFonts w:ascii="Arial Narrow" w:hAnsi="Arial Narrow"/>
        </w:rPr>
      </w:pPr>
      <w:bookmarkStart w:id="164" w:name="_Toc114485907"/>
      <w:bookmarkStart w:id="165" w:name="_Toc130966698"/>
      <w:r w:rsidRPr="006C51D6">
        <w:rPr>
          <w:rFonts w:ascii="Arial Narrow" w:hAnsi="Arial Narrow"/>
        </w:rPr>
        <w:t>Tabla 27. Listado de especies ícticas dulceacuícolas presentes en la región</w:t>
      </w:r>
      <w:bookmarkEnd w:id="164"/>
      <w:bookmarkEnd w:id="165"/>
    </w:p>
    <w:p w:rsidR="00574366" w:rsidRPr="006C51D6" w:rsidRDefault="00574366" w:rsidP="003C3E5B">
      <w:pPr>
        <w:pStyle w:val="CAPITULO"/>
        <w:ind w:left="0" w:firstLine="0"/>
        <w:rPr>
          <w:rFonts w:ascii="Arial Narrow" w:hAnsi="Arial Narrow"/>
          <w:sz w:val="22"/>
          <w:szCs w:val="22"/>
        </w:rPr>
      </w:pPr>
      <w:r w:rsidRPr="006C51D6">
        <w:rPr>
          <w:rFonts w:ascii="Arial Narrow" w:hAnsi="Arial Narrow"/>
          <w:sz w:val="22"/>
          <w:szCs w:val="22"/>
        </w:rPr>
        <w:t xml:space="preserve"> </w:t>
      </w:r>
    </w:p>
    <w:tbl>
      <w:tblPr>
        <w:tblW w:w="6130"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20"/>
        <w:gridCol w:w="2070"/>
        <w:gridCol w:w="2340"/>
      </w:tblGrid>
      <w:tr w:rsidR="00574366" w:rsidRPr="006C51D6">
        <w:trPr>
          <w:trHeight w:val="266"/>
          <w:jc w:val="center"/>
        </w:trPr>
        <w:tc>
          <w:tcPr>
            <w:tcW w:w="1720" w:type="dxa"/>
            <w:vAlign w:val="center"/>
          </w:tcPr>
          <w:p w:rsidR="00574366" w:rsidRPr="006C51D6" w:rsidRDefault="00574366" w:rsidP="001942C9">
            <w:pPr>
              <w:pStyle w:val="CAPITULO"/>
              <w:ind w:left="0" w:firstLine="0"/>
              <w:jc w:val="left"/>
              <w:rPr>
                <w:rFonts w:ascii="Arial Narrow" w:hAnsi="Arial Narrow"/>
                <w:b/>
                <w:sz w:val="18"/>
              </w:rPr>
            </w:pPr>
            <w:r w:rsidRPr="006C51D6">
              <w:rPr>
                <w:rFonts w:ascii="Arial Narrow" w:hAnsi="Arial Narrow"/>
                <w:b/>
                <w:sz w:val="18"/>
              </w:rPr>
              <w:t>ORDEN</w:t>
            </w:r>
          </w:p>
        </w:tc>
        <w:tc>
          <w:tcPr>
            <w:tcW w:w="2070" w:type="dxa"/>
            <w:vAlign w:val="center"/>
          </w:tcPr>
          <w:p w:rsidR="00574366" w:rsidRPr="006C51D6" w:rsidRDefault="00574366" w:rsidP="001942C9">
            <w:pPr>
              <w:pStyle w:val="CAPITULO"/>
              <w:ind w:left="0" w:firstLine="0"/>
              <w:jc w:val="left"/>
              <w:rPr>
                <w:rFonts w:ascii="Arial Narrow" w:hAnsi="Arial Narrow"/>
                <w:b/>
                <w:sz w:val="18"/>
              </w:rPr>
            </w:pPr>
            <w:r w:rsidRPr="006C51D6">
              <w:rPr>
                <w:rFonts w:ascii="Arial Narrow" w:hAnsi="Arial Narrow"/>
                <w:b/>
                <w:sz w:val="18"/>
              </w:rPr>
              <w:t>FAMILIA</w:t>
            </w:r>
          </w:p>
        </w:tc>
        <w:tc>
          <w:tcPr>
            <w:tcW w:w="2340" w:type="dxa"/>
            <w:vAlign w:val="center"/>
          </w:tcPr>
          <w:p w:rsidR="00574366" w:rsidRPr="006C51D6" w:rsidRDefault="00574366" w:rsidP="001942C9">
            <w:pPr>
              <w:pStyle w:val="CAPITULO"/>
              <w:ind w:left="0" w:firstLine="0"/>
              <w:jc w:val="left"/>
              <w:rPr>
                <w:rFonts w:ascii="Arial Narrow" w:hAnsi="Arial Narrow"/>
                <w:b/>
                <w:sz w:val="18"/>
              </w:rPr>
            </w:pPr>
            <w:r w:rsidRPr="006C51D6">
              <w:rPr>
                <w:rFonts w:ascii="Arial Narrow" w:hAnsi="Arial Narrow"/>
                <w:b/>
                <w:sz w:val="18"/>
              </w:rPr>
              <w:t>ESPECIE</w:t>
            </w:r>
          </w:p>
        </w:tc>
      </w:tr>
      <w:tr w:rsidR="00574366" w:rsidRPr="006C51D6">
        <w:trPr>
          <w:trHeight w:val="70"/>
          <w:jc w:val="center"/>
        </w:trPr>
        <w:tc>
          <w:tcPr>
            <w:tcW w:w="172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RAJIFORMES</w:t>
            </w:r>
          </w:p>
        </w:tc>
        <w:tc>
          <w:tcPr>
            <w:tcW w:w="207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POTAMOTRYGONIDAE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Potamotrygon magdalenae</w:t>
            </w:r>
          </w:p>
        </w:tc>
      </w:tr>
      <w:tr w:rsidR="00574366" w:rsidRPr="006C51D6">
        <w:trPr>
          <w:cantSplit/>
          <w:trHeight w:val="70"/>
          <w:jc w:val="center"/>
        </w:trPr>
        <w:tc>
          <w:tcPr>
            <w:tcW w:w="1720"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SILURIFORMES</w:t>
            </w:r>
          </w:p>
        </w:tc>
        <w:tc>
          <w:tcPr>
            <w:tcW w:w="2070"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PIMELODIDAE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Pimelodus clarias</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ign w:val="center"/>
          </w:tcPr>
          <w:p w:rsidR="00574366" w:rsidRPr="006C51D6" w:rsidRDefault="00574366" w:rsidP="001942C9">
            <w:pPr>
              <w:rPr>
                <w:rFonts w:ascii="Arial Narrow" w:hAnsi="Arial Narrow"/>
                <w:sz w:val="18"/>
                <w:szCs w:val="20"/>
              </w:rPr>
            </w:pP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Pimelodus grosskopfil</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ign w:val="center"/>
          </w:tcPr>
          <w:p w:rsidR="00574366" w:rsidRPr="006C51D6" w:rsidRDefault="00574366" w:rsidP="001942C9">
            <w:pPr>
              <w:rPr>
                <w:rFonts w:ascii="Arial Narrow" w:hAnsi="Arial Narrow"/>
                <w:sz w:val="18"/>
                <w:szCs w:val="20"/>
              </w:rPr>
            </w:pP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Pseudoplatystoma fasciatum</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ign w:val="center"/>
          </w:tcPr>
          <w:p w:rsidR="00574366" w:rsidRPr="006C51D6" w:rsidRDefault="00574366" w:rsidP="001942C9">
            <w:pPr>
              <w:rPr>
                <w:rFonts w:ascii="Arial Narrow" w:hAnsi="Arial Narrow"/>
                <w:sz w:val="18"/>
                <w:szCs w:val="20"/>
              </w:rPr>
            </w:pP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Rhambia sebae</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ign w:val="center"/>
          </w:tcPr>
          <w:p w:rsidR="00574366" w:rsidRPr="006C51D6" w:rsidRDefault="00574366" w:rsidP="001942C9">
            <w:pPr>
              <w:rPr>
                <w:rFonts w:ascii="Arial Narrow" w:hAnsi="Arial Narrow"/>
                <w:sz w:val="18"/>
                <w:szCs w:val="20"/>
              </w:rPr>
            </w:pP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Sorubim lima</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AUCHENIPTERIDAE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Trachycorystes insignis</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AGENEIOSIDAE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Ageneiosus caucanus</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LORICARIIDAE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Hemiancistrus wilsoni</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ign w:val="center"/>
          </w:tcPr>
          <w:p w:rsidR="00574366" w:rsidRPr="006C51D6" w:rsidRDefault="00574366" w:rsidP="001942C9">
            <w:pPr>
              <w:rPr>
                <w:rFonts w:ascii="Arial Narrow" w:hAnsi="Arial Narrow"/>
                <w:sz w:val="18"/>
                <w:szCs w:val="20"/>
              </w:rPr>
            </w:pP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Paneque gibbosus</w:t>
            </w:r>
          </w:p>
        </w:tc>
      </w:tr>
      <w:tr w:rsidR="00574366" w:rsidRPr="006C51D6">
        <w:trPr>
          <w:cantSplit/>
          <w:trHeight w:val="70"/>
          <w:jc w:val="center"/>
        </w:trPr>
        <w:tc>
          <w:tcPr>
            <w:tcW w:w="1720"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CHARACIFORMES</w:t>
            </w:r>
          </w:p>
        </w:tc>
        <w:tc>
          <w:tcPr>
            <w:tcW w:w="207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ERYTHRINIDAE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Hoplias malabaricus</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CTENOLUCIIDAE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Ctenolucius hujeta</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restart"/>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ANOSTOMIDAE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Abramites eques</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rPr>
            </w:pPr>
          </w:p>
        </w:tc>
        <w:tc>
          <w:tcPr>
            <w:tcW w:w="2070" w:type="dxa"/>
            <w:vMerge/>
            <w:vAlign w:val="center"/>
          </w:tcPr>
          <w:p w:rsidR="00574366" w:rsidRPr="006C51D6" w:rsidRDefault="00574366" w:rsidP="001942C9">
            <w:pPr>
              <w:rPr>
                <w:rFonts w:ascii="Arial Narrow" w:hAnsi="Arial Narrow"/>
                <w:sz w:val="18"/>
                <w:szCs w:val="20"/>
              </w:rPr>
            </w:pPr>
          </w:p>
        </w:tc>
        <w:tc>
          <w:tcPr>
            <w:tcW w:w="2340"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Leporinus muyscorum</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lang w:val="en-US"/>
              </w:rPr>
            </w:pPr>
          </w:p>
        </w:tc>
        <w:tc>
          <w:tcPr>
            <w:tcW w:w="2070" w:type="dxa"/>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PROCHILODONTIDAE</w:t>
            </w:r>
          </w:p>
        </w:tc>
        <w:tc>
          <w:tcPr>
            <w:tcW w:w="2340"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Prochilodus magdalenae</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lang w:val="en-US"/>
              </w:rPr>
            </w:pPr>
          </w:p>
        </w:tc>
        <w:tc>
          <w:tcPr>
            <w:tcW w:w="2070" w:type="dxa"/>
            <w:vMerge w:val="restart"/>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CHARACIDAE</w:t>
            </w:r>
          </w:p>
        </w:tc>
        <w:tc>
          <w:tcPr>
            <w:tcW w:w="2340"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Roeboides dayi dayi</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lang w:val="en-US"/>
              </w:rPr>
            </w:pPr>
          </w:p>
        </w:tc>
        <w:tc>
          <w:tcPr>
            <w:tcW w:w="2070" w:type="dxa"/>
            <w:vMerge/>
            <w:vAlign w:val="center"/>
          </w:tcPr>
          <w:p w:rsidR="00574366" w:rsidRPr="006C51D6" w:rsidRDefault="00574366" w:rsidP="001942C9">
            <w:pPr>
              <w:rPr>
                <w:rFonts w:ascii="Arial Narrow" w:hAnsi="Arial Narrow"/>
                <w:sz w:val="18"/>
                <w:szCs w:val="20"/>
                <w:lang w:val="en-US"/>
              </w:rPr>
            </w:pPr>
          </w:p>
        </w:tc>
        <w:tc>
          <w:tcPr>
            <w:tcW w:w="2340"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Triportheus magdalenae</w:t>
            </w:r>
          </w:p>
        </w:tc>
      </w:tr>
      <w:tr w:rsidR="00574366" w:rsidRPr="006C51D6">
        <w:trPr>
          <w:cantSplit/>
          <w:trHeight w:val="70"/>
          <w:jc w:val="center"/>
        </w:trPr>
        <w:tc>
          <w:tcPr>
            <w:tcW w:w="1720" w:type="dxa"/>
            <w:vMerge w:val="restart"/>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GYMNOTIFORMES</w:t>
            </w:r>
          </w:p>
        </w:tc>
        <w:tc>
          <w:tcPr>
            <w:tcW w:w="2070" w:type="dxa"/>
            <w:vMerge w:val="restart"/>
            <w:vAlign w:val="center"/>
          </w:tcPr>
          <w:p w:rsidR="00574366" w:rsidRPr="006C51D6" w:rsidRDefault="00574366" w:rsidP="001942C9">
            <w:pPr>
              <w:rPr>
                <w:rFonts w:ascii="Arial Narrow" w:hAnsi="Arial Narrow"/>
                <w:sz w:val="18"/>
                <w:szCs w:val="20"/>
                <w:lang w:val="en-US"/>
              </w:rPr>
            </w:pPr>
            <w:r w:rsidRPr="006C51D6">
              <w:rPr>
                <w:rFonts w:ascii="Arial Narrow" w:hAnsi="Arial Narrow"/>
                <w:sz w:val="18"/>
                <w:szCs w:val="20"/>
                <w:lang w:val="en-US"/>
              </w:rPr>
              <w:t>STERNOPYGIDAE</w:t>
            </w:r>
          </w:p>
        </w:tc>
        <w:tc>
          <w:tcPr>
            <w:tcW w:w="2340"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Eigenmania virescens</w:t>
            </w:r>
          </w:p>
        </w:tc>
      </w:tr>
      <w:tr w:rsidR="00574366" w:rsidRPr="006C51D6">
        <w:trPr>
          <w:cantSplit/>
          <w:trHeight w:val="70"/>
          <w:jc w:val="center"/>
        </w:trPr>
        <w:tc>
          <w:tcPr>
            <w:tcW w:w="1720" w:type="dxa"/>
            <w:vMerge/>
            <w:vAlign w:val="center"/>
          </w:tcPr>
          <w:p w:rsidR="00574366" w:rsidRPr="006C51D6" w:rsidRDefault="00574366" w:rsidP="001942C9">
            <w:pPr>
              <w:rPr>
                <w:rFonts w:ascii="Arial Narrow" w:hAnsi="Arial Narrow"/>
                <w:sz w:val="18"/>
                <w:szCs w:val="20"/>
                <w:lang w:val="en-US"/>
              </w:rPr>
            </w:pPr>
          </w:p>
        </w:tc>
        <w:tc>
          <w:tcPr>
            <w:tcW w:w="2070" w:type="dxa"/>
            <w:vMerge/>
            <w:vAlign w:val="center"/>
          </w:tcPr>
          <w:p w:rsidR="00574366" w:rsidRPr="006C51D6" w:rsidRDefault="00574366" w:rsidP="001942C9">
            <w:pPr>
              <w:rPr>
                <w:rFonts w:ascii="Arial Narrow" w:hAnsi="Arial Narrow"/>
                <w:sz w:val="18"/>
                <w:szCs w:val="20"/>
                <w:lang w:val="en-US"/>
              </w:rPr>
            </w:pPr>
          </w:p>
        </w:tc>
        <w:tc>
          <w:tcPr>
            <w:tcW w:w="2340" w:type="dxa"/>
            <w:vAlign w:val="center"/>
          </w:tcPr>
          <w:p w:rsidR="00574366" w:rsidRPr="006C51D6" w:rsidRDefault="00574366" w:rsidP="001942C9">
            <w:pPr>
              <w:rPr>
                <w:rFonts w:ascii="Arial Narrow" w:hAnsi="Arial Narrow"/>
                <w:i/>
                <w:sz w:val="18"/>
                <w:szCs w:val="20"/>
                <w:lang w:val="en-US"/>
              </w:rPr>
            </w:pPr>
            <w:r w:rsidRPr="006C51D6">
              <w:rPr>
                <w:rFonts w:ascii="Arial Narrow" w:hAnsi="Arial Narrow"/>
                <w:i/>
                <w:sz w:val="18"/>
                <w:szCs w:val="20"/>
                <w:lang w:val="en-US"/>
              </w:rPr>
              <w:t>Sternopygus macrurus</w:t>
            </w:r>
          </w:p>
        </w:tc>
      </w:tr>
      <w:tr w:rsidR="00574366" w:rsidRPr="006C51D6">
        <w:trPr>
          <w:trHeight w:val="70"/>
          <w:jc w:val="center"/>
        </w:trPr>
        <w:tc>
          <w:tcPr>
            <w:tcW w:w="172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PERCIFORMES</w:t>
            </w:r>
          </w:p>
        </w:tc>
        <w:tc>
          <w:tcPr>
            <w:tcW w:w="2070" w:type="dxa"/>
            <w:vAlign w:val="center"/>
          </w:tcPr>
          <w:p w:rsidR="00574366" w:rsidRPr="006C51D6" w:rsidRDefault="00574366" w:rsidP="001942C9">
            <w:pPr>
              <w:rPr>
                <w:rFonts w:ascii="Arial Narrow" w:hAnsi="Arial Narrow"/>
                <w:sz w:val="18"/>
                <w:szCs w:val="20"/>
              </w:rPr>
            </w:pPr>
            <w:r w:rsidRPr="006C51D6">
              <w:rPr>
                <w:rFonts w:ascii="Arial Narrow" w:hAnsi="Arial Narrow"/>
                <w:sz w:val="18"/>
                <w:szCs w:val="20"/>
              </w:rPr>
              <w:t>CICHLIDAE</w:t>
            </w:r>
          </w:p>
        </w:tc>
        <w:tc>
          <w:tcPr>
            <w:tcW w:w="2340" w:type="dxa"/>
            <w:vAlign w:val="center"/>
          </w:tcPr>
          <w:p w:rsidR="00574366" w:rsidRPr="006C51D6" w:rsidRDefault="00574366" w:rsidP="001942C9">
            <w:pPr>
              <w:rPr>
                <w:rFonts w:ascii="Arial Narrow" w:hAnsi="Arial Narrow"/>
                <w:i/>
                <w:sz w:val="18"/>
                <w:szCs w:val="20"/>
              </w:rPr>
            </w:pPr>
            <w:r w:rsidRPr="006C51D6">
              <w:rPr>
                <w:rFonts w:ascii="Arial Narrow" w:hAnsi="Arial Narrow"/>
                <w:i/>
                <w:sz w:val="18"/>
                <w:szCs w:val="20"/>
              </w:rPr>
              <w:t>Oreochromis niloticus</w:t>
            </w:r>
          </w:p>
        </w:tc>
      </w:tr>
    </w:tbl>
    <w:p w:rsidR="00574366" w:rsidRPr="006C51D6" w:rsidRDefault="00574366" w:rsidP="003C3E5B">
      <w:pPr>
        <w:ind w:left="1440" w:right="1460"/>
        <w:jc w:val="both"/>
        <w:rPr>
          <w:rFonts w:ascii="Arial Narrow" w:hAnsi="Arial Narrow"/>
          <w:sz w:val="18"/>
          <w:szCs w:val="22"/>
        </w:rPr>
      </w:pPr>
      <w:r w:rsidRPr="006C51D6">
        <w:rPr>
          <w:rFonts w:ascii="Arial Narrow" w:hAnsi="Arial Narrow"/>
          <w:sz w:val="18"/>
          <w:szCs w:val="22"/>
        </w:rPr>
        <w:t>Fuente: Arias, 1985;  Hernández- Camacho &amp; Sánchez- Páez, 1992; Biocolombia, 1997; Universidad del Norte, 1999; Gobernación de Bolívar- Departamento Administrativo de Planeación- DAP, 2001; Cardique, 2002</w:t>
      </w:r>
    </w:p>
    <w:p w:rsidR="00574366" w:rsidRPr="006C51D6" w:rsidRDefault="00574366" w:rsidP="005E1CC6">
      <w:pPr>
        <w:pStyle w:val="Textodetabla"/>
      </w:pPr>
    </w:p>
    <w:p w:rsidR="00574366" w:rsidRPr="006C51D6" w:rsidRDefault="00574366" w:rsidP="003C3E5B">
      <w:pPr>
        <w:pStyle w:val="BodyText"/>
        <w:rPr>
          <w:rFonts w:ascii="Arial Narrow" w:hAnsi="Arial Narrow"/>
          <w:szCs w:val="24"/>
          <w:lang w:val="es-CO"/>
        </w:rPr>
      </w:pPr>
      <w:r>
        <w:rPr>
          <w:noProof/>
          <w:lang w:val="en-US" w:eastAsia="en-US"/>
        </w:rPr>
        <w:pict>
          <v:shape id="Imagen 212" o:spid="_x0000_s1051" type="#_x0000_t75" alt="DSC04390" style="position:absolute;left:0;text-align:left;margin-left:6pt;margin-top:5.05pt;width:237pt;height:149.65pt;z-index:-251661312;visibility:visible" wrapcoords="-68 0 -68 21492 21600 21492 21600 0 -68 0">
            <v:imagedata r:id="rId46" o:title=""/>
            <w10:wrap type="tight"/>
          </v:shape>
        </w:pict>
      </w:r>
      <w:r w:rsidRPr="006C51D6">
        <w:rPr>
          <w:rFonts w:ascii="Arial Narrow" w:hAnsi="Arial Narrow"/>
          <w:szCs w:val="24"/>
          <w:lang w:val="es-CO"/>
        </w:rPr>
        <w:t xml:space="preserve">Dentro de la especies de ictiofauna que se encuentran en la zona, se consideran especies de explotación actual el Bocachico </w:t>
      </w:r>
      <w:r w:rsidRPr="006C51D6">
        <w:rPr>
          <w:rFonts w:ascii="Arial Narrow" w:hAnsi="Arial Narrow"/>
          <w:i/>
          <w:szCs w:val="24"/>
          <w:lang w:val="es-CO"/>
        </w:rPr>
        <w:t>Prochilodus magdalenae</w:t>
      </w:r>
      <w:r w:rsidRPr="006C51D6">
        <w:rPr>
          <w:rFonts w:ascii="Arial Narrow" w:hAnsi="Arial Narrow"/>
          <w:szCs w:val="24"/>
          <w:lang w:val="es-CO"/>
        </w:rPr>
        <w:t xml:space="preserve">, Doncella </w:t>
      </w:r>
      <w:r w:rsidRPr="006C51D6">
        <w:rPr>
          <w:rFonts w:ascii="Arial Narrow" w:hAnsi="Arial Narrow"/>
          <w:i/>
          <w:szCs w:val="24"/>
          <w:lang w:val="es-CO"/>
        </w:rPr>
        <w:t>Ageneiosus caucanus</w:t>
      </w:r>
      <w:r w:rsidRPr="006C51D6">
        <w:rPr>
          <w:rFonts w:ascii="Arial Narrow" w:hAnsi="Arial Narrow"/>
          <w:szCs w:val="24"/>
          <w:lang w:val="es-CO"/>
        </w:rPr>
        <w:t xml:space="preserve">, Moncholo </w:t>
      </w:r>
      <w:r w:rsidRPr="006C51D6">
        <w:rPr>
          <w:rFonts w:ascii="Arial Narrow" w:hAnsi="Arial Narrow"/>
          <w:i/>
          <w:szCs w:val="24"/>
          <w:lang w:val="es-CO"/>
        </w:rPr>
        <w:t>Hoplias malabaricus</w:t>
      </w:r>
      <w:r w:rsidRPr="006C51D6">
        <w:rPr>
          <w:rFonts w:ascii="Arial Narrow" w:hAnsi="Arial Narrow"/>
          <w:szCs w:val="24"/>
          <w:lang w:val="es-CO"/>
        </w:rPr>
        <w:t xml:space="preserve">, Arenca </w:t>
      </w:r>
      <w:r w:rsidRPr="006C51D6">
        <w:rPr>
          <w:rFonts w:ascii="Arial Narrow" w:hAnsi="Arial Narrow"/>
          <w:i/>
          <w:szCs w:val="24"/>
          <w:lang w:val="es-CO"/>
        </w:rPr>
        <w:t>Triportheus magdalenae</w:t>
      </w:r>
      <w:r w:rsidRPr="006C51D6">
        <w:rPr>
          <w:rFonts w:ascii="Arial Narrow" w:hAnsi="Arial Narrow"/>
          <w:szCs w:val="24"/>
          <w:lang w:val="es-CO"/>
        </w:rPr>
        <w:t xml:space="preserve">, Bagre </w:t>
      </w:r>
      <w:r w:rsidRPr="006C51D6">
        <w:rPr>
          <w:rFonts w:ascii="Arial Narrow" w:hAnsi="Arial Narrow"/>
          <w:i/>
          <w:szCs w:val="24"/>
          <w:lang w:val="es-CO"/>
        </w:rPr>
        <w:t>Pseudoplatystoma fasciatum</w:t>
      </w:r>
      <w:r w:rsidRPr="006C51D6">
        <w:rPr>
          <w:rFonts w:ascii="Arial Narrow" w:hAnsi="Arial Narrow"/>
          <w:szCs w:val="24"/>
          <w:lang w:val="es-CO"/>
        </w:rPr>
        <w:t xml:space="preserve">) Blanquillo </w:t>
      </w:r>
      <w:r w:rsidRPr="006C51D6">
        <w:rPr>
          <w:rFonts w:ascii="Arial Narrow" w:hAnsi="Arial Narrow"/>
          <w:i/>
          <w:szCs w:val="24"/>
          <w:lang w:val="es-CO"/>
        </w:rPr>
        <w:t>Sorubim lima</w:t>
      </w:r>
      <w:r w:rsidRPr="006C51D6">
        <w:rPr>
          <w:rFonts w:ascii="Arial Narrow" w:hAnsi="Arial Narrow"/>
          <w:szCs w:val="24"/>
          <w:lang w:val="es-CO"/>
        </w:rPr>
        <w:t xml:space="preserve">, y Nicuro </w:t>
      </w:r>
      <w:r w:rsidRPr="006C51D6">
        <w:rPr>
          <w:rFonts w:ascii="Arial Narrow" w:hAnsi="Arial Narrow"/>
          <w:i/>
          <w:szCs w:val="24"/>
          <w:lang w:val="es-CO"/>
        </w:rPr>
        <w:t>Pimelodus clarias</w:t>
      </w:r>
      <w:r w:rsidRPr="006C51D6">
        <w:rPr>
          <w:rFonts w:ascii="Arial Narrow" w:hAnsi="Arial Narrow"/>
          <w:szCs w:val="24"/>
          <w:lang w:val="es-CO"/>
        </w:rPr>
        <w:t xml:space="preserve"> (Gobernación de Bolívar- Departamento Administrativo de Planeación- DAP, 2001; Cardique, 2002).</w:t>
      </w:r>
    </w:p>
    <w:p w:rsidR="00574366" w:rsidRPr="006C51D6" w:rsidRDefault="00574366" w:rsidP="003C3E5B">
      <w:pPr>
        <w:pStyle w:val="BodyText"/>
        <w:rPr>
          <w:rFonts w:ascii="Arial Narrow" w:hAnsi="Arial Narrow"/>
          <w:sz w:val="22"/>
          <w:szCs w:val="22"/>
          <w:lang w:val="es-CO"/>
        </w:rPr>
      </w:pPr>
    </w:p>
    <w:p w:rsidR="00574366" w:rsidRPr="006C51D6" w:rsidRDefault="00574366" w:rsidP="003C3E5B">
      <w:pPr>
        <w:pStyle w:val="BodyText"/>
        <w:rPr>
          <w:rFonts w:ascii="Arial Narrow" w:hAnsi="Arial Narrow"/>
          <w:szCs w:val="24"/>
          <w:lang w:val="es-CO"/>
        </w:rPr>
      </w:pPr>
      <w:r w:rsidRPr="006C51D6">
        <w:rPr>
          <w:rFonts w:ascii="Arial Narrow" w:hAnsi="Arial Narrow"/>
          <w:szCs w:val="24"/>
          <w:lang w:val="es-CO"/>
        </w:rPr>
        <w:t xml:space="preserve">El estudio realizado por la Universidad Nacional de Colombia (2002) en las ciénagas de Quintanilla y María La Baja, registró un total de 26 especies en los dos cuerpos de agua, además de deducir que la primera presenta condiciones más favorables en lo atinente al recurso pesquero, que la segunda. Destacan que existe una mayor heterogeneidad a nivel de las poblaciones de peces presentes en la ciénaga de Quintanilla, que en María La Baja, lo cual permite suponer una mejor aptitud de las poblaciones para sustentar la actividad pesquera. Esto puede deberse al hecho de que en María La Baja, prácticamente se ha agotado el recurso capturable con atarraya, razón por la cual los pescadores se han visto obligados a cambiar este arte por el trasmallo, el cual genera una mayor presión sobre el recurso y acelera la disminución en tallas de las especies comerciales y el agotamiento del recurso pesquero en un período de tiempo más corto. </w:t>
      </w:r>
    </w:p>
    <w:p w:rsidR="00574366" w:rsidRPr="006C51D6" w:rsidRDefault="00574366" w:rsidP="003C3E5B">
      <w:pPr>
        <w:pStyle w:val="BodyText"/>
        <w:rPr>
          <w:rFonts w:ascii="Arial Narrow" w:hAnsi="Arial Narrow"/>
          <w:szCs w:val="24"/>
          <w:lang w:val="es-CO"/>
        </w:rPr>
      </w:pPr>
    </w:p>
    <w:p w:rsidR="00574366" w:rsidRPr="006C51D6" w:rsidRDefault="00574366" w:rsidP="003C3E5B">
      <w:pPr>
        <w:pStyle w:val="BodyText"/>
        <w:rPr>
          <w:rFonts w:ascii="Arial Narrow" w:hAnsi="Arial Narrow"/>
          <w:szCs w:val="24"/>
          <w:lang w:val="es-CO"/>
        </w:rPr>
      </w:pPr>
      <w:r w:rsidRPr="006C51D6">
        <w:rPr>
          <w:rFonts w:ascii="Arial Narrow" w:hAnsi="Arial Narrow"/>
          <w:szCs w:val="24"/>
          <w:lang w:val="es-CO"/>
        </w:rPr>
        <w:t>Los registros de captura por unidad de esfuerzo expresados en kilogramos por pescador/día, han sido medidos entre 7 y 9 kg./pescador/día, lo cual comparado con valores reportados para otra ciénagas (Zapatosa- 9 a 17, Ungía y Tumaradó-19 a 52) es una cifra muy inferior, que en alguna medida corrobora lo planteado en cuanto a la disminución significativa del recurso, y que seguramente ha sido consecuencia tanto de la sobre explotación pesquera como del deterioro generalizado de todos los sistemas cenagosos del plano del Magdalena, incluyendo el Canal del Dique (UNAL, 2002)</w:t>
      </w:r>
    </w:p>
    <w:p w:rsidR="00574366" w:rsidRPr="006C51D6" w:rsidRDefault="00574366" w:rsidP="003C3E5B">
      <w:pPr>
        <w:pStyle w:val="BodyText"/>
        <w:rPr>
          <w:rFonts w:ascii="Arial Narrow" w:hAnsi="Arial Narrow"/>
          <w:szCs w:val="24"/>
          <w:lang w:val="es-CO"/>
        </w:rPr>
      </w:pPr>
    </w:p>
    <w:p w:rsidR="00574366" w:rsidRPr="006C51D6" w:rsidRDefault="00574366" w:rsidP="00FE6F4B">
      <w:pPr>
        <w:pStyle w:val="Heading3"/>
        <w:rPr>
          <w:rFonts w:cs="Arial"/>
          <w:i w:val="0"/>
        </w:rPr>
      </w:pPr>
      <w:r>
        <w:rPr>
          <w:noProof/>
          <w:lang w:val="en-US" w:eastAsia="en-US"/>
        </w:rPr>
        <w:pict>
          <v:shape id="Imagen 213" o:spid="_x0000_s1052" type="#_x0000_t75" alt="Dedrobates truncatus 2" style="position:absolute;left:0;text-align:left;margin-left:0;margin-top:21.6pt;width:153pt;height:107.35pt;z-index:-251660288;visibility:visible" wrapcoords="-106 0 -106 21449 21600 21449 21600 0 -106 0">
            <v:imagedata r:id="rId47" o:title=""/>
            <w10:wrap type="tight"/>
          </v:shape>
        </w:pict>
      </w:r>
      <w:r w:rsidRPr="006C51D6">
        <w:rPr>
          <w:rFonts w:cs="Arial"/>
          <w:b/>
          <w:i w:val="0"/>
        </w:rPr>
        <w:t>1.6.3.3.  Herpetofauna.</w:t>
      </w:r>
      <w:r w:rsidRPr="006C51D6">
        <w:rPr>
          <w:rFonts w:cs="Arial"/>
          <w:i w:val="0"/>
        </w:rPr>
        <w:t xml:space="preserve"> En cuanto a los anfibios o batracios, este grupo esta representado en la región por los 3 ordenes: Anura que es el más diverso con más de 8 especies, Urodela y Gymnophyona, con 8 familias. La diversidad de este grupo es baja debido a la baja humedad combinada con las altas temperaturas de la zona que juegan un papel de limitante fisiológico para el establecimiento de estos animales (Sierra – Díaz et al., 2000; Gil et al., 2001; UJTL, 2001; Cardique, 2002). </w:t>
      </w:r>
    </w:p>
    <w:p w:rsidR="00574366" w:rsidRPr="006C51D6" w:rsidRDefault="00574366" w:rsidP="003C3E5B">
      <w:pPr>
        <w:pStyle w:val="BodyText"/>
        <w:rPr>
          <w:rFonts w:ascii="Arial Narrow" w:hAnsi="Arial Narrow"/>
          <w:szCs w:val="24"/>
          <w:lang w:val="es-CO"/>
        </w:rPr>
      </w:pPr>
    </w:p>
    <w:p w:rsidR="00574366" w:rsidRPr="006C51D6" w:rsidRDefault="00574366" w:rsidP="003C3E5B">
      <w:pPr>
        <w:pStyle w:val="BodyText"/>
        <w:rPr>
          <w:rFonts w:ascii="Arial Narrow" w:hAnsi="Arial Narrow"/>
          <w:szCs w:val="24"/>
          <w:lang w:val="es-CO"/>
        </w:rPr>
      </w:pPr>
      <w:r w:rsidRPr="006C51D6">
        <w:rPr>
          <w:rFonts w:ascii="Arial Narrow" w:hAnsi="Arial Narrow"/>
          <w:szCs w:val="24"/>
          <w:lang w:val="es-CO"/>
        </w:rPr>
        <w:t xml:space="preserve">La fauna anfibia de la región es eminentemente nocturna, hábito asociado al carácter del nicho ecológico ocupado (insectívoro) y por la necesidad de evadir depredadores; solamente una especie es eminentemente diurna y corresponde a la rana venenosa </w:t>
      </w:r>
      <w:r w:rsidRPr="006C51D6">
        <w:rPr>
          <w:rFonts w:ascii="Arial Narrow" w:hAnsi="Arial Narrow"/>
          <w:i/>
          <w:szCs w:val="24"/>
          <w:lang w:val="es-CO"/>
        </w:rPr>
        <w:t>Dendrobates truncatus</w:t>
      </w:r>
      <w:r w:rsidRPr="006C51D6">
        <w:rPr>
          <w:rFonts w:ascii="Arial Narrow" w:hAnsi="Arial Narrow"/>
          <w:szCs w:val="24"/>
          <w:lang w:val="es-CO"/>
        </w:rPr>
        <w:t xml:space="preserve">, especie cuya coloración vistosa y alta toxicidad de sus exudados dérmicos, constituye un mecanismo preventivo para los depredadores, razón por la cual se expone cazando hormigas en el día sin mayores riesgos (UJTL, 2001; Cardique, 2002; UNAL, 2002). </w:t>
      </w:r>
    </w:p>
    <w:p w:rsidR="00574366" w:rsidRPr="006C51D6" w:rsidRDefault="00574366" w:rsidP="003C3E5B">
      <w:pPr>
        <w:pStyle w:val="BodyText"/>
        <w:rPr>
          <w:rFonts w:ascii="Arial Narrow" w:hAnsi="Arial Narrow"/>
          <w:szCs w:val="24"/>
          <w:lang w:val="es-CO"/>
        </w:rPr>
      </w:pPr>
    </w:p>
    <w:p w:rsidR="00574366" w:rsidRPr="006C51D6" w:rsidRDefault="00574366" w:rsidP="003C3E5B">
      <w:pPr>
        <w:pStyle w:val="BodyText"/>
        <w:rPr>
          <w:rFonts w:ascii="Arial Narrow" w:hAnsi="Arial Narrow"/>
          <w:szCs w:val="24"/>
          <w:lang w:val="es-CO"/>
        </w:rPr>
      </w:pPr>
      <w:r w:rsidRPr="006C51D6">
        <w:rPr>
          <w:rFonts w:ascii="Arial Narrow" w:hAnsi="Arial Narrow"/>
          <w:szCs w:val="24"/>
          <w:lang w:val="es-CO"/>
        </w:rPr>
        <w:t xml:space="preserve">Para lo manglares de la región este grupo esta muy poco representado, debido por un lado a la salinidad del ambiente y por las características de su integumento; dos situaciones que limitan su presencia o concurrencia; sin embargo podemos encontrar una mayor representatividad en los caños de aguas dulces y en mayor cantidad en el Canal del Dique, asociados con el herbetum. Dentro de las especies más comunes se encuentran </w:t>
      </w:r>
      <w:r w:rsidRPr="006C51D6">
        <w:rPr>
          <w:rFonts w:ascii="Arial Narrow" w:hAnsi="Arial Narrow"/>
          <w:i/>
          <w:szCs w:val="24"/>
          <w:lang w:val="es-CO"/>
        </w:rPr>
        <w:t>Bufo marinus</w:t>
      </w:r>
      <w:r w:rsidRPr="006C51D6">
        <w:rPr>
          <w:rFonts w:ascii="Arial Narrow" w:hAnsi="Arial Narrow"/>
          <w:szCs w:val="24"/>
          <w:lang w:val="es-CO"/>
        </w:rPr>
        <w:t xml:space="preserve">, </w:t>
      </w:r>
      <w:r w:rsidRPr="006C51D6">
        <w:rPr>
          <w:rFonts w:ascii="Arial Narrow" w:hAnsi="Arial Narrow"/>
          <w:i/>
          <w:szCs w:val="24"/>
          <w:lang w:val="es-CO"/>
        </w:rPr>
        <w:t>Ceratophrys calcarata</w:t>
      </w:r>
      <w:r w:rsidRPr="006C51D6">
        <w:rPr>
          <w:rFonts w:ascii="Arial Narrow" w:hAnsi="Arial Narrow"/>
          <w:szCs w:val="24"/>
          <w:lang w:val="es-CO"/>
        </w:rPr>
        <w:t xml:space="preserve">, </w:t>
      </w:r>
      <w:r w:rsidRPr="006C51D6">
        <w:rPr>
          <w:rFonts w:ascii="Arial Narrow" w:hAnsi="Arial Narrow"/>
          <w:i/>
          <w:szCs w:val="24"/>
          <w:lang w:val="es-CO"/>
        </w:rPr>
        <w:t>Hyla crepitans</w:t>
      </w:r>
      <w:r w:rsidRPr="006C51D6">
        <w:rPr>
          <w:rFonts w:ascii="Arial Narrow" w:hAnsi="Arial Narrow"/>
          <w:szCs w:val="24"/>
          <w:lang w:val="es-CO"/>
        </w:rPr>
        <w:t xml:space="preserve">), </w:t>
      </w:r>
      <w:r w:rsidRPr="006C51D6">
        <w:rPr>
          <w:rFonts w:ascii="Arial Narrow" w:hAnsi="Arial Narrow"/>
          <w:i/>
          <w:szCs w:val="24"/>
          <w:lang w:val="es-CO"/>
        </w:rPr>
        <w:t>Hyla pugnax</w:t>
      </w:r>
      <w:r w:rsidRPr="006C51D6">
        <w:rPr>
          <w:rFonts w:ascii="Arial Narrow" w:hAnsi="Arial Narrow"/>
          <w:szCs w:val="24"/>
          <w:lang w:val="es-CO"/>
        </w:rPr>
        <w:t xml:space="preserve">, </w:t>
      </w:r>
      <w:r w:rsidRPr="006C51D6">
        <w:rPr>
          <w:rFonts w:ascii="Arial Narrow" w:hAnsi="Arial Narrow"/>
          <w:i/>
          <w:szCs w:val="24"/>
          <w:lang w:val="es-CO"/>
        </w:rPr>
        <w:t>Physalaemus pustulosus</w:t>
      </w:r>
      <w:r w:rsidRPr="006C51D6">
        <w:rPr>
          <w:rFonts w:ascii="Arial Narrow" w:hAnsi="Arial Narrow"/>
          <w:szCs w:val="24"/>
          <w:lang w:val="es-CO"/>
        </w:rPr>
        <w:t xml:space="preserve"> y </w:t>
      </w:r>
      <w:r w:rsidRPr="006C51D6">
        <w:rPr>
          <w:rFonts w:ascii="Arial Narrow" w:hAnsi="Arial Narrow"/>
          <w:i/>
          <w:szCs w:val="24"/>
          <w:lang w:val="es-CO"/>
        </w:rPr>
        <w:t>Leptodactylus sp</w:t>
      </w:r>
      <w:r w:rsidRPr="006C51D6">
        <w:rPr>
          <w:rFonts w:ascii="Arial Narrow" w:hAnsi="Arial Narrow"/>
          <w:szCs w:val="24"/>
          <w:lang w:val="es-CO"/>
        </w:rPr>
        <w:t xml:space="preserve">. (Ulloa-Delgado &amp; Gil-Torres, 2001; UJTL, 2001). Sierra–Díaz </w:t>
      </w:r>
      <w:r w:rsidRPr="006C51D6">
        <w:rPr>
          <w:rFonts w:ascii="Arial Narrow" w:hAnsi="Arial Narrow"/>
          <w:i/>
          <w:szCs w:val="24"/>
          <w:lang w:val="es-CO"/>
        </w:rPr>
        <w:t>et al</w:t>
      </w:r>
      <w:r w:rsidRPr="006C51D6">
        <w:rPr>
          <w:rFonts w:ascii="Arial Narrow" w:hAnsi="Arial Narrow"/>
          <w:szCs w:val="24"/>
          <w:lang w:val="es-CO"/>
        </w:rPr>
        <w:t xml:space="preserve">. ( 2000), registraron dos capturas de la especie </w:t>
      </w:r>
      <w:r w:rsidRPr="006C51D6">
        <w:rPr>
          <w:rFonts w:ascii="Arial Narrow" w:hAnsi="Arial Narrow"/>
          <w:i/>
          <w:szCs w:val="24"/>
          <w:lang w:val="es-CO"/>
        </w:rPr>
        <w:t>Hyla crepitans</w:t>
      </w:r>
      <w:r w:rsidRPr="006C51D6">
        <w:rPr>
          <w:rFonts w:ascii="Arial Narrow" w:hAnsi="Arial Narrow"/>
          <w:szCs w:val="24"/>
          <w:lang w:val="es-CO"/>
        </w:rPr>
        <w:t xml:space="preserve"> en una zona de manglar en la Isla de Barú, al igual que un espécimen de salamandra (Sirenidae) y una cecilia (Caeciliidae) en humedal dentro de la finca El ceibal en el municipio de Clemencia.</w:t>
      </w:r>
    </w:p>
    <w:p w:rsidR="00574366" w:rsidRPr="006C51D6" w:rsidRDefault="00574366" w:rsidP="003C3E5B">
      <w:pPr>
        <w:pStyle w:val="BodyText"/>
        <w:rPr>
          <w:rFonts w:ascii="Arial Narrow" w:hAnsi="Arial Narrow"/>
          <w:sz w:val="22"/>
          <w:szCs w:val="22"/>
          <w:lang w:val="es-CO"/>
        </w:rPr>
      </w:pPr>
    </w:p>
    <w:p w:rsidR="00574366" w:rsidRPr="006C51D6" w:rsidRDefault="00574366" w:rsidP="003C3E5B">
      <w:pPr>
        <w:pStyle w:val="BodyText"/>
        <w:rPr>
          <w:rFonts w:ascii="Arial Narrow" w:hAnsi="Arial Narrow"/>
          <w:sz w:val="22"/>
          <w:szCs w:val="22"/>
        </w:rPr>
      </w:pPr>
    </w:p>
    <w:p w:rsidR="00574366" w:rsidRPr="006C51D6" w:rsidRDefault="00574366" w:rsidP="003C3E5B">
      <w:pPr>
        <w:pStyle w:val="BodyText"/>
        <w:rPr>
          <w:rFonts w:ascii="Arial Narrow" w:hAnsi="Arial Narrow"/>
          <w:szCs w:val="24"/>
          <w:lang w:val="es-CO"/>
        </w:rPr>
      </w:pPr>
      <w:r>
        <w:rPr>
          <w:noProof/>
          <w:lang w:val="en-US" w:eastAsia="en-US"/>
        </w:rPr>
        <w:pict>
          <v:shape id="Imagen 214" o:spid="_x0000_s1053" type="#_x0000_t75" alt="Bufo marinus" style="position:absolute;left:0;text-align:left;margin-left:243pt;margin-top:1.15pt;width:3in;height:162pt;z-index:-251659264;visibility:visible" wrapcoords="-75 0 -75 21500 21600 21500 21600 0 -75 0">
            <v:imagedata r:id="rId48" o:title=""/>
            <w10:wrap type="tight"/>
          </v:shape>
        </w:pict>
      </w:r>
      <w:r w:rsidRPr="006C51D6">
        <w:rPr>
          <w:rFonts w:ascii="Arial Narrow" w:hAnsi="Arial Narrow"/>
          <w:szCs w:val="24"/>
          <w:lang w:val="es-CO"/>
        </w:rPr>
        <w:t>En contraste con los anfibios que constituyen la base alimenticia de otros vertebrados, el grupo de los reptiles, son mayormente diurnos (62.0%), en razón de que gran parte de ellos rastrean sus presas ocultas en sus guaridas durante el día y las capturan inactivas. En general el grupo muestra una amplia distribución, desde hábitats naturales tanto acuáticos como terrestres, hasta llegar a ser residentes permanentes en lugares donde tienen contacto con el hombre (UJTL, 2001; Cardique, 2002; UNAL, 2002)</w:t>
      </w:r>
    </w:p>
    <w:p w:rsidR="00574366" w:rsidRPr="006C51D6" w:rsidRDefault="00574366" w:rsidP="003C3E5B">
      <w:pPr>
        <w:pStyle w:val="BodyText"/>
        <w:jc w:val="center"/>
        <w:rPr>
          <w:rFonts w:ascii="Arial Narrow" w:hAnsi="Arial Narrow"/>
          <w:iCs/>
          <w:sz w:val="22"/>
        </w:rPr>
      </w:pPr>
    </w:p>
    <w:p w:rsidR="00574366" w:rsidRPr="006C51D6" w:rsidRDefault="00574366" w:rsidP="003C3E5B">
      <w:pPr>
        <w:pStyle w:val="BodyText"/>
        <w:rPr>
          <w:rFonts w:ascii="Arial Narrow" w:hAnsi="Arial Narrow"/>
          <w:sz w:val="22"/>
          <w:szCs w:val="22"/>
        </w:rPr>
      </w:pPr>
    </w:p>
    <w:p w:rsidR="00574366" w:rsidRPr="006C51D6" w:rsidRDefault="00574366" w:rsidP="003C3E5B">
      <w:pPr>
        <w:pStyle w:val="BodyText"/>
        <w:rPr>
          <w:rFonts w:ascii="Arial Narrow" w:hAnsi="Arial Narrow"/>
          <w:szCs w:val="24"/>
          <w:lang w:val="es-CO"/>
        </w:rPr>
      </w:pPr>
      <w:r>
        <w:rPr>
          <w:noProof/>
          <w:lang w:val="en-US" w:eastAsia="en-US"/>
        </w:rPr>
        <w:pict>
          <v:shape id="Imagen 215" o:spid="_x0000_s1054" type="#_x0000_t75" alt="Boa constrictor constrictor" style="position:absolute;left:0;text-align:left;margin-left:9pt;margin-top:2.35pt;width:135pt;height:120.45pt;z-index:-251658240;visibility:visible" wrapcoords="-120 0 -120 21466 21600 21466 21600 0 -120 0">
            <v:imagedata r:id="rId49" o:title=""/>
            <w10:wrap type="tight"/>
          </v:shape>
        </w:pict>
      </w:r>
      <w:r w:rsidRPr="006C51D6">
        <w:rPr>
          <w:rFonts w:ascii="Arial Narrow" w:hAnsi="Arial Narrow"/>
          <w:szCs w:val="24"/>
          <w:lang w:val="es-CO"/>
        </w:rPr>
        <w:t>El grupo en la zona esta representado por 3 Órdenes el Squamata con por lo menos 16  familias y  más de 100 géneros. Los Saurios (lagartos) representados por la Iguana (</w:t>
      </w:r>
      <w:r w:rsidRPr="006C51D6">
        <w:rPr>
          <w:rFonts w:ascii="Arial Narrow" w:hAnsi="Arial Narrow"/>
          <w:i/>
          <w:szCs w:val="24"/>
          <w:lang w:val="es-CO"/>
        </w:rPr>
        <w:t>Iguana iguana</w:t>
      </w:r>
      <w:r w:rsidRPr="006C51D6">
        <w:rPr>
          <w:rFonts w:ascii="Arial Narrow" w:hAnsi="Arial Narrow"/>
          <w:szCs w:val="24"/>
          <w:lang w:val="es-CO"/>
        </w:rPr>
        <w:t>) y los lobitos o tripleros (</w:t>
      </w:r>
      <w:r w:rsidRPr="006C51D6">
        <w:rPr>
          <w:rFonts w:ascii="Arial Narrow" w:hAnsi="Arial Narrow"/>
          <w:i/>
          <w:szCs w:val="24"/>
          <w:lang w:val="es-CO"/>
        </w:rPr>
        <w:t>Cnemidophorus lemniscatus</w:t>
      </w:r>
      <w:r w:rsidRPr="006C51D6">
        <w:rPr>
          <w:rFonts w:ascii="Arial Narrow" w:hAnsi="Arial Narrow"/>
          <w:szCs w:val="24"/>
          <w:lang w:val="es-CO"/>
        </w:rPr>
        <w:t xml:space="preserve">, </w:t>
      </w:r>
      <w:r w:rsidRPr="006C51D6">
        <w:rPr>
          <w:rFonts w:ascii="Arial Narrow" w:hAnsi="Arial Narrow"/>
          <w:i/>
          <w:szCs w:val="24"/>
          <w:lang w:val="es-CO"/>
        </w:rPr>
        <w:t>Amevia amevia</w:t>
      </w:r>
      <w:r w:rsidRPr="006C51D6">
        <w:rPr>
          <w:rFonts w:ascii="Arial Narrow" w:hAnsi="Arial Narrow"/>
          <w:szCs w:val="24"/>
          <w:lang w:val="es-CO"/>
        </w:rPr>
        <w:t xml:space="preserve">, </w:t>
      </w:r>
      <w:r w:rsidRPr="006C51D6">
        <w:rPr>
          <w:rFonts w:ascii="Arial Narrow" w:hAnsi="Arial Narrow"/>
          <w:i/>
          <w:szCs w:val="24"/>
          <w:lang w:val="es-CO"/>
        </w:rPr>
        <w:t>Anolis auratus</w:t>
      </w:r>
      <w:r w:rsidRPr="006C51D6">
        <w:rPr>
          <w:rFonts w:ascii="Arial Narrow" w:hAnsi="Arial Narrow"/>
          <w:szCs w:val="24"/>
          <w:lang w:val="es-CO"/>
        </w:rPr>
        <w:t xml:space="preserve">, </w:t>
      </w:r>
      <w:r w:rsidRPr="006C51D6">
        <w:rPr>
          <w:rFonts w:ascii="Arial Narrow" w:hAnsi="Arial Narrow"/>
          <w:i/>
          <w:szCs w:val="24"/>
          <w:lang w:val="es-CO"/>
        </w:rPr>
        <w:t>Tupinambis teguixin</w:t>
      </w:r>
      <w:r w:rsidRPr="006C51D6">
        <w:rPr>
          <w:rFonts w:ascii="Arial Narrow" w:hAnsi="Arial Narrow"/>
          <w:szCs w:val="24"/>
          <w:lang w:val="es-CO"/>
        </w:rPr>
        <w:t>), seguido por los gecos o limpia casas (</w:t>
      </w:r>
      <w:r w:rsidRPr="006C51D6">
        <w:rPr>
          <w:rFonts w:ascii="Arial Narrow" w:hAnsi="Arial Narrow"/>
          <w:i/>
          <w:szCs w:val="24"/>
          <w:lang w:val="es-CO"/>
        </w:rPr>
        <w:t>Gonatodes albugularis</w:t>
      </w:r>
      <w:r w:rsidRPr="006C51D6">
        <w:rPr>
          <w:rFonts w:ascii="Arial Narrow" w:hAnsi="Arial Narrow"/>
          <w:szCs w:val="24"/>
          <w:lang w:val="es-CO"/>
        </w:rPr>
        <w:t>) y (</w:t>
      </w:r>
      <w:r w:rsidRPr="006C51D6">
        <w:rPr>
          <w:rFonts w:ascii="Arial Narrow" w:hAnsi="Arial Narrow"/>
          <w:i/>
          <w:szCs w:val="24"/>
          <w:lang w:val="es-CO"/>
        </w:rPr>
        <w:t>Sphaerodactylus sp</w:t>
      </w:r>
      <w:r w:rsidRPr="006C51D6">
        <w:rPr>
          <w:rFonts w:ascii="Arial Narrow" w:hAnsi="Arial Narrow"/>
          <w:szCs w:val="24"/>
          <w:lang w:val="es-CO"/>
        </w:rPr>
        <w:t xml:space="preserve">.); las Serpientes (culebras) con cerca de 50 especies (5 géneros venenosos y 40 géneros no venenosos), entre las que se presentan </w:t>
      </w:r>
      <w:r w:rsidRPr="006C51D6">
        <w:rPr>
          <w:rFonts w:ascii="Arial Narrow" w:hAnsi="Arial Narrow"/>
          <w:i/>
          <w:szCs w:val="24"/>
          <w:lang w:val="es-CO"/>
        </w:rPr>
        <w:t>Clelia clelia</w:t>
      </w:r>
      <w:r w:rsidRPr="006C51D6">
        <w:rPr>
          <w:rFonts w:ascii="Arial Narrow" w:hAnsi="Arial Narrow"/>
          <w:szCs w:val="24"/>
          <w:lang w:val="es-CO"/>
        </w:rPr>
        <w:t xml:space="preserve">, </w:t>
      </w:r>
      <w:r w:rsidRPr="006C51D6">
        <w:rPr>
          <w:rFonts w:ascii="Arial Narrow" w:hAnsi="Arial Narrow"/>
          <w:i/>
          <w:szCs w:val="24"/>
          <w:lang w:val="es-CO"/>
        </w:rPr>
        <w:t>Boa constrictor</w:t>
      </w:r>
      <w:r w:rsidRPr="006C51D6">
        <w:rPr>
          <w:rFonts w:ascii="Arial Narrow" w:hAnsi="Arial Narrow"/>
          <w:szCs w:val="24"/>
          <w:lang w:val="es-CO"/>
        </w:rPr>
        <w:t xml:space="preserve">  y </w:t>
      </w:r>
      <w:r w:rsidRPr="006C51D6">
        <w:rPr>
          <w:rFonts w:ascii="Arial Narrow" w:hAnsi="Arial Narrow"/>
          <w:i/>
          <w:szCs w:val="24"/>
          <w:lang w:val="es-CO"/>
        </w:rPr>
        <w:t>Epicrates cenchria</w:t>
      </w:r>
      <w:r w:rsidRPr="006C51D6">
        <w:rPr>
          <w:rFonts w:ascii="Arial Narrow" w:hAnsi="Arial Narrow"/>
          <w:szCs w:val="24"/>
          <w:lang w:val="es-CO"/>
        </w:rPr>
        <w:t xml:space="preserve">. </w:t>
      </w:r>
    </w:p>
    <w:p w:rsidR="00574366" w:rsidRPr="006C51D6" w:rsidRDefault="00574366" w:rsidP="003C3E5B">
      <w:pPr>
        <w:pStyle w:val="BodyText"/>
        <w:rPr>
          <w:rFonts w:ascii="Arial Narrow" w:hAnsi="Arial Narrow"/>
          <w:szCs w:val="24"/>
          <w:lang w:val="es-CO"/>
        </w:rPr>
      </w:pPr>
    </w:p>
    <w:p w:rsidR="00574366" w:rsidRPr="006C51D6" w:rsidRDefault="00574366" w:rsidP="003C3E5B">
      <w:pPr>
        <w:pStyle w:val="BodyText"/>
        <w:rPr>
          <w:rFonts w:ascii="Arial Narrow" w:hAnsi="Arial Narrow"/>
          <w:szCs w:val="24"/>
          <w:lang w:val="es-CO"/>
        </w:rPr>
      </w:pPr>
      <w:r w:rsidRPr="006C51D6">
        <w:rPr>
          <w:rFonts w:ascii="Arial Narrow" w:hAnsi="Arial Narrow"/>
          <w:szCs w:val="24"/>
          <w:lang w:val="es-CO"/>
        </w:rPr>
        <w:t>El orden Crocodylia con las especies de Babilla (</w:t>
      </w:r>
      <w:r w:rsidRPr="006C51D6">
        <w:rPr>
          <w:rFonts w:ascii="Arial Narrow" w:hAnsi="Arial Narrow"/>
          <w:i/>
          <w:szCs w:val="24"/>
          <w:lang w:val="es-CO"/>
        </w:rPr>
        <w:t>Caiman crocodilus fuscus</w:t>
      </w:r>
      <w:r w:rsidRPr="006C51D6">
        <w:rPr>
          <w:rFonts w:ascii="Arial Narrow" w:hAnsi="Arial Narrow"/>
          <w:szCs w:val="24"/>
          <w:lang w:val="es-CO"/>
        </w:rPr>
        <w:t>) y el caimán aguja (</w:t>
      </w:r>
      <w:r w:rsidRPr="006C51D6">
        <w:rPr>
          <w:rFonts w:ascii="Arial Narrow" w:hAnsi="Arial Narrow"/>
          <w:i/>
          <w:szCs w:val="24"/>
          <w:lang w:val="es-CO"/>
        </w:rPr>
        <w:t>Crocodylus acutus</w:t>
      </w:r>
      <w:r w:rsidRPr="006C51D6">
        <w:rPr>
          <w:rFonts w:ascii="Arial Narrow" w:hAnsi="Arial Narrow"/>
          <w:szCs w:val="24"/>
          <w:lang w:val="es-CO"/>
        </w:rPr>
        <w:t>) el cual está enlistado en el libro rojo de las especies en vía de extinción bajo el apéndice 1; los Testudinata representados por 5 familias (3 continentales y 2 marinas), entre las que sobresalen el morrocoy (</w:t>
      </w:r>
      <w:r w:rsidRPr="006C51D6">
        <w:rPr>
          <w:rFonts w:ascii="Arial Narrow" w:hAnsi="Arial Narrow"/>
          <w:i/>
          <w:szCs w:val="24"/>
          <w:lang w:val="es-CO"/>
        </w:rPr>
        <w:t>Geochelone carbonaria</w:t>
      </w:r>
      <w:r w:rsidRPr="006C51D6">
        <w:rPr>
          <w:rFonts w:ascii="Arial Narrow" w:hAnsi="Arial Narrow"/>
          <w:szCs w:val="24"/>
          <w:lang w:val="es-CO"/>
        </w:rPr>
        <w:t xml:space="preserve">) las especies de agua dulce </w:t>
      </w:r>
      <w:r w:rsidRPr="006C51D6">
        <w:rPr>
          <w:rFonts w:ascii="Arial Narrow" w:hAnsi="Arial Narrow"/>
          <w:i/>
          <w:szCs w:val="24"/>
          <w:lang w:val="es-CO"/>
        </w:rPr>
        <w:t>Trachemys scripta ornata</w:t>
      </w:r>
      <w:r w:rsidRPr="006C51D6">
        <w:rPr>
          <w:rFonts w:ascii="Arial Narrow" w:hAnsi="Arial Narrow"/>
          <w:szCs w:val="24"/>
          <w:lang w:val="es-CO"/>
        </w:rPr>
        <w:t xml:space="preserve"> y </w:t>
      </w:r>
      <w:r w:rsidRPr="006C51D6">
        <w:rPr>
          <w:rFonts w:ascii="Arial Narrow" w:hAnsi="Arial Narrow"/>
          <w:i/>
          <w:szCs w:val="24"/>
          <w:lang w:val="es-CO"/>
        </w:rPr>
        <w:t>Podocnemis lewyana</w:t>
      </w:r>
      <w:r w:rsidRPr="006C51D6">
        <w:rPr>
          <w:rFonts w:ascii="Arial Narrow" w:hAnsi="Arial Narrow"/>
          <w:szCs w:val="24"/>
          <w:lang w:val="es-CO"/>
        </w:rPr>
        <w:t xml:space="preserve"> ,y las tortugas marinas que se han registrado cerca a las islas del rosario, la Carey (</w:t>
      </w:r>
      <w:r w:rsidRPr="006C51D6">
        <w:rPr>
          <w:rFonts w:ascii="Arial Narrow" w:hAnsi="Arial Narrow"/>
          <w:i/>
          <w:szCs w:val="24"/>
          <w:lang w:val="es-CO"/>
        </w:rPr>
        <w:t>Eretmochelys imbricata</w:t>
      </w:r>
      <w:r w:rsidRPr="006C51D6">
        <w:rPr>
          <w:rFonts w:ascii="Arial Narrow" w:hAnsi="Arial Narrow"/>
          <w:szCs w:val="24"/>
          <w:lang w:val="es-CO"/>
        </w:rPr>
        <w:t>) tortuga verde (</w:t>
      </w:r>
      <w:r w:rsidRPr="006C51D6">
        <w:rPr>
          <w:rFonts w:ascii="Arial Narrow" w:hAnsi="Arial Narrow"/>
          <w:i/>
          <w:szCs w:val="24"/>
          <w:lang w:val="es-CO"/>
        </w:rPr>
        <w:t>Chelonia mydas</w:t>
      </w:r>
      <w:r w:rsidRPr="006C51D6">
        <w:rPr>
          <w:rFonts w:ascii="Arial Narrow" w:hAnsi="Arial Narrow"/>
          <w:szCs w:val="24"/>
          <w:lang w:val="es-CO"/>
        </w:rPr>
        <w:t>) y Caguamo o Gogo (</w:t>
      </w:r>
      <w:r w:rsidRPr="006C51D6">
        <w:rPr>
          <w:rFonts w:ascii="Arial Narrow" w:hAnsi="Arial Narrow"/>
          <w:i/>
          <w:szCs w:val="24"/>
          <w:lang w:val="es-CO"/>
        </w:rPr>
        <w:t>Caretta caretta</w:t>
      </w:r>
      <w:r w:rsidRPr="006C51D6">
        <w:rPr>
          <w:rFonts w:ascii="Arial Narrow" w:hAnsi="Arial Narrow"/>
          <w:szCs w:val="24"/>
          <w:lang w:val="es-CO"/>
        </w:rPr>
        <w:t>); y finalmente las tatacoas (</w:t>
      </w:r>
      <w:r w:rsidRPr="006C51D6">
        <w:rPr>
          <w:rFonts w:ascii="Arial Narrow" w:hAnsi="Arial Narrow"/>
          <w:i/>
          <w:szCs w:val="24"/>
          <w:lang w:val="es-CO"/>
        </w:rPr>
        <w:t>Amphisbaena sp</w:t>
      </w:r>
      <w:r w:rsidRPr="006C51D6">
        <w:rPr>
          <w:rFonts w:ascii="Arial Narrow" w:hAnsi="Arial Narrow"/>
          <w:szCs w:val="24"/>
          <w:lang w:val="es-CO"/>
        </w:rPr>
        <w:t xml:space="preserve">), el suborden con menor número de especies y que corresponden a sola una familia (AMPHISBAENIDAE), (Sierra–Díaz </w:t>
      </w:r>
      <w:r w:rsidRPr="006C51D6">
        <w:rPr>
          <w:rFonts w:ascii="Arial Narrow" w:hAnsi="Arial Narrow"/>
          <w:i/>
          <w:szCs w:val="24"/>
          <w:lang w:val="es-CO"/>
        </w:rPr>
        <w:t>et al</w:t>
      </w:r>
      <w:r w:rsidRPr="006C51D6">
        <w:rPr>
          <w:rFonts w:ascii="Arial Narrow" w:hAnsi="Arial Narrow"/>
          <w:szCs w:val="24"/>
          <w:lang w:val="es-CO"/>
        </w:rPr>
        <w:t xml:space="preserve">., 2000; Gil </w:t>
      </w:r>
      <w:r w:rsidRPr="006C51D6">
        <w:rPr>
          <w:rFonts w:ascii="Arial Narrow" w:hAnsi="Arial Narrow"/>
          <w:i/>
          <w:szCs w:val="24"/>
          <w:lang w:val="es-CO"/>
        </w:rPr>
        <w:t>et al</w:t>
      </w:r>
      <w:r w:rsidRPr="006C51D6">
        <w:rPr>
          <w:rFonts w:ascii="Arial Narrow" w:hAnsi="Arial Narrow"/>
          <w:szCs w:val="24"/>
          <w:lang w:val="es-CO"/>
        </w:rPr>
        <w:t>., 2001; UJTL, 2001; Cardique, 2002).</w:t>
      </w:r>
    </w:p>
    <w:p w:rsidR="00574366" w:rsidRPr="006C51D6" w:rsidRDefault="00574366" w:rsidP="003C3E5B">
      <w:pPr>
        <w:pStyle w:val="BodyText"/>
        <w:rPr>
          <w:rFonts w:ascii="Arial Narrow" w:hAnsi="Arial Narrow"/>
          <w:szCs w:val="24"/>
          <w:lang w:val="es-CO"/>
        </w:rPr>
      </w:pPr>
    </w:p>
    <w:p w:rsidR="00574366" w:rsidRPr="006C51D6" w:rsidRDefault="00574366" w:rsidP="00D47CC8">
      <w:pPr>
        <w:pStyle w:val="BodyText"/>
        <w:rPr>
          <w:rFonts w:ascii="Arial Narrow" w:hAnsi="Arial Narrow"/>
          <w:szCs w:val="22"/>
          <w:lang w:val="es-CO"/>
        </w:rPr>
      </w:pPr>
      <w:r>
        <w:rPr>
          <w:noProof/>
          <w:lang w:val="en-US" w:eastAsia="en-US"/>
        </w:rPr>
        <w:pict>
          <v:shape id="Imagen 216" o:spid="_x0000_s1055" type="#_x0000_t75" alt="Geochelone" style="position:absolute;left:0;text-align:left;margin-left:232.5pt;margin-top:-.45pt;width:214.5pt;height:159.85pt;z-index:-251657216;visibility:visible" wrapcoords="-76 0 -76 21499 21600 21499 21600 0 -76 0">
            <v:imagedata r:id="rId50" o:title=""/>
            <w10:wrap type="tight"/>
          </v:shape>
        </w:pict>
      </w:r>
      <w:r w:rsidRPr="006C51D6">
        <w:rPr>
          <w:rFonts w:ascii="Arial Narrow" w:hAnsi="Arial Narrow"/>
          <w:szCs w:val="22"/>
          <w:lang w:val="es-CO"/>
        </w:rPr>
        <w:t xml:space="preserve">Ulloa-Delgado &amp; Gil-Torres (2001) en el sector de la Ciénaga de Pablo, en el Delta del Canal del Dique, colectaron machos de </w:t>
      </w:r>
      <w:r w:rsidRPr="006C51D6">
        <w:rPr>
          <w:rFonts w:ascii="Arial Narrow" w:hAnsi="Arial Narrow"/>
          <w:i/>
          <w:szCs w:val="22"/>
          <w:lang w:val="es-CO"/>
        </w:rPr>
        <w:t>Gonatodes albogularis</w:t>
      </w:r>
      <w:r w:rsidRPr="006C51D6">
        <w:rPr>
          <w:rFonts w:ascii="Arial Narrow" w:hAnsi="Arial Narrow"/>
          <w:szCs w:val="22"/>
          <w:lang w:val="es-CO"/>
        </w:rPr>
        <w:t xml:space="preserve">, totalmente melánicos, lo cual resulta ser interesante para la biología y la ecología de la especie; igualmente se colectó un nuevo registro para Colombia de </w:t>
      </w:r>
      <w:r w:rsidRPr="006C51D6">
        <w:rPr>
          <w:rFonts w:ascii="Arial Narrow" w:hAnsi="Arial Narrow"/>
          <w:i/>
          <w:szCs w:val="22"/>
          <w:lang w:val="es-CO"/>
        </w:rPr>
        <w:t>Sphaerodactylus notatus</w:t>
      </w:r>
      <w:r w:rsidRPr="006C51D6">
        <w:rPr>
          <w:rFonts w:ascii="Arial Narrow" w:hAnsi="Arial Narrow"/>
          <w:szCs w:val="22"/>
          <w:lang w:val="es-CO"/>
        </w:rPr>
        <w:t>, contribuyendo de esta forma al conocimiento de la biodiversidad del Manglar, del Departamento y de Colombia.</w:t>
      </w:r>
    </w:p>
    <w:p w:rsidR="00574366" w:rsidRPr="006C51D6" w:rsidRDefault="00574366" w:rsidP="003C3E5B">
      <w:pPr>
        <w:pStyle w:val="BodyText"/>
        <w:rPr>
          <w:rFonts w:ascii="Arial Narrow" w:hAnsi="Arial Narrow"/>
          <w:szCs w:val="22"/>
          <w:lang w:val="es-CO"/>
        </w:rPr>
      </w:pPr>
    </w:p>
    <w:p w:rsidR="00574366" w:rsidRPr="006C51D6" w:rsidRDefault="00574366" w:rsidP="003C3E5B">
      <w:pPr>
        <w:pStyle w:val="BodyText"/>
        <w:rPr>
          <w:rFonts w:ascii="Arial Narrow" w:hAnsi="Arial Narrow"/>
          <w:szCs w:val="24"/>
          <w:lang w:val="es-CO"/>
        </w:rPr>
      </w:pPr>
      <w:r>
        <w:rPr>
          <w:noProof/>
          <w:lang w:val="en-US" w:eastAsia="en-US"/>
        </w:rPr>
        <w:pict>
          <v:shape id="Imagen 217" o:spid="_x0000_s1056" type="#_x0000_t75" alt="Sphaerodactylus notatus" style="position:absolute;left:0;text-align:left;margin-left:0;margin-top:101.35pt;width:212pt;height:2in;z-index:-251656192;visibility:visible" wrapcoords="-76 0 -76 21488 21600 21488 21600 0 -76 0">
            <v:imagedata r:id="rId51" o:title=""/>
            <w10:wrap type="tight"/>
          </v:shape>
        </w:pict>
      </w:r>
      <w:r w:rsidRPr="006C51D6">
        <w:rPr>
          <w:rFonts w:ascii="Arial Narrow" w:hAnsi="Arial Narrow"/>
          <w:szCs w:val="24"/>
          <w:lang w:val="es-CO"/>
        </w:rPr>
        <w:t>La distribución de herpetos en la zona está relacionada estrechamente con la vegetación, cuya disposición da lugar a variados biotopos, que favorecen o limitan su presencia. De esta manera, en los sectores abiertos o degradados con poca vegetación y deficiente oferta de agua, la presencia de anfibios es limitada y se reduce a pocas especies de actividad nocturna, mientras que tal situación constituye un hábitat propicio para varios reptiles de actividad diurna, que resisten altas temperaturas y sequía. En contraste, los biótopos freatófitos, muestran mayor concentración de anfibios y reptiles, en razón a que mantienen una mayor humedad, condiciones microclimáticas favorables y disponibilidad de agua durante gran parte de las épocas del año (UNAL, 2002).</w:t>
      </w:r>
    </w:p>
    <w:p w:rsidR="00574366" w:rsidRPr="006C51D6" w:rsidRDefault="00574366" w:rsidP="003C3E5B">
      <w:pPr>
        <w:pStyle w:val="BodyText"/>
        <w:rPr>
          <w:rFonts w:ascii="Arial Narrow" w:hAnsi="Arial Narrow"/>
          <w:szCs w:val="24"/>
          <w:lang w:val="es-CO"/>
        </w:rPr>
      </w:pPr>
    </w:p>
    <w:p w:rsidR="00574366" w:rsidRPr="006C51D6" w:rsidRDefault="00574366" w:rsidP="003C3E5B">
      <w:pPr>
        <w:pStyle w:val="BodyText"/>
        <w:rPr>
          <w:rFonts w:ascii="Arial Narrow" w:hAnsi="Arial Narrow"/>
          <w:szCs w:val="24"/>
          <w:lang w:val="es-CO"/>
        </w:rPr>
      </w:pPr>
      <w:r w:rsidRPr="006C51D6">
        <w:rPr>
          <w:rFonts w:ascii="Arial Narrow" w:hAnsi="Arial Narrow"/>
          <w:szCs w:val="24"/>
          <w:lang w:val="es-CO"/>
        </w:rPr>
        <w:t xml:space="preserve">La herpetofauna en general, muestra especies de amplia distribución que llegan incluso a convertirse en residentes permanentes de viviendas humanas o alrededores de las mismas. La presencia de </w:t>
      </w:r>
      <w:r w:rsidRPr="006C51D6">
        <w:rPr>
          <w:rFonts w:ascii="Arial Narrow" w:hAnsi="Arial Narrow"/>
          <w:i/>
          <w:szCs w:val="24"/>
          <w:lang w:val="es-CO"/>
        </w:rPr>
        <w:t>Basiliscus basiliscus</w:t>
      </w:r>
      <w:r w:rsidRPr="006C51D6">
        <w:rPr>
          <w:rFonts w:ascii="Arial Narrow" w:hAnsi="Arial Narrow"/>
          <w:szCs w:val="24"/>
          <w:lang w:val="es-CO"/>
        </w:rPr>
        <w:t>, constituye un indicio de hábitats boscosos riparios, al menos medianamente conservados. En reptiles se aprecia gran diversidad de formas de vida, con predominio de las ligadas a ambientes estrictamente arbóreos y terrestres. Las otras formas que se constituyen en una mezcla de preferencias de microhábitats están estrechamente vinculadas a la relación predador-presa o a factores ambientales microclimáticos de supervivencia. Otro grupo, lo constituyen los reptiles asociados a los sistemas acuáticos, especializados para esta forma de vida, que generalmente son grandes depredadores (UNAL, 2002).</w:t>
      </w:r>
    </w:p>
    <w:p w:rsidR="00574366" w:rsidRPr="006C51D6" w:rsidRDefault="00574366" w:rsidP="003C3E5B">
      <w:pPr>
        <w:pStyle w:val="BodyText"/>
        <w:rPr>
          <w:rFonts w:ascii="Arial Narrow" w:hAnsi="Arial Narrow"/>
          <w:sz w:val="22"/>
          <w:szCs w:val="22"/>
          <w:lang w:val="es-CO"/>
        </w:rPr>
      </w:pPr>
    </w:p>
    <w:p w:rsidR="00574366" w:rsidRPr="006C51D6" w:rsidRDefault="00574366" w:rsidP="00F9195B">
      <w:pPr>
        <w:pStyle w:val="ImagenCarCarCar"/>
        <w:rPr>
          <w:rFonts w:ascii="Arial Narrow" w:hAnsi="Arial Narrow"/>
        </w:rPr>
      </w:pPr>
      <w:bookmarkStart w:id="166" w:name="_Toc114485914"/>
      <w:bookmarkStart w:id="167" w:name="_Toc130966705"/>
      <w:r w:rsidRPr="006C51D6">
        <w:rPr>
          <w:rFonts w:ascii="Arial Narrow" w:hAnsi="Arial Narrow"/>
        </w:rPr>
        <w:t>Tabla 28. Listado de especies de reptiles presentes en el área de jurisdicción.</w:t>
      </w:r>
      <w:bookmarkEnd w:id="166"/>
      <w:bookmarkEnd w:id="167"/>
    </w:p>
    <w:tbl>
      <w:tblPr>
        <w:tblW w:w="6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5"/>
        <w:gridCol w:w="2002"/>
        <w:gridCol w:w="3143"/>
      </w:tblGrid>
      <w:tr w:rsidR="00574366" w:rsidRPr="006C51D6">
        <w:trPr>
          <w:jc w:val="center"/>
        </w:trPr>
        <w:tc>
          <w:tcPr>
            <w:tcW w:w="1355" w:type="dxa"/>
            <w:vAlign w:val="center"/>
          </w:tcPr>
          <w:p w:rsidR="00574366" w:rsidRPr="006C51D6" w:rsidRDefault="00574366" w:rsidP="00D47CC8">
            <w:pPr>
              <w:pStyle w:val="BodyText"/>
              <w:jc w:val="center"/>
              <w:rPr>
                <w:rFonts w:ascii="Arial Narrow" w:hAnsi="Arial Narrow"/>
                <w:b/>
                <w:sz w:val="14"/>
                <w:szCs w:val="14"/>
                <w:lang w:val="es-CO"/>
              </w:rPr>
            </w:pPr>
            <w:r w:rsidRPr="006C51D6">
              <w:rPr>
                <w:rFonts w:ascii="Arial Narrow" w:hAnsi="Arial Narrow"/>
                <w:b/>
                <w:sz w:val="14"/>
                <w:szCs w:val="14"/>
                <w:lang w:val="es-CO"/>
              </w:rPr>
              <w:t>ORDEN</w:t>
            </w:r>
          </w:p>
        </w:tc>
        <w:tc>
          <w:tcPr>
            <w:tcW w:w="2002" w:type="dxa"/>
            <w:vAlign w:val="center"/>
          </w:tcPr>
          <w:p w:rsidR="00574366" w:rsidRPr="006C51D6" w:rsidRDefault="00574366" w:rsidP="00D47CC8">
            <w:pPr>
              <w:pStyle w:val="BodyText"/>
              <w:jc w:val="center"/>
              <w:rPr>
                <w:rFonts w:ascii="Arial Narrow" w:hAnsi="Arial Narrow"/>
                <w:b/>
                <w:sz w:val="14"/>
                <w:szCs w:val="14"/>
                <w:lang w:val="es-CO"/>
              </w:rPr>
            </w:pPr>
            <w:r w:rsidRPr="006C51D6">
              <w:rPr>
                <w:rFonts w:ascii="Arial Narrow" w:hAnsi="Arial Narrow"/>
                <w:b/>
                <w:sz w:val="14"/>
                <w:szCs w:val="14"/>
                <w:lang w:val="es-CO"/>
              </w:rPr>
              <w:t>FAMILIA</w:t>
            </w:r>
          </w:p>
        </w:tc>
        <w:tc>
          <w:tcPr>
            <w:tcW w:w="3143" w:type="dxa"/>
            <w:vAlign w:val="center"/>
          </w:tcPr>
          <w:p w:rsidR="00574366" w:rsidRPr="006C51D6" w:rsidRDefault="00574366" w:rsidP="00D47CC8">
            <w:pPr>
              <w:pStyle w:val="BodyText"/>
              <w:jc w:val="center"/>
              <w:rPr>
                <w:rFonts w:ascii="Arial Narrow" w:hAnsi="Arial Narrow"/>
                <w:b/>
                <w:sz w:val="14"/>
                <w:szCs w:val="14"/>
                <w:lang w:val="es-CO"/>
              </w:rPr>
            </w:pPr>
            <w:r w:rsidRPr="006C51D6">
              <w:rPr>
                <w:rFonts w:ascii="Arial Narrow" w:hAnsi="Arial Narrow"/>
                <w:b/>
                <w:sz w:val="14"/>
                <w:szCs w:val="14"/>
                <w:lang w:val="es-CO"/>
              </w:rPr>
              <w:t>ESPECIE</w:t>
            </w:r>
          </w:p>
        </w:tc>
      </w:tr>
      <w:tr w:rsidR="00574366" w:rsidRPr="006C51D6">
        <w:trPr>
          <w:cantSplit/>
          <w:jc w:val="center"/>
        </w:trPr>
        <w:tc>
          <w:tcPr>
            <w:tcW w:w="1355" w:type="dxa"/>
            <w:vMerge w:val="restart"/>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SQUAMATA</w:t>
            </w:r>
          </w:p>
        </w:tc>
        <w:tc>
          <w:tcPr>
            <w:tcW w:w="2002" w:type="dxa"/>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ANOMALEPIDIDAE</w:t>
            </w: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Liotyphlops albirostris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BOIDAE</w:t>
            </w:r>
          </w:p>
        </w:tc>
        <w:tc>
          <w:tcPr>
            <w:tcW w:w="3143" w:type="dxa"/>
            <w:vAlign w:val="center"/>
          </w:tcPr>
          <w:p w:rsidR="00574366" w:rsidRPr="006C51D6" w:rsidRDefault="00574366" w:rsidP="00D47CC8">
            <w:pPr>
              <w:pStyle w:val="BodyText"/>
              <w:jc w:val="left"/>
              <w:rPr>
                <w:rFonts w:ascii="Arial Narrow" w:hAnsi="Arial Narrow"/>
                <w:i/>
                <w:sz w:val="14"/>
                <w:szCs w:val="14"/>
                <w:lang w:val="fr-FR"/>
              </w:rPr>
            </w:pPr>
            <w:r w:rsidRPr="006C51D6">
              <w:rPr>
                <w:rFonts w:ascii="Arial Narrow" w:hAnsi="Arial Narrow"/>
                <w:i/>
                <w:sz w:val="14"/>
                <w:szCs w:val="14"/>
                <w:lang w:val="en-US"/>
              </w:rPr>
              <w:t xml:space="preserve">Boa constrictor constrictor </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 xml:space="preserve">Boa constrictor imperator </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 xml:space="preserve">Corallus enydris cookii </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fr-FR"/>
              </w:rPr>
              <w:t>Epicrates cenchria cenchria</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fr-FR"/>
              </w:rPr>
              <w:t>Epicrates cenchria maurus</w:t>
            </w:r>
          </w:p>
        </w:tc>
      </w:tr>
      <w:tr w:rsidR="00574366" w:rsidRPr="006C51D6">
        <w:trPr>
          <w:cantSplit/>
          <w:trHeight w:val="234"/>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COLUBRIDAE</w:t>
            </w: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Atractus badius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Atractus major</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Chironius carinatus  flavopictus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Chironius carinatus spixi</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Chironius grandisquamis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Clelia clelia clelia</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Dendrophidion bivittatus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Dendrophidion dendrophis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Dendrophidion percarinatus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Dipsas variegata</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Drymarchon corais melanurus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Drymobius margaritiferus margaritiferus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Drymobius rhombifer</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Erythrolamprus aesculapii aesculapii</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Erythrolamprus mimus micrurus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Helicops angulatus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Helicops danieli</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Helicops scalaris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Imantodes cenchoa</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Lampropeltis triangulum andesiana</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Lampropeltis triangulum micropholis</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Leptodeira annulata ashmeadi</w:t>
            </w:r>
          </w:p>
        </w:tc>
      </w:tr>
      <w:tr w:rsidR="00574366" w:rsidRPr="006C51D6">
        <w:trPr>
          <w:cantSplit/>
          <w:trHeight w:val="22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Leptodeira septentrionalis ornata</w:t>
            </w:r>
          </w:p>
        </w:tc>
      </w:tr>
      <w:tr w:rsidR="00574366" w:rsidRPr="006C51D6">
        <w:trPr>
          <w:cantSplit/>
          <w:trHeight w:val="115"/>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Leptophis ahetulla occidentalis</w:t>
            </w:r>
          </w:p>
        </w:tc>
      </w:tr>
      <w:tr w:rsidR="00574366" w:rsidRPr="006C51D6">
        <w:trPr>
          <w:cantSplit/>
          <w:trHeight w:val="7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Liophis melanotus lamari</w:t>
            </w:r>
          </w:p>
        </w:tc>
      </w:tr>
      <w:tr w:rsidR="00574366" w:rsidRPr="006C51D6">
        <w:trPr>
          <w:cantSplit/>
          <w:trHeight w:val="7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 xml:space="preserve">Mastigodryas boddaerti ruthveni </w:t>
            </w:r>
          </w:p>
        </w:tc>
      </w:tr>
      <w:tr w:rsidR="00574366" w:rsidRPr="006C51D6">
        <w:trPr>
          <w:cantSplit/>
          <w:trHeight w:val="86"/>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Mastigodryas pleii</w:t>
            </w:r>
          </w:p>
        </w:tc>
      </w:tr>
      <w:tr w:rsidR="00574366" w:rsidRPr="006C51D6">
        <w:trPr>
          <w:cantSplit/>
          <w:trHeight w:val="155"/>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Oxybelis aeneus</w:t>
            </w:r>
          </w:p>
        </w:tc>
      </w:tr>
      <w:tr w:rsidR="00574366" w:rsidRPr="006C51D6">
        <w:trPr>
          <w:cantSplit/>
          <w:trHeight w:val="7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Oxybelis fulgidus</w:t>
            </w:r>
          </w:p>
        </w:tc>
      </w:tr>
      <w:tr w:rsidR="00574366" w:rsidRPr="006C51D6">
        <w:trPr>
          <w:cantSplit/>
          <w:trHeight w:val="76"/>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Oxyrhopus petola petola</w:t>
            </w:r>
          </w:p>
        </w:tc>
      </w:tr>
      <w:tr w:rsidR="00574366" w:rsidRPr="006C51D6">
        <w:trPr>
          <w:cantSplit/>
          <w:trHeight w:val="126"/>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Phimophis guianensis</w:t>
            </w:r>
          </w:p>
        </w:tc>
      </w:tr>
      <w:tr w:rsidR="00574366" w:rsidRPr="006C51D6">
        <w:trPr>
          <w:cantSplit/>
          <w:trHeight w:val="161"/>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Pliocercus euryzonus euryzonus</w:t>
            </w:r>
          </w:p>
        </w:tc>
      </w:tr>
      <w:tr w:rsidR="00574366" w:rsidRPr="006C51D6">
        <w:trPr>
          <w:cantSplit/>
          <w:trHeight w:val="143"/>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Pseudoboa neuwiedii</w:t>
            </w:r>
          </w:p>
        </w:tc>
      </w:tr>
      <w:tr w:rsidR="00574366" w:rsidRPr="006C51D6">
        <w:trPr>
          <w:cantSplit/>
          <w:trHeight w:val="7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Pseustes shropshieri</w:t>
            </w:r>
          </w:p>
        </w:tc>
      </w:tr>
      <w:tr w:rsidR="00574366" w:rsidRPr="006C51D6">
        <w:trPr>
          <w:cantSplit/>
          <w:trHeight w:val="7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Rhadinaea multilineata</w:t>
            </w:r>
          </w:p>
        </w:tc>
      </w:tr>
      <w:tr w:rsidR="00574366" w:rsidRPr="006C51D6">
        <w:trPr>
          <w:cantSplit/>
          <w:trHeight w:val="99"/>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Rhinobothryum bovallii</w:t>
            </w:r>
          </w:p>
        </w:tc>
      </w:tr>
      <w:tr w:rsidR="00574366" w:rsidRPr="006C51D6">
        <w:trPr>
          <w:cantSplit/>
          <w:trHeight w:val="125"/>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Scaphiodontophis dugandi</w:t>
            </w:r>
          </w:p>
        </w:tc>
      </w:tr>
      <w:tr w:rsidR="00574366" w:rsidRPr="006C51D6">
        <w:trPr>
          <w:cantSplit/>
          <w:trHeight w:val="7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Sibon nebulata nebulata</w:t>
            </w:r>
          </w:p>
        </w:tc>
      </w:tr>
      <w:tr w:rsidR="00574366" w:rsidRPr="006C51D6">
        <w:trPr>
          <w:cantSplit/>
          <w:trHeight w:val="225"/>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Spilotes pullatus pullatus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Tantilla longifrontalis</w:t>
            </w:r>
          </w:p>
        </w:tc>
      </w:tr>
      <w:tr w:rsidR="00574366" w:rsidRPr="006C51D6">
        <w:trPr>
          <w:cantSplit/>
          <w:trHeight w:val="156"/>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Tantilla melanocephala melanocephala</w:t>
            </w:r>
          </w:p>
        </w:tc>
      </w:tr>
      <w:tr w:rsidR="00574366" w:rsidRPr="006C51D6">
        <w:trPr>
          <w:cantSplit/>
          <w:trHeight w:val="9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fr-FR"/>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Tantilla semicincta.</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CROTALIDAE</w:t>
            </w: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fr-FR"/>
              </w:rPr>
              <w:t>Botriechis schlegelii</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fr-FR"/>
              </w:rPr>
              <w:t>Bothrops sp.</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fr-FR"/>
              </w:rPr>
              <w:t>Crotalus durissus cumanensis</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fr-FR"/>
              </w:rPr>
              <w:t>Crotalus durissus terrificus</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en-US"/>
              </w:rPr>
              <w:t>Porthidium lansbergii</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en-US"/>
              </w:rPr>
              <w:t>Porthidium nasutum</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ELAPIDAE</w:t>
            </w: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fr-FR"/>
              </w:rPr>
              <w:t>Micrurus dissoleucus dissoleucus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fr-FR"/>
              </w:rPr>
              <w:t>Micrurus dissoleucus melanogenys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fr-FR"/>
              </w:rPr>
              <w:t>Micrurus dissoleucus nigrirostris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fr-FR"/>
              </w:rPr>
              <w:t>Micrurus dumerilii colombianus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lang w:val="fr-FR"/>
              </w:rPr>
            </w:pPr>
            <w:r w:rsidRPr="006C51D6">
              <w:rPr>
                <w:rFonts w:ascii="Arial Narrow" w:hAnsi="Arial Narrow"/>
                <w:i/>
                <w:sz w:val="14"/>
                <w:szCs w:val="14"/>
                <w:lang w:val="en-US"/>
              </w:rPr>
              <w:t>Micrurus mipartitus anomalus.</w:t>
            </w:r>
          </w:p>
        </w:tc>
      </w:tr>
      <w:tr w:rsidR="00574366" w:rsidRPr="006C51D6">
        <w:trPr>
          <w:cantSplit/>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LEPTOTYPHLOPIDAE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Leptotyphlops dugandi</w:t>
            </w:r>
          </w:p>
        </w:tc>
      </w:tr>
      <w:tr w:rsidR="00574366" w:rsidRPr="006C51D6">
        <w:trPr>
          <w:cantSplit/>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ANGUIDAE</w:t>
            </w:r>
          </w:p>
        </w:tc>
        <w:tc>
          <w:tcPr>
            <w:tcW w:w="3143" w:type="dxa"/>
            <w:vAlign w:val="center"/>
          </w:tcPr>
          <w:p w:rsidR="00574366" w:rsidRPr="006C51D6" w:rsidRDefault="00574366" w:rsidP="00D47CC8">
            <w:pPr>
              <w:rPr>
                <w:rFonts w:ascii="Arial Narrow" w:hAnsi="Arial Narrow"/>
                <w:i/>
                <w:sz w:val="14"/>
                <w:szCs w:val="14"/>
              </w:rPr>
            </w:pPr>
            <w:bookmarkStart w:id="168" w:name="_Toc104174276"/>
            <w:r w:rsidRPr="006C51D6">
              <w:rPr>
                <w:rFonts w:ascii="Arial Narrow" w:hAnsi="Arial Narrow"/>
                <w:i/>
                <w:sz w:val="14"/>
                <w:szCs w:val="14"/>
              </w:rPr>
              <w:t>Diploglossus monotropis</w:t>
            </w:r>
            <w:bookmarkEnd w:id="168"/>
          </w:p>
        </w:tc>
      </w:tr>
      <w:tr w:rsidR="00574366" w:rsidRPr="006C51D6">
        <w:trPr>
          <w:cantSplit/>
          <w:trHeight w:val="234"/>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GEKKONIDAE</w:t>
            </w: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Gonatodes albogularis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Gonatodes albogularis fuscus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Hemidactylus brooki</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Hemidactylus palaichthus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Lepidoblepharis sanctaemartae</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Sphaerodactylus lineolatus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Sphaerodactylus notatus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Thecadactylus rapicauda</w:t>
            </w:r>
          </w:p>
        </w:tc>
      </w:tr>
      <w:tr w:rsidR="00574366" w:rsidRPr="006C51D6">
        <w:trPr>
          <w:cantSplit/>
          <w:trHeight w:val="231"/>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n-US"/>
              </w:rPr>
            </w:pPr>
            <w:r w:rsidRPr="006C51D6">
              <w:rPr>
                <w:rFonts w:ascii="Arial Narrow" w:hAnsi="Arial Narrow"/>
                <w:sz w:val="14"/>
                <w:szCs w:val="14"/>
                <w:lang w:val="en-US"/>
              </w:rPr>
              <w:t>GYMNOPHTHALMIDAE</w:t>
            </w: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Bachia bicolor</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Gymnophthalmus speciosus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 xml:space="preserve">Leposoma rugiceps </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Tretioscincus bifaciatus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IGUANIDAE</w:t>
            </w: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Anolis auratus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lang w:val="en-US"/>
              </w:rPr>
            </w:pPr>
            <w:r w:rsidRPr="006C51D6">
              <w:rPr>
                <w:rFonts w:ascii="Arial Narrow" w:hAnsi="Arial Narrow"/>
                <w:i/>
                <w:sz w:val="14"/>
                <w:szCs w:val="14"/>
                <w:lang w:val="en-US"/>
              </w:rPr>
              <w:t>Anolis frenatus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ign w:val="center"/>
          </w:tcPr>
          <w:p w:rsidR="00574366" w:rsidRPr="006C51D6" w:rsidRDefault="00574366" w:rsidP="00D47CC8">
            <w:pPr>
              <w:pStyle w:val="BodyText"/>
              <w:jc w:val="left"/>
              <w:rPr>
                <w:rFonts w:ascii="Arial Narrow" w:hAnsi="Arial Narrow"/>
                <w:sz w:val="14"/>
                <w:szCs w:val="14"/>
                <w:lang w:val="en-US"/>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Anolis tropidogaster</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Basiliscus basiliscus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Iguana iguana</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TEIIDAE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bookmarkStart w:id="169" w:name="_Toc104174277"/>
            <w:r w:rsidRPr="006C51D6">
              <w:rPr>
                <w:rFonts w:ascii="Arial Narrow" w:hAnsi="Arial Narrow"/>
                <w:i/>
                <w:sz w:val="14"/>
                <w:szCs w:val="14"/>
                <w:lang w:val="es-CO"/>
              </w:rPr>
              <w:t>Ameiva ameiva</w:t>
            </w:r>
            <w:bookmarkEnd w:id="169"/>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Cnemidophorus lemniscatus</w:t>
            </w:r>
          </w:p>
        </w:tc>
      </w:tr>
      <w:tr w:rsidR="00574366" w:rsidRPr="006C51D6">
        <w:trPr>
          <w:cantSplit/>
          <w:trHeight w:val="230"/>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Tupinambis teguixin</w:t>
            </w:r>
          </w:p>
        </w:tc>
      </w:tr>
      <w:tr w:rsidR="00574366" w:rsidRPr="006C51D6">
        <w:trPr>
          <w:cantSplit/>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AMPHISBAENIDAE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Amphisbaena medemi</w:t>
            </w:r>
            <w:r w:rsidRPr="006C51D6">
              <w:rPr>
                <w:rFonts w:ascii="Arial Narrow" w:hAnsi="Arial Narrow"/>
                <w:i/>
                <w:sz w:val="14"/>
                <w:szCs w:val="14"/>
                <w:lang w:val="es-CO"/>
              </w:rPr>
              <w:tab/>
            </w:r>
          </w:p>
        </w:tc>
      </w:tr>
      <w:tr w:rsidR="00574366" w:rsidRPr="006C51D6">
        <w:trPr>
          <w:cantSplit/>
          <w:trHeight w:val="233"/>
          <w:jc w:val="center"/>
        </w:trPr>
        <w:tc>
          <w:tcPr>
            <w:tcW w:w="1355"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CROCODYLIA</w:t>
            </w: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CROCODYLIDAE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Caiman  crocodilus fuscus</w:t>
            </w:r>
          </w:p>
        </w:tc>
      </w:tr>
      <w:tr w:rsidR="00574366" w:rsidRPr="006C51D6">
        <w:trPr>
          <w:cantSplit/>
          <w:trHeight w:val="232"/>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Crocodylus acutus</w:t>
            </w:r>
          </w:p>
        </w:tc>
      </w:tr>
      <w:tr w:rsidR="00574366" w:rsidRPr="006C51D6">
        <w:trPr>
          <w:cantSplit/>
          <w:trHeight w:val="228"/>
          <w:jc w:val="center"/>
        </w:trPr>
        <w:tc>
          <w:tcPr>
            <w:tcW w:w="1355"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TESTUDINATA</w:t>
            </w: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CHELONIIDAE</w:t>
            </w: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Caretta caretta</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Chelonia mydas</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Eretmochelys imbricata imbricata</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 xml:space="preserve">Lepidochelys kempii </w:t>
            </w:r>
          </w:p>
        </w:tc>
      </w:tr>
      <w:tr w:rsidR="00574366" w:rsidRPr="006C51D6">
        <w:trPr>
          <w:cantSplit/>
          <w:trHeight w:val="228"/>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rPr>
                <w:rFonts w:ascii="Arial Narrow" w:hAnsi="Arial Narrow"/>
                <w:i/>
                <w:sz w:val="14"/>
                <w:szCs w:val="14"/>
              </w:rPr>
            </w:pPr>
            <w:r w:rsidRPr="006C51D6">
              <w:rPr>
                <w:rFonts w:ascii="Arial Narrow" w:hAnsi="Arial Narrow"/>
                <w:i/>
                <w:sz w:val="14"/>
                <w:szCs w:val="14"/>
              </w:rPr>
              <w:t>Lepidochelys olivacea</w:t>
            </w:r>
          </w:p>
        </w:tc>
      </w:tr>
      <w:tr w:rsidR="00574366" w:rsidRPr="006C51D6">
        <w:trPr>
          <w:cantSplit/>
          <w:trHeight w:val="255"/>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DERMOCHELYDAE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Dermochelys coriacea</w:t>
            </w:r>
          </w:p>
        </w:tc>
      </w:tr>
      <w:tr w:rsidR="00574366" w:rsidRPr="006C51D6">
        <w:trPr>
          <w:cantSplit/>
          <w:trHeight w:val="255"/>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EMIYDIDAE</w:t>
            </w: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Trachemys scripta callirostris</w:t>
            </w:r>
          </w:p>
        </w:tc>
      </w:tr>
      <w:tr w:rsidR="00574366" w:rsidRPr="006C51D6">
        <w:trPr>
          <w:cantSplit/>
          <w:trHeight w:val="233"/>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Merge w:val="restart"/>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KINOSTERIDAE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Kinosternon leucostomun postinguinale</w:t>
            </w:r>
          </w:p>
        </w:tc>
      </w:tr>
      <w:tr w:rsidR="00574366" w:rsidRPr="006C51D6">
        <w:trPr>
          <w:cantSplit/>
          <w:trHeight w:val="232"/>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Merge/>
            <w:vAlign w:val="center"/>
          </w:tcPr>
          <w:p w:rsidR="00574366" w:rsidRPr="006C51D6" w:rsidRDefault="00574366" w:rsidP="00D47CC8">
            <w:pPr>
              <w:pStyle w:val="BodyText"/>
              <w:jc w:val="left"/>
              <w:rPr>
                <w:rFonts w:ascii="Arial Narrow" w:hAnsi="Arial Narrow"/>
                <w:sz w:val="14"/>
                <w:szCs w:val="14"/>
                <w:lang w:val="es-CO"/>
              </w:rPr>
            </w:pPr>
          </w:p>
        </w:tc>
        <w:tc>
          <w:tcPr>
            <w:tcW w:w="3143" w:type="dxa"/>
            <w:vAlign w:val="center"/>
          </w:tcPr>
          <w:p w:rsidR="00574366" w:rsidRPr="006C51D6" w:rsidRDefault="00574366" w:rsidP="00D47CC8">
            <w:pPr>
              <w:pStyle w:val="BodyText"/>
              <w:jc w:val="left"/>
              <w:rPr>
                <w:rFonts w:ascii="Arial Narrow" w:hAnsi="Arial Narrow"/>
                <w:i/>
                <w:sz w:val="14"/>
                <w:szCs w:val="14"/>
                <w:lang w:val="en-US"/>
              </w:rPr>
            </w:pPr>
            <w:r w:rsidRPr="006C51D6">
              <w:rPr>
                <w:rFonts w:ascii="Arial Narrow" w:hAnsi="Arial Narrow"/>
                <w:i/>
                <w:sz w:val="14"/>
                <w:szCs w:val="14"/>
                <w:lang w:val="en-US"/>
              </w:rPr>
              <w:t>Kinosternon scorpioides scorpioides</w:t>
            </w:r>
            <w:r w:rsidRPr="006C51D6">
              <w:rPr>
                <w:rFonts w:ascii="Arial Narrow" w:hAnsi="Arial Narrow"/>
                <w:i/>
                <w:sz w:val="14"/>
                <w:szCs w:val="14"/>
                <w:lang w:val="en-US"/>
              </w:rPr>
              <w:tab/>
            </w:r>
          </w:p>
        </w:tc>
      </w:tr>
      <w:tr w:rsidR="00574366" w:rsidRPr="006C51D6">
        <w:trPr>
          <w:cantSplit/>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n-US"/>
              </w:rPr>
            </w:pPr>
          </w:p>
        </w:tc>
        <w:tc>
          <w:tcPr>
            <w:tcW w:w="2002" w:type="dxa"/>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PELOMEDUSIDAE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Podocnemis lewyana</w:t>
            </w:r>
          </w:p>
        </w:tc>
      </w:tr>
      <w:tr w:rsidR="00574366" w:rsidRPr="006C51D6">
        <w:trPr>
          <w:cantSplit/>
          <w:jc w:val="center"/>
        </w:trPr>
        <w:tc>
          <w:tcPr>
            <w:tcW w:w="1355" w:type="dxa"/>
            <w:vMerge/>
            <w:vAlign w:val="center"/>
          </w:tcPr>
          <w:p w:rsidR="00574366" w:rsidRPr="006C51D6" w:rsidRDefault="00574366" w:rsidP="00D47CC8">
            <w:pPr>
              <w:pStyle w:val="BodyText"/>
              <w:jc w:val="left"/>
              <w:rPr>
                <w:rFonts w:ascii="Arial Narrow" w:hAnsi="Arial Narrow"/>
                <w:sz w:val="14"/>
                <w:szCs w:val="14"/>
                <w:lang w:val="es-CO"/>
              </w:rPr>
            </w:pPr>
          </w:p>
        </w:tc>
        <w:tc>
          <w:tcPr>
            <w:tcW w:w="2002" w:type="dxa"/>
            <w:vAlign w:val="center"/>
          </w:tcPr>
          <w:p w:rsidR="00574366" w:rsidRPr="006C51D6" w:rsidRDefault="00574366" w:rsidP="00D47CC8">
            <w:pPr>
              <w:pStyle w:val="BodyText"/>
              <w:jc w:val="left"/>
              <w:rPr>
                <w:rFonts w:ascii="Arial Narrow" w:hAnsi="Arial Narrow"/>
                <w:sz w:val="14"/>
                <w:szCs w:val="14"/>
                <w:lang w:val="es-CO"/>
              </w:rPr>
            </w:pPr>
            <w:r w:rsidRPr="006C51D6">
              <w:rPr>
                <w:rFonts w:ascii="Arial Narrow" w:hAnsi="Arial Narrow"/>
                <w:sz w:val="14"/>
                <w:szCs w:val="14"/>
                <w:lang w:val="es-CO"/>
              </w:rPr>
              <w:t>TESTUDINIDAE</w:t>
            </w:r>
          </w:p>
        </w:tc>
        <w:tc>
          <w:tcPr>
            <w:tcW w:w="3143" w:type="dxa"/>
            <w:vAlign w:val="center"/>
          </w:tcPr>
          <w:p w:rsidR="00574366" w:rsidRPr="006C51D6" w:rsidRDefault="00574366" w:rsidP="00D47CC8">
            <w:pPr>
              <w:pStyle w:val="BodyText"/>
              <w:jc w:val="left"/>
              <w:rPr>
                <w:rFonts w:ascii="Arial Narrow" w:hAnsi="Arial Narrow"/>
                <w:i/>
                <w:sz w:val="14"/>
                <w:szCs w:val="14"/>
                <w:lang w:val="es-CO"/>
              </w:rPr>
            </w:pPr>
            <w:r w:rsidRPr="006C51D6">
              <w:rPr>
                <w:rFonts w:ascii="Arial Narrow" w:hAnsi="Arial Narrow"/>
                <w:i/>
                <w:sz w:val="14"/>
                <w:szCs w:val="14"/>
                <w:lang w:val="es-CO"/>
              </w:rPr>
              <w:t>Geochelone carbonaria</w:t>
            </w:r>
          </w:p>
        </w:tc>
      </w:tr>
    </w:tbl>
    <w:p w:rsidR="00574366" w:rsidRPr="006C51D6" w:rsidRDefault="00574366" w:rsidP="00F9195B">
      <w:pPr>
        <w:pStyle w:val="BodyText"/>
        <w:ind w:left="1260" w:right="1280"/>
        <w:jc w:val="center"/>
        <w:rPr>
          <w:rFonts w:ascii="Arial Narrow" w:hAnsi="Arial Narrow"/>
          <w:sz w:val="18"/>
          <w:szCs w:val="22"/>
          <w:lang w:val="es-CO"/>
        </w:rPr>
      </w:pPr>
      <w:r w:rsidRPr="006C51D6">
        <w:rPr>
          <w:rFonts w:ascii="Arial Narrow" w:hAnsi="Arial Narrow"/>
          <w:sz w:val="18"/>
          <w:szCs w:val="22"/>
          <w:lang w:val="es-CO"/>
        </w:rPr>
        <w:t xml:space="preserve">Fuente: Sánchez </w:t>
      </w:r>
      <w:r w:rsidRPr="006C51D6">
        <w:rPr>
          <w:rFonts w:ascii="Arial Narrow" w:hAnsi="Arial Narrow"/>
          <w:i/>
          <w:sz w:val="18"/>
          <w:szCs w:val="22"/>
          <w:lang w:val="es-CO"/>
        </w:rPr>
        <w:t xml:space="preserve">et </w:t>
      </w:r>
      <w:r w:rsidRPr="006C51D6">
        <w:rPr>
          <w:rFonts w:ascii="Arial Narrow" w:hAnsi="Arial Narrow"/>
          <w:sz w:val="18"/>
          <w:szCs w:val="22"/>
          <w:lang w:val="es-CO"/>
        </w:rPr>
        <w:t xml:space="preserve">al., 1987; CIOH, 1998; Universidad del Norte, 1999; Sierra – Díaz </w:t>
      </w:r>
      <w:r w:rsidRPr="006C51D6">
        <w:rPr>
          <w:rFonts w:ascii="Arial Narrow" w:hAnsi="Arial Narrow"/>
          <w:i/>
          <w:sz w:val="18"/>
          <w:szCs w:val="22"/>
          <w:lang w:val="es-CO"/>
        </w:rPr>
        <w:t>et al</w:t>
      </w:r>
      <w:r w:rsidRPr="006C51D6">
        <w:rPr>
          <w:rFonts w:ascii="Arial Narrow" w:hAnsi="Arial Narrow"/>
          <w:sz w:val="18"/>
          <w:szCs w:val="22"/>
          <w:lang w:val="es-CO"/>
        </w:rPr>
        <w:t xml:space="preserve">., 2000; UJTL, 2001; Gil </w:t>
      </w:r>
      <w:r w:rsidRPr="006C51D6">
        <w:rPr>
          <w:rFonts w:ascii="Arial Narrow" w:hAnsi="Arial Narrow"/>
          <w:i/>
          <w:sz w:val="18"/>
          <w:szCs w:val="22"/>
          <w:lang w:val="es-CO"/>
        </w:rPr>
        <w:t>et al</w:t>
      </w:r>
      <w:r w:rsidRPr="006C51D6">
        <w:rPr>
          <w:rFonts w:ascii="Arial Narrow" w:hAnsi="Arial Narrow"/>
          <w:sz w:val="18"/>
          <w:szCs w:val="22"/>
          <w:lang w:val="es-CO"/>
        </w:rPr>
        <w:t>., 2001; Cardique, 2002; UNAL, 2002.</w:t>
      </w:r>
    </w:p>
    <w:p w:rsidR="00574366" w:rsidRPr="006C51D6" w:rsidRDefault="00574366" w:rsidP="003C3E5B">
      <w:pPr>
        <w:pStyle w:val="BodyText"/>
        <w:ind w:left="1080"/>
        <w:rPr>
          <w:rFonts w:ascii="Arial Narrow" w:hAnsi="Arial Narrow"/>
          <w:sz w:val="22"/>
          <w:szCs w:val="22"/>
          <w:lang w:val="es-CO"/>
        </w:rPr>
      </w:pPr>
    </w:p>
    <w:p w:rsidR="00574366" w:rsidRPr="006C51D6" w:rsidRDefault="00574366" w:rsidP="003C3E5B">
      <w:pPr>
        <w:pStyle w:val="BodyText"/>
        <w:ind w:left="1080"/>
        <w:rPr>
          <w:rFonts w:ascii="Arial Narrow" w:hAnsi="Arial Narrow"/>
          <w:sz w:val="22"/>
          <w:szCs w:val="22"/>
          <w:lang w:val="es-CO"/>
        </w:rPr>
      </w:pPr>
    </w:p>
    <w:p w:rsidR="00574366" w:rsidRPr="006C51D6" w:rsidRDefault="00574366" w:rsidP="00535665">
      <w:pPr>
        <w:pStyle w:val="Heading3"/>
        <w:rPr>
          <w:rFonts w:cs="Arial"/>
          <w:i w:val="0"/>
        </w:rPr>
      </w:pPr>
      <w:r>
        <w:rPr>
          <w:noProof/>
          <w:lang w:val="en-US" w:eastAsia="en-US"/>
        </w:rPr>
        <w:pict>
          <v:shape id="Imagen 218" o:spid="_x0000_s1057" type="#_x0000_t75" alt="Phalacrocorax olivaceus" style="position:absolute;left:0;text-align:left;margin-left:275pt;margin-top:5pt;width:184pt;height:184pt;z-index:-251655168;visibility:visible" wrapcoords="-88 0 -88 21512 21600 21512 21600 0 -88 0">
            <v:imagedata r:id="rId52" o:title=""/>
            <w10:wrap type="tight"/>
          </v:shape>
        </w:pict>
      </w:r>
      <w:r w:rsidRPr="006C51D6">
        <w:rPr>
          <w:rFonts w:cs="Arial"/>
          <w:b/>
          <w:i w:val="0"/>
        </w:rPr>
        <w:t>1.6.3.4.  Avifauna.</w:t>
      </w:r>
      <w:r w:rsidRPr="006C51D6">
        <w:rPr>
          <w:rFonts w:cs="Arial"/>
          <w:i w:val="0"/>
        </w:rPr>
        <w:t xml:space="preserve"> Este grupo es el más representativo de la región y sus poblaciones se ven realmente diezmadas a causa de la destrucción de sus hábitats y la cacería. El grupo esta representado por 19 Ordenes, más de 50 Familias, tanto marinas como de agua dulce, reportándose un total de 335 especies, que representan el 18.61% de la avifauna total del país. Entre las especies más conocidas tenemos colonias de patos buzo (Phalacrocorax olivaceus) y pelícanos (Pelecanus occidentales), entre las aves de valor cinegético representadas por la familia Anatidae tenemos 5 especies, de aves ornamentales y de compañía 34 especies entre las que tenemos las familias Psittacidae, Icteridae y Fringillidae (Sierra–Díaz et al., 2000; UNAL, 2002; Cardique, 2002). En la Tabla 29 se puede observar el listado de algunas de las especies presenten en la región.</w:t>
      </w:r>
    </w:p>
    <w:p w:rsidR="00574366" w:rsidRPr="006C51D6" w:rsidRDefault="00574366" w:rsidP="003C3E5B">
      <w:pPr>
        <w:pStyle w:val="BodyText"/>
        <w:rPr>
          <w:rFonts w:ascii="Arial Narrow" w:hAnsi="Arial Narrow"/>
          <w:sz w:val="22"/>
          <w:szCs w:val="22"/>
          <w:lang w:val="es-CO"/>
        </w:rPr>
      </w:pPr>
    </w:p>
    <w:p w:rsidR="00574366" w:rsidRPr="006C51D6" w:rsidRDefault="00574366" w:rsidP="003C3E5B">
      <w:pPr>
        <w:pStyle w:val="BodyText"/>
        <w:rPr>
          <w:rFonts w:ascii="Arial Narrow" w:hAnsi="Arial Narrow"/>
          <w:szCs w:val="24"/>
          <w:lang w:val="es-CO"/>
        </w:rPr>
      </w:pPr>
      <w:r>
        <w:rPr>
          <w:noProof/>
          <w:lang w:val="en-US" w:eastAsia="en-US"/>
        </w:rPr>
        <w:pict>
          <v:shape id="Imagen 220" o:spid="_x0000_s1058" type="#_x0000_t75" alt="Columba leucocephala" style="position:absolute;left:0;text-align:left;margin-left:335.7pt;margin-top:64.4pt;width:123.3pt;height:137.4pt;z-index:-251653120;visibility:visible" wrapcoords="-132 0 -132 21482 21600 21482 21600 0 -132 0">
            <v:imagedata r:id="rId53" o:title=""/>
            <w10:wrap type="tight"/>
          </v:shape>
        </w:pict>
      </w:r>
      <w:r>
        <w:rPr>
          <w:noProof/>
          <w:lang w:val="en-US" w:eastAsia="en-US"/>
        </w:rPr>
        <w:pict>
          <v:shape id="Imagen 219" o:spid="_x0000_s1059" type="#_x0000_t75" alt="Phoenicopterus ruber" style="position:absolute;left:0;text-align:left;margin-left:-1pt;margin-top:3.75pt;width:217pt;height:160.95pt;z-index:-251654144;visibility:visible" wrapcoords="-75 0 -75 21500 21600 21500 21600 0 -75 0">
            <v:imagedata r:id="rId54" o:title=""/>
            <w10:wrap type="tight"/>
          </v:shape>
        </w:pict>
      </w:r>
      <w:r w:rsidRPr="006C51D6">
        <w:rPr>
          <w:rFonts w:ascii="Arial Narrow" w:hAnsi="Arial Narrow"/>
          <w:szCs w:val="24"/>
          <w:lang w:val="es-CO"/>
        </w:rPr>
        <w:t xml:space="preserve">Dentro de las especies de aves marinas en peligro de extinción, resaltan  </w:t>
      </w:r>
      <w:r w:rsidRPr="006C51D6">
        <w:rPr>
          <w:rFonts w:ascii="Arial Narrow" w:hAnsi="Arial Narrow"/>
          <w:i/>
          <w:szCs w:val="24"/>
          <w:lang w:val="es-CO"/>
        </w:rPr>
        <w:t xml:space="preserve">Sula dactylatra dactylatra </w:t>
      </w:r>
      <w:r w:rsidRPr="006C51D6">
        <w:rPr>
          <w:rFonts w:ascii="Arial Narrow" w:hAnsi="Arial Narrow"/>
          <w:szCs w:val="24"/>
          <w:lang w:val="es-CO"/>
        </w:rPr>
        <w:t xml:space="preserve">y </w:t>
      </w:r>
      <w:r w:rsidRPr="006C51D6">
        <w:rPr>
          <w:rFonts w:ascii="Arial Narrow" w:hAnsi="Arial Narrow"/>
          <w:i/>
          <w:szCs w:val="24"/>
          <w:lang w:val="es-CO"/>
        </w:rPr>
        <w:t>Phoenicopterus ruber</w:t>
      </w:r>
      <w:r w:rsidRPr="006C51D6">
        <w:rPr>
          <w:rFonts w:ascii="Arial Narrow" w:hAnsi="Arial Narrow"/>
          <w:szCs w:val="24"/>
          <w:lang w:val="es-CO"/>
        </w:rPr>
        <w:t xml:space="preserve"> (visitantes en migración), que aunque están registradas para el Caribe Colombiano podrían ser especies visitantes. Otra especie importante para tener en cuenta es la paloma </w:t>
      </w:r>
      <w:r w:rsidRPr="006C51D6">
        <w:rPr>
          <w:rFonts w:ascii="Arial Narrow" w:hAnsi="Arial Narrow"/>
          <w:i/>
          <w:szCs w:val="24"/>
          <w:lang w:val="es-CO"/>
        </w:rPr>
        <w:t xml:space="preserve">Columba leucocephala, </w:t>
      </w:r>
      <w:r w:rsidRPr="006C51D6">
        <w:rPr>
          <w:rFonts w:ascii="Arial Narrow" w:hAnsi="Arial Narrow"/>
          <w:szCs w:val="24"/>
          <w:lang w:val="es-CO"/>
        </w:rPr>
        <w:t xml:space="preserve">que ha sido registrada en el archipiélago de San Bernardo del Viento, Corales del Rosario y la Bahía de Barbacoas, condición que hace que se considere como una especie en peligro de extinción debido  a la fragilidad de los ecosistemas insulares, al creciente deterioro de su hábitat natural y presión por cacería (Sierra–Díaz </w:t>
      </w:r>
      <w:r w:rsidRPr="006C51D6">
        <w:rPr>
          <w:rFonts w:ascii="Arial Narrow" w:hAnsi="Arial Narrow"/>
          <w:i/>
          <w:szCs w:val="24"/>
          <w:lang w:val="es-CO"/>
        </w:rPr>
        <w:t>et al</w:t>
      </w:r>
      <w:r w:rsidRPr="006C51D6">
        <w:rPr>
          <w:rFonts w:ascii="Arial Narrow" w:hAnsi="Arial Narrow"/>
          <w:szCs w:val="24"/>
          <w:lang w:val="es-CO"/>
        </w:rPr>
        <w:t>., 2000)</w:t>
      </w:r>
    </w:p>
    <w:p w:rsidR="00574366" w:rsidRPr="006C51D6" w:rsidRDefault="00574366" w:rsidP="003C3E5B">
      <w:pPr>
        <w:pStyle w:val="BodyText"/>
        <w:rPr>
          <w:rFonts w:ascii="Arial Narrow" w:hAnsi="Arial Narrow"/>
          <w:sz w:val="22"/>
          <w:szCs w:val="22"/>
          <w:lang w:val="es-CO"/>
        </w:rPr>
      </w:pPr>
    </w:p>
    <w:p w:rsidR="00574366" w:rsidRPr="006C51D6" w:rsidRDefault="00574366" w:rsidP="00535665">
      <w:pPr>
        <w:pStyle w:val="BodyText"/>
        <w:rPr>
          <w:rFonts w:ascii="Arial Narrow" w:hAnsi="Arial Narrow"/>
          <w:szCs w:val="24"/>
          <w:lang w:val="es-CO"/>
        </w:rPr>
      </w:pPr>
      <w:r>
        <w:rPr>
          <w:noProof/>
          <w:lang w:val="en-US" w:eastAsia="en-US"/>
        </w:rPr>
        <w:pict>
          <v:shape id="Imagen 222" o:spid="_x0000_s1060" type="#_x0000_t75" alt="Ramphastos sulfuratus" style="position:absolute;left:0;text-align:left;margin-left:6.2pt;margin-top:4.45pt;width:208.85pt;height:139.3pt;z-index:-251652096;visibility:visible" wrapcoords="-78 0 -78 21484 21600 21484 21600 0 -78 0">
            <v:imagedata r:id="rId55" o:title=""/>
            <w10:wrap type="tight"/>
          </v:shape>
        </w:pict>
      </w:r>
      <w:r>
        <w:rPr>
          <w:noProof/>
          <w:lang w:val="en-US" w:eastAsia="en-US"/>
        </w:rPr>
        <w:pict>
          <v:shape id="Imagen 225" o:spid="_x0000_s1061" type="#_x0000_t75" alt="Porphyrio martinica 4" style="position:absolute;left:0;text-align:left;margin-left:297pt;margin-top:110.15pt;width:161.2pt;height:108.45pt;z-index:-251651072;visibility:visible" wrapcoords="-100 0 -100 21451 21600 21451 21600 0 -100 0">
            <v:imagedata r:id="rId56" o:title=""/>
            <w10:wrap type="tight"/>
          </v:shape>
        </w:pict>
      </w:r>
      <w:r w:rsidRPr="006C51D6">
        <w:rPr>
          <w:rFonts w:ascii="Arial Narrow" w:hAnsi="Arial Narrow"/>
          <w:szCs w:val="24"/>
          <w:lang w:val="es-CO"/>
        </w:rPr>
        <w:t>Según la Universidad Nacional (2002) la región de influencia del Canal del Dique aún mantiene comunidades bastante diversas; sin embargo, dado el estado de degradación del área y la presión a la que han sido sometidas algunas especies, especialmente cracidas, phasianidas, anátidas, psittácidas, rapaces y algunos gorriones, han hecho disminuir notablemente el tamaño de sus poblaciones, e incluso, algunas parecen haber desaparecido. Sin embargo también indican la existencia de un alto número de especies adaptadas a la variedad de hábitats disponibles en la región, deduciendo una relativa estabilidad de los tamaños poblacionales de la avifauna que a su vez hace suponer una estabilidad reproductiva.</w:t>
      </w:r>
    </w:p>
    <w:p w:rsidR="00574366" w:rsidRPr="006C51D6" w:rsidRDefault="00574366" w:rsidP="003C3E5B">
      <w:pPr>
        <w:pStyle w:val="BodyText"/>
        <w:rPr>
          <w:rFonts w:ascii="Arial Narrow" w:hAnsi="Arial Narrow"/>
          <w:sz w:val="22"/>
          <w:szCs w:val="22"/>
          <w:lang w:val="es-CO"/>
        </w:rPr>
      </w:pPr>
    </w:p>
    <w:p w:rsidR="00574366" w:rsidRPr="006C51D6" w:rsidRDefault="00574366" w:rsidP="00731413">
      <w:pPr>
        <w:pStyle w:val="ImagenCarCarCar"/>
        <w:rPr>
          <w:rFonts w:ascii="Arial Narrow" w:hAnsi="Arial Narrow"/>
        </w:rPr>
      </w:pPr>
      <w:bookmarkStart w:id="170" w:name="_Toc114485922"/>
      <w:bookmarkStart w:id="171" w:name="_Toc130966713"/>
    </w:p>
    <w:p w:rsidR="00574366" w:rsidRPr="006C51D6" w:rsidRDefault="00574366" w:rsidP="00731413">
      <w:pPr>
        <w:pStyle w:val="ImagenCarCarCar"/>
        <w:rPr>
          <w:rFonts w:ascii="Arial Narrow" w:hAnsi="Arial Narrow"/>
        </w:rPr>
      </w:pPr>
      <w:r w:rsidRPr="006C51D6">
        <w:rPr>
          <w:rFonts w:ascii="Arial Narrow" w:hAnsi="Arial Narrow"/>
        </w:rPr>
        <w:t>Tabla 29. Listado de algunas especies de avifauna presenten en la jurisdicción de la Corporación.</w:t>
      </w:r>
      <w:bookmarkEnd w:id="170"/>
      <w:bookmarkEnd w:id="171"/>
    </w:p>
    <w:p w:rsidR="00574366" w:rsidRPr="006C51D6" w:rsidRDefault="00574366" w:rsidP="003C3E5B">
      <w:pPr>
        <w:tabs>
          <w:tab w:val="left" w:pos="6645"/>
        </w:tabs>
        <w:jc w:val="both"/>
        <w:rPr>
          <w:rFonts w:ascii="Arial Narrow" w:hAnsi="Arial Narrow"/>
          <w:sz w:val="22"/>
          <w:szCs w:val="22"/>
        </w:rPr>
      </w:pPr>
      <w:r w:rsidRPr="006C51D6">
        <w:rPr>
          <w:rFonts w:ascii="Arial Narrow" w:hAnsi="Arial Narrow"/>
          <w:sz w:val="22"/>
          <w:szCs w:val="22"/>
        </w:rPr>
        <w:tab/>
      </w:r>
    </w:p>
    <w:tbl>
      <w:tblPr>
        <w:tblW w:w="0" w:type="auto"/>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01"/>
        <w:gridCol w:w="2153"/>
        <w:gridCol w:w="2315"/>
      </w:tblGrid>
      <w:tr w:rsidR="00574366" w:rsidRPr="006C51D6">
        <w:trPr>
          <w:trHeight w:val="314"/>
          <w:jc w:val="center"/>
        </w:trPr>
        <w:tc>
          <w:tcPr>
            <w:tcW w:w="2301" w:type="dxa"/>
          </w:tcPr>
          <w:p w:rsidR="00574366" w:rsidRPr="006C51D6" w:rsidRDefault="00574366" w:rsidP="003C3E5B">
            <w:pPr>
              <w:jc w:val="center"/>
              <w:rPr>
                <w:rFonts w:ascii="Arial Narrow" w:hAnsi="Arial Narrow"/>
                <w:b/>
                <w:sz w:val="18"/>
                <w:szCs w:val="20"/>
              </w:rPr>
            </w:pPr>
            <w:r w:rsidRPr="006C51D6">
              <w:rPr>
                <w:rFonts w:ascii="Arial Narrow" w:hAnsi="Arial Narrow"/>
                <w:b/>
                <w:sz w:val="18"/>
                <w:szCs w:val="20"/>
              </w:rPr>
              <w:t>ORDEN</w:t>
            </w:r>
          </w:p>
        </w:tc>
        <w:tc>
          <w:tcPr>
            <w:tcW w:w="2153" w:type="dxa"/>
          </w:tcPr>
          <w:p w:rsidR="00574366" w:rsidRPr="006C51D6" w:rsidRDefault="00574366" w:rsidP="003C3E5B">
            <w:pPr>
              <w:jc w:val="center"/>
              <w:rPr>
                <w:rFonts w:ascii="Arial Narrow" w:hAnsi="Arial Narrow"/>
                <w:b/>
                <w:sz w:val="18"/>
                <w:szCs w:val="20"/>
              </w:rPr>
            </w:pPr>
            <w:r w:rsidRPr="006C51D6">
              <w:rPr>
                <w:rFonts w:ascii="Arial Narrow" w:hAnsi="Arial Narrow"/>
                <w:b/>
                <w:sz w:val="18"/>
                <w:szCs w:val="20"/>
              </w:rPr>
              <w:t>FAMILIA</w:t>
            </w:r>
          </w:p>
        </w:tc>
        <w:tc>
          <w:tcPr>
            <w:tcW w:w="2315" w:type="dxa"/>
          </w:tcPr>
          <w:p w:rsidR="00574366" w:rsidRPr="006C51D6" w:rsidRDefault="00574366" w:rsidP="003C3E5B">
            <w:pPr>
              <w:jc w:val="center"/>
              <w:rPr>
                <w:rFonts w:ascii="Arial Narrow" w:hAnsi="Arial Narrow"/>
                <w:b/>
                <w:sz w:val="18"/>
                <w:szCs w:val="20"/>
              </w:rPr>
            </w:pPr>
            <w:r w:rsidRPr="006C51D6">
              <w:rPr>
                <w:rFonts w:ascii="Arial Narrow" w:hAnsi="Arial Narrow"/>
                <w:b/>
                <w:sz w:val="18"/>
                <w:szCs w:val="20"/>
              </w:rPr>
              <w:t>ESPECIE</w:t>
            </w:r>
          </w:p>
        </w:tc>
      </w:tr>
      <w:tr w:rsidR="00574366" w:rsidRPr="006C51D6">
        <w:trPr>
          <w:trHeight w:val="90"/>
          <w:jc w:val="center"/>
        </w:trPr>
        <w:tc>
          <w:tcPr>
            <w:tcW w:w="2301"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TINAMIFORMES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TINAMIDAE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Tinamus major</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PODICIPEDIFORMES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PODICIPEDIDAE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Podiceps dominicus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Podilymbus podiceps</w:t>
            </w:r>
          </w:p>
        </w:tc>
      </w:tr>
      <w:tr w:rsidR="00574366" w:rsidRPr="006C51D6">
        <w:trPr>
          <w:trHeight w:val="77"/>
          <w:jc w:val="center"/>
        </w:trPr>
        <w:tc>
          <w:tcPr>
            <w:tcW w:w="2301"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PROCELLARIFORMES</w:t>
            </w: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PROCELLARIIDAE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Puffinus griseus</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PELECANIFORMES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PHAETHONTIDAE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Phaethon lepturus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PELECANIDAE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Pelecanus occidentalis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SULIDAE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Sula dactylatra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PHALACROCORACIDAE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Phalacrocórax olivaceus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ANHINGIDAE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Anhinga anhinga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FREGATIDAE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Fregata magnificens</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CICONIFORMES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ARDEIDAE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Ardea cocoi</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Ardea herodias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Bubulcus ibis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Butorides striatus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Casmerodius albus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Egretta thula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Florida caerulea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Hydranassa tricolor</w:t>
            </w:r>
          </w:p>
        </w:tc>
      </w:tr>
      <w:tr w:rsidR="00574366" w:rsidRPr="006C51D6">
        <w:trPr>
          <w:cantSplit/>
          <w:trHeight w:val="10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Nyctanassa violacea</w:t>
            </w:r>
          </w:p>
        </w:tc>
      </w:tr>
      <w:tr w:rsidR="00574366" w:rsidRPr="006C51D6">
        <w:trPr>
          <w:cantSplit/>
          <w:trHeight w:val="10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Tigrisoma lineatum</w:t>
            </w:r>
          </w:p>
        </w:tc>
      </w:tr>
      <w:tr w:rsidR="00574366" w:rsidRPr="006C51D6">
        <w:trPr>
          <w:cantSplit/>
          <w:trHeight w:val="10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Zebrilus undulatus</w:t>
            </w:r>
          </w:p>
        </w:tc>
      </w:tr>
      <w:tr w:rsidR="00574366" w:rsidRPr="006C51D6">
        <w:trPr>
          <w:cantSplit/>
          <w:trHeight w:val="10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CICONIIDAE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Mycteria americana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THRESKIORNITHIDAE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Ajaia ajaja</w:t>
            </w:r>
          </w:p>
        </w:tc>
      </w:tr>
      <w:tr w:rsidR="00574366" w:rsidRPr="006C51D6">
        <w:trPr>
          <w:trHeight w:val="90"/>
          <w:jc w:val="center"/>
        </w:trPr>
        <w:tc>
          <w:tcPr>
            <w:tcW w:w="2301"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PHOENICOPTERIFORMES</w:t>
            </w: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PHOENICOPTERIDAE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Phoenicopterus ruber</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ANSERIFORMES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ANHIMIDAE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Chauna chavaria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ANATIDAE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Anas discors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vAlign w:val="center"/>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Anas clypeata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vAlign w:val="center"/>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Anas bahamensis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Dendrocygna autumnalis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Dendrocygna bicolor</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Dendrocygna viduata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Cairina moschata</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FALCONIFORMES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CATHARTIDAE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Cathartes aura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Coragyps atratus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Sarcoramphus papa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PANDIONIDAE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Pandion haliaetus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ACCIPITRIDAE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Accipiter bicolor</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Busarellus nigricollis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Buteo albicaudatus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Buteo nitidus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Buteogallus urubitinga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Spizaetus ornatus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Rostrhamus sociabilis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FALCONIDAE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Falco sparverius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Milvago chimachima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Polyborus plancus</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GALLIFORMES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CRACIDAE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Penélope purpurascens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Ortalis garrula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PHASIANIDAE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Colinus cristatus</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GRUIFORMES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ARAMIDAE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Aramos guarauna</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RALLIDAE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Gallinula chloropus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Porphyrio martinica</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CHARADRIFORMES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JACANIDAE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Jacana jacana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CHARADRIIDAE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Vanellus chilensis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SCOLOPACIDAE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Arenaria interpres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Actitis macularia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RECURVIROSTRIDAE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Himantopus mexicanus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 xml:space="preserve">LARIDAE </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Sterna maxima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Sterna hirundo</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Sterna albifrons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Larus atricilla</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COLUMBIFORMES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COLUMBIDAE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Columba cayennensis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Columba leococephala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Columbina passerina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Columbina minuta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Columbina talpacoti</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Leptotila verreauxi</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Zenaida auriculata</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PSITTACIFORMES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PSITACIDAE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Ara ararauna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Ara macao</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Aratinga pertinax</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Amazona amazonica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Amazona ochrocephala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Brotogeris jugularis</w:t>
            </w:r>
          </w:p>
        </w:tc>
      </w:tr>
      <w:tr w:rsidR="00574366" w:rsidRPr="006C51D6">
        <w:trPr>
          <w:trHeight w:val="90"/>
          <w:jc w:val="center"/>
        </w:trPr>
        <w:tc>
          <w:tcPr>
            <w:tcW w:w="2301"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CUCULIFORMES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CUCULIDAE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Crotophaga ani</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STRIGIFORMES</w:t>
            </w: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TYTONIDAE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Tito alba</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STRIGIDAE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Otus choliba</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TROCHILIFORMES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TROCHILIDAE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Damophila julie</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Lepidopyga coeruleogularis</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TROGONIFORMES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TROGONIDAE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Trogon melanurus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Trogon violaceus</w:t>
            </w:r>
          </w:p>
        </w:tc>
      </w:tr>
      <w:tr w:rsidR="00574366" w:rsidRPr="006C51D6">
        <w:trPr>
          <w:cantSplit/>
          <w:trHeight w:val="90"/>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CORACIIFORMES</w:t>
            </w: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ALCEDINIDAE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Ceryle torquata</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Chloroceryle americana</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PICIFORMES</w:t>
            </w: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RAMPHASTIDAE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Ramphastos sulfuratus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val="restart"/>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PICIDAE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Chrysoptilus  punctigula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Melanerpes rubricapillus</w:t>
            </w:r>
          </w:p>
        </w:tc>
      </w:tr>
      <w:tr w:rsidR="00574366" w:rsidRPr="006C51D6">
        <w:trPr>
          <w:cantSplit/>
          <w:trHeight w:val="77"/>
          <w:jc w:val="center"/>
        </w:trPr>
        <w:tc>
          <w:tcPr>
            <w:tcW w:w="2301" w:type="dxa"/>
            <w:vMerge w:val="restart"/>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PASSERIFORMES</w:t>
            </w: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FURNARIIDAE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Furnarius leucopus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TYRANNIDAE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Arundinicola leucocephala</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Elaenia flavogaster</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Fluvicola pica</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Pitangus Sulphuratus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Pitangus lictor</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Tyranus dominicensis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Tyrannus melancholicus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Tyrannus savana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HIRUNDINIDAE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Hirundo rustica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Riparia riparia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Stelgidopterix ruficollis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CORVIDAE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Cyanocorax affinis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val="restart"/>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TROGLODYTIDAE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Campylorhynchus griseus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Campylorhynchus nuchalis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Donacobius atricapillus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Troglodytes aedon</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MIMIDAE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Mimus gilvus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val="restart"/>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ICTERIDAE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Agelaius icterocephalus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Cacicus cela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Icterus nigrogularis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Leistes militaris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Molothrus armenti</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Molothrus bonariensis</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Quiscalus mexicanus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COEREBIDAE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Coereba flaveola</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val="restart"/>
          </w:tcPr>
          <w:p w:rsidR="00574366" w:rsidRPr="006C51D6" w:rsidRDefault="00574366" w:rsidP="003C3E5B">
            <w:pPr>
              <w:jc w:val="both"/>
              <w:rPr>
                <w:rFonts w:ascii="Arial Narrow" w:hAnsi="Arial Narrow"/>
                <w:sz w:val="18"/>
                <w:szCs w:val="20"/>
                <w:lang w:val="en-US"/>
              </w:rPr>
            </w:pPr>
            <w:r w:rsidRPr="006C51D6">
              <w:rPr>
                <w:rFonts w:ascii="Arial Narrow" w:hAnsi="Arial Narrow"/>
                <w:sz w:val="18"/>
                <w:szCs w:val="20"/>
                <w:lang w:val="en-US"/>
              </w:rPr>
              <w:t>THRAUPIDAE</w:t>
            </w: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Euphonia sp</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Ramphocelus dimidiatus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tcPr>
          <w:p w:rsidR="00574366" w:rsidRPr="006C51D6" w:rsidRDefault="00574366" w:rsidP="003C3E5B">
            <w:pPr>
              <w:jc w:val="both"/>
              <w:rPr>
                <w:rFonts w:ascii="Arial Narrow" w:hAnsi="Arial Narrow"/>
                <w:sz w:val="18"/>
                <w:szCs w:val="20"/>
                <w:lang w:val="en-US"/>
              </w:rPr>
            </w:pPr>
          </w:p>
        </w:tc>
        <w:tc>
          <w:tcPr>
            <w:tcW w:w="2315" w:type="dxa"/>
          </w:tcPr>
          <w:p w:rsidR="00574366" w:rsidRPr="006C51D6" w:rsidRDefault="00574366" w:rsidP="003C3E5B">
            <w:pPr>
              <w:jc w:val="both"/>
              <w:rPr>
                <w:rFonts w:ascii="Arial Narrow" w:hAnsi="Arial Narrow"/>
                <w:i/>
                <w:sz w:val="18"/>
                <w:szCs w:val="20"/>
                <w:lang w:val="en-US"/>
              </w:rPr>
            </w:pPr>
            <w:r w:rsidRPr="006C51D6">
              <w:rPr>
                <w:rFonts w:ascii="Arial Narrow" w:hAnsi="Arial Narrow"/>
                <w:i/>
                <w:sz w:val="18"/>
                <w:szCs w:val="20"/>
                <w:lang w:val="en-US"/>
              </w:rPr>
              <w:t>Thraupis episcopus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lang w:val="en-US"/>
              </w:rPr>
            </w:pPr>
          </w:p>
        </w:tc>
        <w:tc>
          <w:tcPr>
            <w:tcW w:w="2153" w:type="dxa"/>
            <w:vMerge w:val="restart"/>
          </w:tcPr>
          <w:p w:rsidR="00574366" w:rsidRPr="006C51D6" w:rsidRDefault="00574366" w:rsidP="003C3E5B">
            <w:pPr>
              <w:jc w:val="both"/>
              <w:rPr>
                <w:rFonts w:ascii="Arial Narrow" w:hAnsi="Arial Narrow"/>
                <w:sz w:val="18"/>
                <w:szCs w:val="20"/>
              </w:rPr>
            </w:pPr>
            <w:r w:rsidRPr="006C51D6">
              <w:rPr>
                <w:rFonts w:ascii="Arial Narrow" w:hAnsi="Arial Narrow"/>
                <w:sz w:val="18"/>
                <w:szCs w:val="20"/>
              </w:rPr>
              <w:t>FRINGILLIDAE</w:t>
            </w: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Arremonops conirostris</w:t>
            </w:r>
          </w:p>
        </w:tc>
      </w:tr>
      <w:tr w:rsidR="00574366" w:rsidRPr="006C51D6">
        <w:trPr>
          <w:cantSplit/>
          <w:trHeight w:val="77"/>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Sicalis flaveola</w:t>
            </w:r>
          </w:p>
        </w:tc>
      </w:tr>
      <w:tr w:rsidR="00574366" w:rsidRPr="006C51D6">
        <w:trPr>
          <w:cantSplit/>
          <w:trHeight w:val="90"/>
          <w:jc w:val="center"/>
        </w:trPr>
        <w:tc>
          <w:tcPr>
            <w:tcW w:w="2301" w:type="dxa"/>
            <w:vMerge/>
          </w:tcPr>
          <w:p w:rsidR="00574366" w:rsidRPr="006C51D6" w:rsidRDefault="00574366" w:rsidP="003C3E5B">
            <w:pPr>
              <w:jc w:val="both"/>
              <w:rPr>
                <w:rFonts w:ascii="Arial Narrow" w:hAnsi="Arial Narrow"/>
                <w:sz w:val="18"/>
                <w:szCs w:val="20"/>
              </w:rPr>
            </w:pPr>
          </w:p>
        </w:tc>
        <w:tc>
          <w:tcPr>
            <w:tcW w:w="2153" w:type="dxa"/>
            <w:vMerge/>
          </w:tcPr>
          <w:p w:rsidR="00574366" w:rsidRPr="006C51D6" w:rsidRDefault="00574366" w:rsidP="003C3E5B">
            <w:pPr>
              <w:jc w:val="both"/>
              <w:rPr>
                <w:rFonts w:ascii="Arial Narrow" w:hAnsi="Arial Narrow"/>
                <w:sz w:val="18"/>
                <w:szCs w:val="20"/>
              </w:rPr>
            </w:pPr>
          </w:p>
        </w:tc>
        <w:tc>
          <w:tcPr>
            <w:tcW w:w="2315" w:type="dxa"/>
          </w:tcPr>
          <w:p w:rsidR="00574366" w:rsidRPr="006C51D6" w:rsidRDefault="00574366" w:rsidP="003C3E5B">
            <w:pPr>
              <w:jc w:val="both"/>
              <w:rPr>
                <w:rFonts w:ascii="Arial Narrow" w:hAnsi="Arial Narrow"/>
                <w:i/>
                <w:sz w:val="18"/>
                <w:szCs w:val="20"/>
              </w:rPr>
            </w:pPr>
            <w:r w:rsidRPr="006C51D6">
              <w:rPr>
                <w:rFonts w:ascii="Arial Narrow" w:hAnsi="Arial Narrow"/>
                <w:i/>
                <w:sz w:val="18"/>
                <w:szCs w:val="20"/>
              </w:rPr>
              <w:t>Saltator coerulescens</w:t>
            </w:r>
          </w:p>
        </w:tc>
      </w:tr>
    </w:tbl>
    <w:p w:rsidR="00574366" w:rsidRPr="006C51D6" w:rsidRDefault="00574366" w:rsidP="003C3E5B">
      <w:pPr>
        <w:pStyle w:val="BodyText"/>
        <w:ind w:left="1080" w:right="1100"/>
        <w:rPr>
          <w:rFonts w:ascii="Arial Narrow" w:hAnsi="Arial Narrow"/>
          <w:sz w:val="20"/>
          <w:szCs w:val="22"/>
          <w:lang w:val="es-CO"/>
        </w:rPr>
      </w:pPr>
      <w:r w:rsidRPr="006C51D6">
        <w:rPr>
          <w:rFonts w:ascii="Arial Narrow" w:hAnsi="Arial Narrow"/>
          <w:sz w:val="20"/>
          <w:szCs w:val="22"/>
          <w:lang w:val="es-CO"/>
        </w:rPr>
        <w:t xml:space="preserve">Fuente: Hilty &amp; Brown, 1986; CIOH, 1998; Universidad del Norte, 1999; Sierra – Díaz </w:t>
      </w:r>
      <w:r w:rsidRPr="006C51D6">
        <w:rPr>
          <w:rFonts w:ascii="Arial Narrow" w:hAnsi="Arial Narrow"/>
          <w:i/>
          <w:sz w:val="20"/>
          <w:szCs w:val="22"/>
          <w:lang w:val="es-CO"/>
        </w:rPr>
        <w:t>et al</w:t>
      </w:r>
      <w:r w:rsidRPr="006C51D6">
        <w:rPr>
          <w:rFonts w:ascii="Arial Narrow" w:hAnsi="Arial Narrow"/>
          <w:sz w:val="20"/>
          <w:szCs w:val="22"/>
          <w:lang w:val="es-CO"/>
        </w:rPr>
        <w:t>., 2000; UJTL, 2001; Gil et al., 2001; Cardique, 2002.</w:t>
      </w:r>
    </w:p>
    <w:p w:rsidR="00574366" w:rsidRPr="006C51D6" w:rsidRDefault="00574366" w:rsidP="003C3E5B">
      <w:pPr>
        <w:pStyle w:val="BodyText"/>
        <w:ind w:left="1080"/>
        <w:rPr>
          <w:rFonts w:ascii="Arial Narrow" w:hAnsi="Arial Narrow"/>
          <w:sz w:val="22"/>
          <w:szCs w:val="22"/>
          <w:lang w:val="es-CO"/>
        </w:rPr>
      </w:pPr>
      <w:r w:rsidRPr="006C51D6">
        <w:rPr>
          <w:rFonts w:ascii="Arial Narrow" w:hAnsi="Arial Narrow"/>
          <w:sz w:val="22"/>
          <w:szCs w:val="22"/>
          <w:lang w:val="es-CO"/>
        </w:rPr>
        <w:t xml:space="preserve"> </w:t>
      </w:r>
      <w:bookmarkStart w:id="172" w:name="_Toc17478728"/>
      <w:bookmarkStart w:id="173" w:name="_Toc17478915"/>
      <w:bookmarkEnd w:id="172"/>
      <w:bookmarkEnd w:id="173"/>
    </w:p>
    <w:p w:rsidR="00574366" w:rsidRPr="006C51D6" w:rsidRDefault="00574366" w:rsidP="00CD37BA">
      <w:pPr>
        <w:pStyle w:val="Heading3"/>
        <w:rPr>
          <w:rFonts w:cs="Arial"/>
          <w:i w:val="0"/>
        </w:rPr>
      </w:pPr>
      <w:r>
        <w:rPr>
          <w:noProof/>
          <w:lang w:val="en-US" w:eastAsia="en-US"/>
        </w:rPr>
        <w:pict>
          <v:shape id="Imagen 226" o:spid="_x0000_s1062" type="#_x0000_t75" alt="Trichechus manatus 2" style="position:absolute;left:0;text-align:left;margin-left:215.65pt;margin-top:5.65pt;width:238.8pt;height:180.45pt;z-index:-251650048;visibility:visible" wrapcoords="-68 0 -68 21510 21600 21510 21600 0 -68 0">
            <v:imagedata r:id="rId57" o:title=""/>
            <w10:wrap type="tight"/>
          </v:shape>
        </w:pict>
      </w:r>
      <w:r w:rsidRPr="006C51D6">
        <w:rPr>
          <w:rFonts w:cs="Arial"/>
          <w:b/>
          <w:i w:val="0"/>
        </w:rPr>
        <w:t>1.6.3.5.  Mamíferos.</w:t>
      </w:r>
      <w:r w:rsidRPr="006C51D6">
        <w:rPr>
          <w:rFonts w:cs="Arial"/>
          <w:i w:val="0"/>
        </w:rPr>
        <w:t xml:space="preserve"> Para el área de jurisdicción de la Corporación se han registrado cerca de 118 especies de mamíferos, las cuales pertenecen en su gran mayoría a los Ordenes Chiroptera (murciélagos) y Rodentia (ratones, ardillas, ponches, guartinajas, ñeques), los demás ordenes se encuentran en menor cantidad, e incluso han desaparecido o están a punto de desaparecer. La representatividad de los mamíferos es escasa y al parecer la situación crítica de estas especies obedece principalmente a la destrucción o fragmentación del hábitat natural, como la conversión de los bosques en zonas de cultivos; adicionalmente la presión por caza, ya que este grupo es uno de los principales recursos utilizados en la obtención de proteína, además de ser capturados con fines de tráfico ilegal para ser utilizados como mascotas. (Universidad del Norte, 1999; Sierra – Díaz et al., 2000; Gil et al., 2001; UJTL, 2001; Cardique, 2002). En la Tabla 30 se puede observar el listado de especies de mamíferos presentes en la zona.</w:t>
      </w:r>
    </w:p>
    <w:p w:rsidR="00574366" w:rsidRPr="006C51D6" w:rsidRDefault="00574366" w:rsidP="003C3E5B">
      <w:pPr>
        <w:pStyle w:val="BodyText"/>
        <w:rPr>
          <w:rFonts w:ascii="Arial Narrow" w:hAnsi="Arial Narrow"/>
          <w:sz w:val="22"/>
          <w:szCs w:val="22"/>
          <w:lang w:val="es-CO"/>
        </w:rPr>
      </w:pPr>
      <w:r>
        <w:rPr>
          <w:noProof/>
          <w:lang w:val="en-US" w:eastAsia="en-US"/>
        </w:rPr>
        <w:pict>
          <v:shape id="Imagen 227" o:spid="_x0000_s1063" type="#_x0000_t75" alt="Saguinus oedipus" style="position:absolute;left:0;text-align:left;margin-left:227.25pt;margin-top:-6.95pt;width:210.35pt;height:209.85pt;z-index:-251649024;visibility:visible" wrapcoords="-77 0 -77 21523 21600 21523 21600 0 -77 0">
            <v:imagedata r:id="rId58" o:title=""/>
            <w10:wrap type="tight"/>
          </v:shape>
        </w:pict>
      </w:r>
      <w:r>
        <w:rPr>
          <w:noProof/>
          <w:lang w:val="en-US" w:eastAsia="en-US"/>
        </w:rPr>
        <w:pict>
          <v:shape id="Imagen 228" o:spid="_x0000_s1064" type="#_x0000_t75" alt="Alouatta seniculus" style="position:absolute;left:0;text-align:left;margin-left:16.5pt;margin-top:-6.55pt;width:156.8pt;height:213.15pt;z-index:-251648000;visibility:visible" wrapcoords="-103 0 -103 21524 21600 21524 21600 0 -103 0">
            <v:imagedata r:id="rId59" o:title=""/>
            <w10:wrap type="tight"/>
          </v:shape>
        </w:pict>
      </w:r>
    </w:p>
    <w:p w:rsidR="00574366" w:rsidRPr="006C51D6" w:rsidRDefault="00574366" w:rsidP="003C3E5B">
      <w:pPr>
        <w:pStyle w:val="BodyText"/>
        <w:jc w:val="center"/>
        <w:rPr>
          <w:rFonts w:ascii="Arial Narrow" w:hAnsi="Arial Narrow"/>
          <w:sz w:val="22"/>
          <w:szCs w:val="22"/>
        </w:rPr>
      </w:pPr>
    </w:p>
    <w:p w:rsidR="00574366" w:rsidRPr="006C51D6" w:rsidRDefault="00574366" w:rsidP="00731413">
      <w:pPr>
        <w:pStyle w:val="ImagenCarCarCar"/>
        <w:rPr>
          <w:rFonts w:ascii="Arial Narrow" w:hAnsi="Arial Narrow"/>
        </w:rPr>
      </w:pPr>
      <w:bookmarkStart w:id="174" w:name="_Toc18930408"/>
    </w:p>
    <w:p w:rsidR="00574366" w:rsidRPr="006C51D6" w:rsidRDefault="00574366" w:rsidP="003C3E5B">
      <w:pPr>
        <w:pStyle w:val="Caption"/>
        <w:rPr>
          <w:rFonts w:ascii="Arial Narrow" w:hAnsi="Arial Narrow"/>
          <w:sz w:val="22"/>
        </w:rPr>
      </w:pPr>
    </w:p>
    <w:p w:rsidR="00574366" w:rsidRPr="006C51D6" w:rsidRDefault="00574366" w:rsidP="003C3E5B">
      <w:pPr>
        <w:jc w:val="center"/>
        <w:rPr>
          <w:rFonts w:ascii="Arial Narrow" w:hAnsi="Arial Narrow"/>
          <w:sz w:val="22"/>
        </w:rPr>
      </w:pPr>
    </w:p>
    <w:p w:rsidR="00574366" w:rsidRPr="006C51D6" w:rsidRDefault="00574366" w:rsidP="003C3E5B">
      <w:pPr>
        <w:jc w:val="center"/>
        <w:rPr>
          <w:rFonts w:ascii="Arial Narrow" w:hAnsi="Arial Narrow"/>
          <w:sz w:val="22"/>
        </w:rPr>
      </w:pPr>
    </w:p>
    <w:p w:rsidR="00574366" w:rsidRPr="006C51D6" w:rsidRDefault="00574366" w:rsidP="00731413">
      <w:pPr>
        <w:pStyle w:val="ImagenCarCarCar"/>
        <w:rPr>
          <w:rFonts w:ascii="Arial Narrow" w:hAnsi="Arial Narrow"/>
        </w:rPr>
      </w:pPr>
      <w:bookmarkStart w:id="175" w:name="_Toc114485926"/>
      <w:bookmarkStart w:id="176" w:name="_Toc130966717"/>
    </w:p>
    <w:p w:rsidR="00574366" w:rsidRPr="006C51D6" w:rsidRDefault="00574366" w:rsidP="00731413">
      <w:pPr>
        <w:pStyle w:val="ImagenCarCarCar"/>
        <w:rPr>
          <w:rFonts w:ascii="Arial Narrow" w:hAnsi="Arial Narrow"/>
        </w:rPr>
      </w:pPr>
    </w:p>
    <w:p w:rsidR="00574366" w:rsidRPr="006C51D6" w:rsidRDefault="00574366" w:rsidP="00731413">
      <w:pPr>
        <w:pStyle w:val="ImagenCarCarCar"/>
        <w:rPr>
          <w:rFonts w:ascii="Arial Narrow" w:hAnsi="Arial Narrow"/>
        </w:rPr>
      </w:pPr>
    </w:p>
    <w:p w:rsidR="00574366" w:rsidRPr="006C51D6" w:rsidRDefault="00574366" w:rsidP="00731413">
      <w:pPr>
        <w:pStyle w:val="ImagenCarCarCar"/>
        <w:rPr>
          <w:rFonts w:ascii="Arial Narrow" w:hAnsi="Arial Narrow"/>
        </w:rPr>
      </w:pPr>
    </w:p>
    <w:p w:rsidR="00574366" w:rsidRDefault="00574366" w:rsidP="00731413">
      <w:pPr>
        <w:pStyle w:val="ImagenCarCarCar"/>
        <w:rPr>
          <w:rFonts w:ascii="Arial Narrow" w:hAnsi="Arial Narrow"/>
        </w:rPr>
      </w:pPr>
    </w:p>
    <w:p w:rsidR="00574366" w:rsidRDefault="00574366" w:rsidP="00451DB2">
      <w:pPr>
        <w:pStyle w:val="Caption"/>
        <w:rPr>
          <w:lang w:val="es-CO"/>
        </w:rPr>
      </w:pPr>
    </w:p>
    <w:p w:rsidR="00574366" w:rsidRDefault="00574366" w:rsidP="00451DB2">
      <w:pPr>
        <w:pStyle w:val="BodyText"/>
        <w:rPr>
          <w:lang w:val="es-CO"/>
        </w:rPr>
      </w:pPr>
    </w:p>
    <w:p w:rsidR="00574366" w:rsidRDefault="00574366" w:rsidP="00451DB2">
      <w:pPr>
        <w:pStyle w:val="BodyText"/>
        <w:rPr>
          <w:lang w:val="es-CO"/>
        </w:rPr>
      </w:pPr>
    </w:p>
    <w:p w:rsidR="00574366" w:rsidRDefault="00574366" w:rsidP="00451DB2">
      <w:pPr>
        <w:pStyle w:val="BodyText"/>
        <w:rPr>
          <w:lang w:val="es-CO"/>
        </w:rPr>
      </w:pPr>
    </w:p>
    <w:p w:rsidR="00574366" w:rsidRPr="00451DB2" w:rsidRDefault="00574366" w:rsidP="00451DB2">
      <w:pPr>
        <w:pStyle w:val="BodyText"/>
        <w:rPr>
          <w:lang w:val="es-CO"/>
        </w:rPr>
      </w:pPr>
    </w:p>
    <w:p w:rsidR="00574366" w:rsidRPr="006C51D6" w:rsidRDefault="00574366" w:rsidP="00731413">
      <w:pPr>
        <w:pStyle w:val="ImagenCarCarCar"/>
        <w:rPr>
          <w:rFonts w:ascii="Arial Narrow" w:hAnsi="Arial Narrow"/>
        </w:rPr>
      </w:pPr>
      <w:r w:rsidRPr="006C51D6">
        <w:rPr>
          <w:rFonts w:ascii="Arial Narrow" w:hAnsi="Arial Narrow"/>
        </w:rPr>
        <w:t>Tabla 30.  Listado de algunas especies de mamíferos presente</w:t>
      </w:r>
      <w:bookmarkEnd w:id="174"/>
      <w:r w:rsidRPr="006C51D6">
        <w:rPr>
          <w:rFonts w:ascii="Arial Narrow" w:hAnsi="Arial Narrow"/>
        </w:rPr>
        <w:t>s en el área de jurisdicción.</w:t>
      </w:r>
      <w:bookmarkEnd w:id="175"/>
      <w:bookmarkEnd w:id="176"/>
    </w:p>
    <w:p w:rsidR="00574366" w:rsidRPr="006C51D6" w:rsidRDefault="00574366" w:rsidP="003C3E5B">
      <w:pPr>
        <w:pStyle w:val="BodyText"/>
        <w:rPr>
          <w:rFonts w:ascii="Arial Narrow" w:hAnsi="Arial Narrow"/>
          <w:sz w:val="22"/>
          <w:szCs w:val="22"/>
          <w:lang w:val="es-CO"/>
        </w:rPr>
      </w:pPr>
    </w:p>
    <w:tbl>
      <w:tblPr>
        <w:tblW w:w="6239" w:type="dxa"/>
        <w:jc w:val="center"/>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29"/>
        <w:gridCol w:w="1933"/>
        <w:gridCol w:w="2477"/>
      </w:tblGrid>
      <w:tr w:rsidR="00574366" w:rsidRPr="006C51D6">
        <w:trPr>
          <w:trHeight w:val="171"/>
          <w:jc w:val="center"/>
        </w:trPr>
        <w:tc>
          <w:tcPr>
            <w:tcW w:w="1829" w:type="dxa"/>
            <w:vAlign w:val="center"/>
          </w:tcPr>
          <w:p w:rsidR="00574366" w:rsidRPr="006C51D6" w:rsidRDefault="00574366" w:rsidP="00CD37BA">
            <w:pPr>
              <w:pStyle w:val="BodyText"/>
              <w:jc w:val="left"/>
              <w:rPr>
                <w:rFonts w:ascii="Arial Narrow" w:hAnsi="Arial Narrow"/>
                <w:b/>
                <w:sz w:val="18"/>
                <w:lang w:val="es-CO"/>
              </w:rPr>
            </w:pPr>
            <w:r w:rsidRPr="006C51D6">
              <w:rPr>
                <w:rFonts w:ascii="Arial Narrow" w:hAnsi="Arial Narrow"/>
                <w:b/>
                <w:sz w:val="18"/>
                <w:lang w:val="es-CO"/>
              </w:rPr>
              <w:t>ORDEN</w:t>
            </w:r>
          </w:p>
        </w:tc>
        <w:tc>
          <w:tcPr>
            <w:tcW w:w="1933" w:type="dxa"/>
            <w:vAlign w:val="center"/>
          </w:tcPr>
          <w:p w:rsidR="00574366" w:rsidRPr="006C51D6" w:rsidRDefault="00574366" w:rsidP="00CD37BA">
            <w:pPr>
              <w:pStyle w:val="BodyText"/>
              <w:jc w:val="left"/>
              <w:rPr>
                <w:rFonts w:ascii="Arial Narrow" w:hAnsi="Arial Narrow"/>
                <w:b/>
                <w:sz w:val="18"/>
                <w:lang w:val="es-CO"/>
              </w:rPr>
            </w:pPr>
            <w:r w:rsidRPr="006C51D6">
              <w:rPr>
                <w:rFonts w:ascii="Arial Narrow" w:hAnsi="Arial Narrow"/>
                <w:b/>
                <w:sz w:val="18"/>
                <w:lang w:val="es-CO"/>
              </w:rPr>
              <w:t>FAMILIA</w:t>
            </w:r>
          </w:p>
        </w:tc>
        <w:tc>
          <w:tcPr>
            <w:tcW w:w="2477" w:type="dxa"/>
            <w:vAlign w:val="center"/>
          </w:tcPr>
          <w:p w:rsidR="00574366" w:rsidRPr="006C51D6" w:rsidRDefault="00574366" w:rsidP="00CD37BA">
            <w:pPr>
              <w:pStyle w:val="BodyText"/>
              <w:jc w:val="left"/>
              <w:rPr>
                <w:rFonts w:ascii="Arial Narrow" w:hAnsi="Arial Narrow"/>
                <w:b/>
                <w:sz w:val="18"/>
                <w:lang w:val="es-CO"/>
              </w:rPr>
            </w:pPr>
            <w:r w:rsidRPr="006C51D6">
              <w:rPr>
                <w:rFonts w:ascii="Arial Narrow" w:hAnsi="Arial Narrow"/>
                <w:b/>
                <w:sz w:val="18"/>
                <w:lang w:val="es-CO"/>
              </w:rPr>
              <w:t>ESPECIE</w:t>
            </w:r>
          </w:p>
        </w:tc>
      </w:tr>
      <w:tr w:rsidR="00574366" w:rsidRPr="006C51D6">
        <w:trPr>
          <w:cantSplit/>
          <w:trHeight w:val="77"/>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DIDELPHIMORPHIA</w:t>
            </w:r>
          </w:p>
        </w:tc>
        <w:tc>
          <w:tcPr>
            <w:tcW w:w="1933" w:type="dxa"/>
            <w:vMerge w:val="restart"/>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DIDELPHIDAE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Didelphis marsupialis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Caluromys derbianus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Chironectes minimus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Marmosa sp.</w:t>
            </w:r>
          </w:p>
        </w:tc>
      </w:tr>
      <w:tr w:rsidR="00574366" w:rsidRPr="006C51D6">
        <w:trPr>
          <w:cantSplit/>
          <w:trHeight w:val="77"/>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PHYLLOPHAGA</w:t>
            </w: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BRADYPODIDAE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Bradypus variegatus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MEGALONYCHIDAE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Choloepus hoffmanni</w:t>
            </w:r>
          </w:p>
        </w:tc>
      </w:tr>
      <w:tr w:rsidR="00574366" w:rsidRPr="006C51D6">
        <w:trPr>
          <w:trHeight w:val="77"/>
          <w:jc w:val="center"/>
        </w:trPr>
        <w:tc>
          <w:tcPr>
            <w:tcW w:w="1829"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CINGULATA</w:t>
            </w: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DASYPODIDAE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Dasypus novemcinctus</w:t>
            </w:r>
          </w:p>
        </w:tc>
      </w:tr>
      <w:tr w:rsidR="00574366" w:rsidRPr="006C51D6">
        <w:trPr>
          <w:cantSplit/>
          <w:trHeight w:val="77"/>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VERMILINGUA</w:t>
            </w: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MYRMECOPHAGIDAE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Tamandua mexicana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Myrmecophaga tridactyla</w:t>
            </w:r>
          </w:p>
        </w:tc>
      </w:tr>
      <w:tr w:rsidR="00574366" w:rsidRPr="006C51D6">
        <w:trPr>
          <w:cantSplit/>
          <w:trHeight w:val="77"/>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CHIROPTERA</w:t>
            </w: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EMBALLONURIDAE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Rhynchonycteris naso</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Saccopteryx bilineata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Saccopteryx lectura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Diclidurus isabellus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Diclidurus albus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Cordura brevirostris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Peropteryx kappleri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Peropteryx macrotis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Centronycteris maximiliani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NOCTILIONIDAE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Noctilio leporinus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Noctilio albiventris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MORMOOPIDAE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Pteronotus parnellii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Pteronotus davyi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Mormoops magalophylla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PHYLLOSTOMIDAE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Carollia perspicillata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Sturmira sp</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Vampyrum spectrum</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Micronycteris sp.</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Micronycteris hirsuta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Micronycteris megalotis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Micronycteris minuta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Micronycteris schmidtorum</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Tonatia sp.</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Minon bennettii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Phyllostomus hastatus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Lonchophylla mordax</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Anoura geoffroyi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Leptonycteris curasoae</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Uroderma bilobatum</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Vampyressa pusilla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Chiroderma salvini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Artibeus jamaicensis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Artibeus lituratus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Centurio senex</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Desmodus rotundus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NATALIDAE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Natalus tumidirostris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FURIPTERIDAE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Furipterus horrens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THYROPTERIDAE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Thyroptera tricolor</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VESPERTILIONIDAE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Eptesicus brasiliensis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Myotis albescens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Myotis nigricans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Myotis riparius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Rhogeessa tumida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Rhogeessa minutilla</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MOLOSSIDAE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Molossops greenhalli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Tadarida sp.</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Eumops dabbenei</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Eumops bonariensis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Eumops perotas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Molossus ater</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Molossus sinaloae</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Molossus bondad</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Molossus molossus</w:t>
            </w:r>
          </w:p>
        </w:tc>
      </w:tr>
      <w:tr w:rsidR="00574366" w:rsidRPr="006C51D6">
        <w:trPr>
          <w:cantSplit/>
          <w:trHeight w:val="77"/>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PRIMATES</w:t>
            </w: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ATELIDAE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Alouatta seniculus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CEBIDAE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Cebus albifrons</w:t>
            </w:r>
          </w:p>
        </w:tc>
      </w:tr>
      <w:tr w:rsidR="00574366" w:rsidRPr="006C51D6">
        <w:trPr>
          <w:cantSplit/>
          <w:trHeight w:val="23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Cebus capucinus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Saguinus oedipus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AOTIDAE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Aotus lemurinus</w:t>
            </w:r>
          </w:p>
        </w:tc>
      </w:tr>
      <w:tr w:rsidR="00574366" w:rsidRPr="006C51D6">
        <w:trPr>
          <w:cantSplit/>
          <w:trHeight w:val="77"/>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 xml:space="preserve">CARNIVORA </w:t>
            </w:r>
          </w:p>
        </w:tc>
        <w:tc>
          <w:tcPr>
            <w:tcW w:w="1933" w:type="dxa"/>
            <w:vMerge w:val="restart"/>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CANIDAE</w:t>
            </w:r>
          </w:p>
        </w:tc>
        <w:tc>
          <w:tcPr>
            <w:tcW w:w="2477" w:type="dxa"/>
            <w:vAlign w:val="center"/>
          </w:tcPr>
          <w:p w:rsidR="00574366" w:rsidRPr="006C51D6" w:rsidRDefault="00574366" w:rsidP="00CD37BA">
            <w:pPr>
              <w:pStyle w:val="BodyText"/>
              <w:jc w:val="left"/>
              <w:rPr>
                <w:rFonts w:ascii="Arial Narrow" w:hAnsi="Arial Narrow"/>
                <w:i/>
                <w:sz w:val="18"/>
                <w:lang w:val="en-US"/>
              </w:rPr>
            </w:pPr>
            <w:r w:rsidRPr="006C51D6">
              <w:rPr>
                <w:rFonts w:ascii="Arial Narrow" w:hAnsi="Arial Narrow"/>
                <w:i/>
                <w:sz w:val="18"/>
                <w:lang w:val="en-US"/>
              </w:rPr>
              <w:t>Cerdocyon thous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pStyle w:val="BodyText"/>
              <w:jc w:val="left"/>
              <w:rPr>
                <w:rFonts w:ascii="Arial Narrow" w:hAnsi="Arial Narrow"/>
                <w:i/>
                <w:sz w:val="18"/>
                <w:lang w:val="es-CO"/>
              </w:rPr>
            </w:pPr>
            <w:r w:rsidRPr="006C51D6">
              <w:rPr>
                <w:rFonts w:ascii="Arial Narrow" w:hAnsi="Arial Narrow"/>
                <w:i/>
                <w:sz w:val="18"/>
                <w:lang w:val="es-CO"/>
              </w:rPr>
              <w:t>Speothos venaticus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PROCYONIDAE</w:t>
            </w:r>
          </w:p>
        </w:tc>
        <w:tc>
          <w:tcPr>
            <w:tcW w:w="2477" w:type="dxa"/>
            <w:vAlign w:val="center"/>
          </w:tcPr>
          <w:p w:rsidR="00574366" w:rsidRPr="006C51D6" w:rsidRDefault="00574366" w:rsidP="00CD37BA">
            <w:pPr>
              <w:pStyle w:val="BodyText"/>
              <w:jc w:val="left"/>
              <w:rPr>
                <w:rFonts w:ascii="Arial Narrow" w:hAnsi="Arial Narrow"/>
                <w:i/>
                <w:sz w:val="18"/>
                <w:lang w:val="es-CO"/>
              </w:rPr>
            </w:pPr>
            <w:r w:rsidRPr="006C51D6">
              <w:rPr>
                <w:rFonts w:ascii="Arial Narrow" w:hAnsi="Arial Narrow"/>
                <w:i/>
                <w:sz w:val="18"/>
                <w:lang w:val="es-CO"/>
              </w:rPr>
              <w:t>Potos flavus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Procyon cancrivorus</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Procyon lotor</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Nasua nasua</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MUSTELIDAE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Eira barbara</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Conepatus semistriatus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FELIDAE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Herpailurus yagouarondi</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Puma concolor</w:t>
            </w:r>
          </w:p>
        </w:tc>
      </w:tr>
      <w:tr w:rsidR="00574366" w:rsidRPr="006C51D6">
        <w:trPr>
          <w:cantSplit/>
          <w:trHeight w:val="77"/>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Leopardus pardalis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Leopardus tigrinus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Leopardus wiedii</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Panthera onca</w:t>
            </w:r>
          </w:p>
        </w:tc>
      </w:tr>
      <w:tr w:rsidR="00574366" w:rsidRPr="006C51D6">
        <w:trPr>
          <w:trHeight w:val="77"/>
          <w:jc w:val="center"/>
        </w:trPr>
        <w:tc>
          <w:tcPr>
            <w:tcW w:w="1829"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SIRENIA</w:t>
            </w: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TRICHECHIDAE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Trichechus manatus manatus</w:t>
            </w:r>
          </w:p>
        </w:tc>
      </w:tr>
      <w:tr w:rsidR="00574366" w:rsidRPr="006C51D6">
        <w:trPr>
          <w:trHeight w:val="77"/>
          <w:jc w:val="center"/>
        </w:trPr>
        <w:tc>
          <w:tcPr>
            <w:tcW w:w="1829"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PERISSODACTYLA</w:t>
            </w: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TAPIRIDAE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Tapirus terrestris</w:t>
            </w:r>
          </w:p>
        </w:tc>
      </w:tr>
      <w:tr w:rsidR="00574366" w:rsidRPr="006C51D6">
        <w:trPr>
          <w:cantSplit/>
          <w:trHeight w:val="90"/>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ARTIODACTYLA</w:t>
            </w: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TAYASSUIDAE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Pecari  tajacu</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Tayassu pecari</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CERVIDAE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Mazama americana</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Mazama gouazoubira</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Odocoileus virginianus</w:t>
            </w:r>
          </w:p>
        </w:tc>
      </w:tr>
      <w:tr w:rsidR="00574366" w:rsidRPr="006C51D6">
        <w:trPr>
          <w:cantSplit/>
          <w:trHeight w:val="90"/>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RODENTIA</w:t>
            </w: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SCIURIDAE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Scirus granatensis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MURIDAE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Oryzomis alfaroi</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Oryzomis sp.</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ERETHIZONTIDAE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Coendou prehensilis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Coendou bicolor</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HYDROCHAERIDAE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Hydrochaeris hydrochaeris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DASYPROCTIDAE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Dasyprocta punctata</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AGOUTIDAE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Agouti paca</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restart"/>
            <w:vAlign w:val="center"/>
          </w:tcPr>
          <w:p w:rsidR="00574366" w:rsidRPr="006C51D6" w:rsidRDefault="00574366" w:rsidP="00CD37BA">
            <w:pPr>
              <w:pStyle w:val="BodyText"/>
              <w:jc w:val="left"/>
              <w:rPr>
                <w:rFonts w:ascii="Arial Narrow" w:hAnsi="Arial Narrow"/>
                <w:sz w:val="18"/>
                <w:lang w:val="en-US"/>
              </w:rPr>
            </w:pPr>
            <w:r w:rsidRPr="006C51D6">
              <w:rPr>
                <w:rFonts w:ascii="Arial Narrow" w:hAnsi="Arial Narrow"/>
                <w:sz w:val="18"/>
                <w:lang w:val="en-US"/>
              </w:rPr>
              <w:t>ECHIMYIDAE</w:t>
            </w:r>
          </w:p>
        </w:tc>
        <w:tc>
          <w:tcPr>
            <w:tcW w:w="2477" w:type="dxa"/>
            <w:vAlign w:val="center"/>
          </w:tcPr>
          <w:p w:rsidR="00574366" w:rsidRPr="006C51D6" w:rsidRDefault="00574366" w:rsidP="00CD37BA">
            <w:pPr>
              <w:rPr>
                <w:rFonts w:ascii="Arial Narrow" w:hAnsi="Arial Narrow"/>
                <w:i/>
                <w:sz w:val="18"/>
                <w:szCs w:val="20"/>
                <w:lang w:val="en-US"/>
              </w:rPr>
            </w:pPr>
            <w:r w:rsidRPr="006C51D6">
              <w:rPr>
                <w:rFonts w:ascii="Arial Narrow" w:hAnsi="Arial Narrow"/>
                <w:i/>
                <w:sz w:val="18"/>
                <w:szCs w:val="20"/>
                <w:lang w:val="en-US"/>
              </w:rPr>
              <w:t>Proechimys canicollis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n-US"/>
              </w:rPr>
            </w:pPr>
          </w:p>
        </w:tc>
        <w:tc>
          <w:tcPr>
            <w:tcW w:w="1933" w:type="dxa"/>
            <w:vMerge/>
            <w:vAlign w:val="center"/>
          </w:tcPr>
          <w:p w:rsidR="00574366" w:rsidRPr="006C51D6" w:rsidRDefault="00574366" w:rsidP="00CD37BA">
            <w:pPr>
              <w:pStyle w:val="BodyText"/>
              <w:jc w:val="left"/>
              <w:rPr>
                <w:rFonts w:ascii="Arial Narrow" w:hAnsi="Arial Narrow"/>
                <w:sz w:val="18"/>
                <w:lang w:val="en-US"/>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Echimys semivillosus</w:t>
            </w:r>
          </w:p>
        </w:tc>
      </w:tr>
      <w:tr w:rsidR="00574366" w:rsidRPr="006C51D6">
        <w:trPr>
          <w:cantSplit/>
          <w:trHeight w:val="90"/>
          <w:jc w:val="center"/>
        </w:trPr>
        <w:tc>
          <w:tcPr>
            <w:tcW w:w="1829"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LAGOMORPHA</w:t>
            </w:r>
          </w:p>
        </w:tc>
        <w:tc>
          <w:tcPr>
            <w:tcW w:w="1933" w:type="dxa"/>
            <w:vMerge w:val="restart"/>
            <w:vAlign w:val="center"/>
          </w:tcPr>
          <w:p w:rsidR="00574366" w:rsidRPr="006C51D6" w:rsidRDefault="00574366" w:rsidP="00CD37BA">
            <w:pPr>
              <w:pStyle w:val="BodyText"/>
              <w:jc w:val="left"/>
              <w:rPr>
                <w:rFonts w:ascii="Arial Narrow" w:hAnsi="Arial Narrow"/>
                <w:sz w:val="18"/>
                <w:lang w:val="es-CO"/>
              </w:rPr>
            </w:pPr>
            <w:r w:rsidRPr="006C51D6">
              <w:rPr>
                <w:rFonts w:ascii="Arial Narrow" w:hAnsi="Arial Narrow"/>
                <w:sz w:val="18"/>
                <w:lang w:val="es-CO"/>
              </w:rPr>
              <w:t>LEPORIDAE</w:t>
            </w: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Sylvilagus brasiliensis</w:t>
            </w:r>
          </w:p>
        </w:tc>
      </w:tr>
      <w:tr w:rsidR="00574366" w:rsidRPr="006C51D6">
        <w:trPr>
          <w:cantSplit/>
          <w:trHeight w:val="90"/>
          <w:jc w:val="center"/>
        </w:trPr>
        <w:tc>
          <w:tcPr>
            <w:tcW w:w="1829" w:type="dxa"/>
            <w:vMerge/>
            <w:vAlign w:val="center"/>
          </w:tcPr>
          <w:p w:rsidR="00574366" w:rsidRPr="006C51D6" w:rsidRDefault="00574366" w:rsidP="00CD37BA">
            <w:pPr>
              <w:pStyle w:val="BodyText"/>
              <w:jc w:val="left"/>
              <w:rPr>
                <w:rFonts w:ascii="Arial Narrow" w:hAnsi="Arial Narrow"/>
                <w:sz w:val="18"/>
                <w:lang w:val="es-CO"/>
              </w:rPr>
            </w:pPr>
          </w:p>
        </w:tc>
        <w:tc>
          <w:tcPr>
            <w:tcW w:w="1933" w:type="dxa"/>
            <w:vMerge/>
            <w:vAlign w:val="center"/>
          </w:tcPr>
          <w:p w:rsidR="00574366" w:rsidRPr="006C51D6" w:rsidRDefault="00574366" w:rsidP="00CD37BA">
            <w:pPr>
              <w:pStyle w:val="BodyText"/>
              <w:jc w:val="left"/>
              <w:rPr>
                <w:rFonts w:ascii="Arial Narrow" w:hAnsi="Arial Narrow"/>
                <w:sz w:val="18"/>
                <w:lang w:val="es-CO"/>
              </w:rPr>
            </w:pPr>
          </w:p>
        </w:tc>
        <w:tc>
          <w:tcPr>
            <w:tcW w:w="2477" w:type="dxa"/>
            <w:vAlign w:val="center"/>
          </w:tcPr>
          <w:p w:rsidR="00574366" w:rsidRPr="006C51D6" w:rsidRDefault="00574366" w:rsidP="00CD37BA">
            <w:pPr>
              <w:rPr>
                <w:rFonts w:ascii="Arial Narrow" w:hAnsi="Arial Narrow"/>
                <w:i/>
                <w:sz w:val="18"/>
                <w:szCs w:val="20"/>
              </w:rPr>
            </w:pPr>
            <w:r w:rsidRPr="006C51D6">
              <w:rPr>
                <w:rFonts w:ascii="Arial Narrow" w:hAnsi="Arial Narrow"/>
                <w:i/>
                <w:sz w:val="18"/>
                <w:szCs w:val="20"/>
              </w:rPr>
              <w:t>Sylvilagus floridanus</w:t>
            </w:r>
          </w:p>
        </w:tc>
      </w:tr>
    </w:tbl>
    <w:p w:rsidR="00574366" w:rsidRPr="006C51D6" w:rsidRDefault="00574366" w:rsidP="00CD37BA">
      <w:pPr>
        <w:pStyle w:val="BodyText"/>
        <w:ind w:left="1440" w:right="1460"/>
        <w:jc w:val="center"/>
        <w:rPr>
          <w:rFonts w:ascii="Arial Narrow" w:hAnsi="Arial Narrow"/>
          <w:sz w:val="18"/>
          <w:szCs w:val="22"/>
        </w:rPr>
      </w:pPr>
      <w:r w:rsidRPr="006C51D6">
        <w:rPr>
          <w:rFonts w:ascii="Arial Narrow" w:hAnsi="Arial Narrow"/>
          <w:sz w:val="18"/>
          <w:szCs w:val="22"/>
          <w:lang w:val="es-CO"/>
        </w:rPr>
        <w:t xml:space="preserve">Fuente: CIOH, 1998; Universidad del Norte, 1999; Alberico </w:t>
      </w:r>
      <w:r w:rsidRPr="006C51D6">
        <w:rPr>
          <w:rFonts w:ascii="Arial Narrow" w:hAnsi="Arial Narrow"/>
          <w:i/>
          <w:sz w:val="18"/>
          <w:szCs w:val="22"/>
          <w:lang w:val="es-CO"/>
        </w:rPr>
        <w:t>et al.</w:t>
      </w:r>
      <w:r w:rsidRPr="006C51D6">
        <w:rPr>
          <w:rFonts w:ascii="Arial Narrow" w:hAnsi="Arial Narrow"/>
          <w:sz w:val="18"/>
          <w:szCs w:val="22"/>
          <w:lang w:val="es-CO"/>
        </w:rPr>
        <w:t xml:space="preserve">, 2000; Sierra – Díaz </w:t>
      </w:r>
      <w:r w:rsidRPr="006C51D6">
        <w:rPr>
          <w:rFonts w:ascii="Arial Narrow" w:hAnsi="Arial Narrow"/>
          <w:i/>
          <w:sz w:val="18"/>
          <w:szCs w:val="22"/>
          <w:lang w:val="es-CO"/>
        </w:rPr>
        <w:t>et al</w:t>
      </w:r>
      <w:r w:rsidRPr="006C51D6">
        <w:rPr>
          <w:rFonts w:ascii="Arial Narrow" w:hAnsi="Arial Narrow"/>
          <w:sz w:val="18"/>
          <w:szCs w:val="22"/>
          <w:lang w:val="es-CO"/>
        </w:rPr>
        <w:t xml:space="preserve">., 2000; UJTL, 2001; Gil </w:t>
      </w:r>
      <w:r w:rsidRPr="006C51D6">
        <w:rPr>
          <w:rFonts w:ascii="Arial Narrow" w:hAnsi="Arial Narrow"/>
          <w:i/>
          <w:sz w:val="18"/>
          <w:szCs w:val="22"/>
          <w:lang w:val="es-CO"/>
        </w:rPr>
        <w:t>et al</w:t>
      </w:r>
      <w:r w:rsidRPr="006C51D6">
        <w:rPr>
          <w:rFonts w:ascii="Arial Narrow" w:hAnsi="Arial Narrow"/>
          <w:sz w:val="18"/>
          <w:szCs w:val="22"/>
          <w:lang w:val="es-CO"/>
        </w:rPr>
        <w:t>., 2001; Cardique</w:t>
      </w:r>
      <w:r w:rsidRPr="006C51D6">
        <w:rPr>
          <w:rFonts w:ascii="Arial Narrow" w:hAnsi="Arial Narrow"/>
          <w:sz w:val="18"/>
          <w:szCs w:val="22"/>
        </w:rPr>
        <w:t>, 2002.</w:t>
      </w:r>
    </w:p>
    <w:p w:rsidR="00574366" w:rsidRPr="006C51D6" w:rsidRDefault="00574366" w:rsidP="003C3E5B">
      <w:pPr>
        <w:pStyle w:val="BodyText"/>
        <w:ind w:left="1440" w:right="1460"/>
        <w:rPr>
          <w:rFonts w:ascii="Arial Narrow" w:hAnsi="Arial Narrow"/>
          <w:sz w:val="22"/>
          <w:szCs w:val="22"/>
        </w:rPr>
      </w:pPr>
    </w:p>
    <w:p w:rsidR="00574366" w:rsidRPr="006C51D6" w:rsidRDefault="00574366" w:rsidP="003C3E5B">
      <w:pPr>
        <w:pStyle w:val="BodyText"/>
        <w:rPr>
          <w:rFonts w:ascii="Arial Narrow" w:hAnsi="Arial Narrow"/>
          <w:b/>
          <w:sz w:val="22"/>
          <w:szCs w:val="22"/>
        </w:rPr>
      </w:pPr>
    </w:p>
    <w:p w:rsidR="00574366" w:rsidRPr="006C51D6" w:rsidRDefault="00574366" w:rsidP="00CD37BA">
      <w:pPr>
        <w:pStyle w:val="Heading3"/>
        <w:rPr>
          <w:rFonts w:cs="Arial"/>
          <w:i w:val="0"/>
        </w:rPr>
      </w:pPr>
      <w:bookmarkStart w:id="177" w:name="_Toc130966649"/>
      <w:r>
        <w:rPr>
          <w:noProof/>
          <w:lang w:val="en-US" w:eastAsia="en-US"/>
        </w:rPr>
        <w:pict>
          <v:shape id="Imagen 230" o:spid="_x0000_s1065" type="#_x0000_t75" alt="Dasypus novemcinctus" style="position:absolute;left:0;text-align:left;margin-left:241.35pt;margin-top:1.25pt;width:221pt;height:147.7pt;z-index:-251645952;visibility:visible" wrapcoords="-73 0 -73 21490 21600 21490 21600 0 -73 0">
            <v:imagedata r:id="rId60" o:title=""/>
            <w10:wrap type="tight"/>
          </v:shape>
        </w:pict>
      </w:r>
      <w:r w:rsidRPr="006C51D6">
        <w:rPr>
          <w:rFonts w:cs="Arial"/>
          <w:b/>
          <w:i w:val="0"/>
        </w:rPr>
        <w:t>1.6.3.6.  Uso de la fauna silvestre</w:t>
      </w:r>
      <w:bookmarkEnd w:id="177"/>
      <w:r w:rsidRPr="006C51D6">
        <w:rPr>
          <w:rFonts w:cs="Arial"/>
          <w:b/>
          <w:i w:val="0"/>
        </w:rPr>
        <w:t>.</w:t>
      </w:r>
      <w:r w:rsidRPr="006C51D6">
        <w:rPr>
          <w:rFonts w:cs="Arial"/>
          <w:i w:val="0"/>
        </w:rPr>
        <w:t xml:space="preserve"> De acuerdo al trabajo realizado por Sierra – Díaz et al. (2000), indiscutiblemente existe un uso permanente de especimenes y subproductos de la fauna silvestre en el área de jurisdicción de la Corporación, y el cual  en términos generales es un uso no autorizado. El uso por parte de los pobladores de la zona hacia la fauna obedecen a razones diferentes razones, y dependiendo de la especie aprovechada se presentan diversas modalidades de actividades infractoras, que involucran representantes de diferentes estratos sociales.</w:t>
      </w:r>
    </w:p>
    <w:p w:rsidR="00574366" w:rsidRPr="006C51D6" w:rsidRDefault="00574366" w:rsidP="003C3E5B">
      <w:pPr>
        <w:jc w:val="both"/>
        <w:rPr>
          <w:rFonts w:ascii="Arial Narrow" w:hAnsi="Arial Narrow" w:cs="Arial"/>
        </w:rPr>
      </w:pPr>
    </w:p>
    <w:p w:rsidR="00574366" w:rsidRPr="006C51D6" w:rsidRDefault="00574366" w:rsidP="003C3E5B">
      <w:pPr>
        <w:jc w:val="both"/>
        <w:rPr>
          <w:rFonts w:ascii="Arial Narrow" w:hAnsi="Arial Narrow" w:cs="Arial"/>
        </w:rPr>
      </w:pPr>
      <w:r>
        <w:rPr>
          <w:noProof/>
          <w:lang w:val="en-US" w:eastAsia="en-US"/>
        </w:rPr>
        <w:pict>
          <v:shape id="Imagen 229" o:spid="_x0000_s1066" type="#_x0000_t75" alt="Bradypus variegatus" style="position:absolute;left:0;text-align:left;margin-left:294.2pt;margin-top:3.65pt;width:164pt;height:163.6pt;z-index:-251646976;visibility:visible" wrapcoords="-99 0 -99 21501 21600 21501 21600 0 -99 0">
            <v:imagedata r:id="rId61" o:title=""/>
            <w10:wrap type="tight"/>
          </v:shape>
        </w:pict>
      </w:r>
      <w:r>
        <w:rPr>
          <w:noProof/>
          <w:lang w:val="en-US" w:eastAsia="en-US"/>
        </w:rPr>
        <w:pict>
          <v:shape id="Imagen 233" o:spid="_x0000_s1067" type="#_x0000_t75" alt="Dendrocygna autumnalis" style="position:absolute;left:0;text-align:left;margin-left:4in;margin-top:192.2pt;width:174pt;height:133.5pt;z-index:-251643904;visibility:visible" wrapcoords="-93 0 -93 21479 21600 21479 21600 0 -93 0">
            <v:imagedata r:id="rId62" o:title=""/>
            <w10:wrap type="tight"/>
          </v:shape>
        </w:pict>
      </w:r>
      <w:r>
        <w:rPr>
          <w:noProof/>
          <w:lang w:val="en-US" w:eastAsia="en-US"/>
        </w:rPr>
        <w:pict>
          <v:shape id="Imagen 231" o:spid="_x0000_s1068" type="#_x0000_t75" alt="Iguana iguana 2" style="position:absolute;left:0;text-align:left;margin-left:0;margin-top:46.1pt;width:183pt;height:135pt;z-index:-251644928;visibility:visible" wrapcoords="-89 0 -89 21480 21600 21480 21600 0 -89 0">
            <v:imagedata r:id="rId63" o:title=""/>
            <w10:wrap type="tight"/>
          </v:shape>
        </w:pict>
      </w:r>
      <w:r w:rsidRPr="006C51D6">
        <w:rPr>
          <w:rFonts w:ascii="Arial Narrow" w:hAnsi="Arial Narrow" w:cs="Arial"/>
        </w:rPr>
        <w:t>Dentro de la fauna silvestre presente en el área de jurisdicción de Cardique, específicamente en lo correspondientes a reptiles, los casos más conocidos son la caza intensiva de las especies de icotea (</w:t>
      </w:r>
      <w:r w:rsidRPr="006C51D6">
        <w:rPr>
          <w:rFonts w:ascii="Arial Narrow" w:hAnsi="Arial Narrow" w:cs="Arial"/>
          <w:i/>
        </w:rPr>
        <w:t>Trachemys scripta</w:t>
      </w:r>
      <w:r w:rsidRPr="006C51D6">
        <w:rPr>
          <w:rFonts w:ascii="Arial Narrow" w:hAnsi="Arial Narrow" w:cs="Arial"/>
        </w:rPr>
        <w:t>) para consumo humano, la iguana (</w:t>
      </w:r>
      <w:r w:rsidRPr="006C51D6">
        <w:rPr>
          <w:rFonts w:ascii="Arial Narrow" w:hAnsi="Arial Narrow" w:cs="Arial"/>
          <w:i/>
        </w:rPr>
        <w:t>Iguana iguana</w:t>
      </w:r>
      <w:r w:rsidRPr="006C51D6">
        <w:rPr>
          <w:rFonts w:ascii="Arial Narrow" w:hAnsi="Arial Narrow" w:cs="Arial"/>
        </w:rPr>
        <w:t>) para el consumo de los huevos, o el caso del caimán aguja (</w:t>
      </w:r>
      <w:r w:rsidRPr="006C51D6">
        <w:rPr>
          <w:rFonts w:ascii="Arial Narrow" w:hAnsi="Arial Narrow" w:cs="Arial"/>
          <w:i/>
        </w:rPr>
        <w:t>Crocodylus acutus</w:t>
      </w:r>
      <w:r w:rsidRPr="006C51D6">
        <w:rPr>
          <w:rFonts w:ascii="Arial Narrow" w:hAnsi="Arial Narrow" w:cs="Arial"/>
        </w:rPr>
        <w:t>) y la babilla (</w:t>
      </w:r>
      <w:r w:rsidRPr="006C51D6">
        <w:rPr>
          <w:rFonts w:ascii="Arial Narrow" w:hAnsi="Arial Narrow" w:cs="Arial"/>
          <w:i/>
        </w:rPr>
        <w:t>Caiman  crocodilos fuscus</w:t>
      </w:r>
      <w:r w:rsidRPr="006C51D6">
        <w:rPr>
          <w:rFonts w:ascii="Arial Narrow" w:hAnsi="Arial Narrow" w:cs="Arial"/>
        </w:rPr>
        <w:t>) los cuales son apetecidos por su piel. También se presenta el uso de reptiles como mascotas, como es el caso de la boa (</w:t>
      </w:r>
      <w:r w:rsidRPr="006C51D6">
        <w:rPr>
          <w:rFonts w:ascii="Arial Narrow" w:hAnsi="Arial Narrow" w:cs="Arial"/>
          <w:i/>
        </w:rPr>
        <w:t>Boa constrictor</w:t>
      </w:r>
      <w:r w:rsidRPr="006C51D6">
        <w:rPr>
          <w:rFonts w:ascii="Arial Narrow" w:hAnsi="Arial Narrow" w:cs="Arial"/>
        </w:rPr>
        <w:t>) junto con los juveniles de iguana. En cuanto a las aves se pueden destacar el uso de los pisingos, pato malibu y la viudita (</w:t>
      </w:r>
      <w:r w:rsidRPr="006C51D6">
        <w:rPr>
          <w:rFonts w:ascii="Arial Narrow" w:hAnsi="Arial Narrow" w:cs="Arial"/>
          <w:i/>
        </w:rPr>
        <w:t>Dendrocygna autumnalis, D. bicolor</w:t>
      </w:r>
      <w:r w:rsidRPr="006C51D6">
        <w:rPr>
          <w:rFonts w:ascii="Arial Narrow" w:hAnsi="Arial Narrow" w:cs="Arial"/>
        </w:rPr>
        <w:t xml:space="preserve"> y </w:t>
      </w:r>
      <w:r w:rsidRPr="006C51D6">
        <w:rPr>
          <w:rFonts w:ascii="Arial Narrow" w:hAnsi="Arial Narrow" w:cs="Arial"/>
          <w:i/>
        </w:rPr>
        <w:t>D. viduata</w:t>
      </w:r>
      <w:r w:rsidRPr="006C51D6">
        <w:rPr>
          <w:rFonts w:ascii="Arial Narrow" w:hAnsi="Arial Narrow" w:cs="Arial"/>
        </w:rPr>
        <w:t>), mientras que dentro de los mamíferos encontramos el conejo silvestre (</w:t>
      </w:r>
      <w:r w:rsidRPr="006C51D6">
        <w:rPr>
          <w:rFonts w:ascii="Arial Narrow" w:hAnsi="Arial Narrow" w:cs="Arial"/>
          <w:i/>
        </w:rPr>
        <w:t>Sylvilagus brasiliensis</w:t>
      </w:r>
      <w:r w:rsidRPr="006C51D6">
        <w:rPr>
          <w:rFonts w:ascii="Arial Narrow" w:hAnsi="Arial Narrow" w:cs="Arial"/>
        </w:rPr>
        <w:t>), la guartinaja (</w:t>
      </w:r>
      <w:r w:rsidRPr="006C51D6">
        <w:rPr>
          <w:rFonts w:ascii="Arial Narrow" w:hAnsi="Arial Narrow" w:cs="Arial"/>
          <w:i/>
        </w:rPr>
        <w:t>Agouti paca</w:t>
      </w:r>
      <w:r w:rsidRPr="006C51D6">
        <w:rPr>
          <w:rFonts w:ascii="Arial Narrow" w:hAnsi="Arial Narrow" w:cs="Arial"/>
        </w:rPr>
        <w:t>), el venado  y venado racimo (</w:t>
      </w:r>
      <w:r w:rsidRPr="006C51D6">
        <w:rPr>
          <w:rFonts w:ascii="Arial Narrow" w:hAnsi="Arial Narrow" w:cs="Arial"/>
          <w:i/>
        </w:rPr>
        <w:t>Mazama americana</w:t>
      </w:r>
      <w:r w:rsidRPr="006C51D6">
        <w:rPr>
          <w:rFonts w:ascii="Arial Narrow" w:hAnsi="Arial Narrow" w:cs="Arial"/>
        </w:rPr>
        <w:t xml:space="preserve"> y </w:t>
      </w:r>
      <w:r w:rsidRPr="006C51D6">
        <w:rPr>
          <w:rFonts w:ascii="Arial Narrow" w:hAnsi="Arial Narrow" w:cs="Arial"/>
          <w:i/>
        </w:rPr>
        <w:t>Odocoileus virginianus</w:t>
      </w:r>
      <w:r w:rsidRPr="006C51D6">
        <w:rPr>
          <w:rFonts w:ascii="Arial Narrow" w:hAnsi="Arial Narrow" w:cs="Arial"/>
        </w:rPr>
        <w:t>) y el armadillo (</w:t>
      </w:r>
      <w:r w:rsidRPr="006C51D6">
        <w:rPr>
          <w:rFonts w:ascii="Arial Narrow" w:hAnsi="Arial Narrow" w:cs="Arial"/>
          <w:i/>
        </w:rPr>
        <w:t>Dasypus novemcinctus</w:t>
      </w:r>
      <w:r w:rsidRPr="006C51D6">
        <w:rPr>
          <w:rFonts w:ascii="Arial Narrow" w:hAnsi="Arial Narrow" w:cs="Arial"/>
        </w:rPr>
        <w:t xml:space="preserve">) entre otros (Sierra – Díaz </w:t>
      </w:r>
      <w:r w:rsidRPr="006C51D6">
        <w:rPr>
          <w:rFonts w:ascii="Arial Narrow" w:hAnsi="Arial Narrow" w:cs="Arial"/>
          <w:i/>
        </w:rPr>
        <w:t>et al</w:t>
      </w:r>
      <w:r w:rsidRPr="006C51D6">
        <w:rPr>
          <w:rFonts w:ascii="Arial Narrow" w:hAnsi="Arial Narrow" w:cs="Arial"/>
        </w:rPr>
        <w:t>., 2000). En la tabla 31 se puede observar el listado de algunas de las especies de fauna silvestre que tiene uso dentro del área de la jurisdicción.</w:t>
      </w:r>
    </w:p>
    <w:p w:rsidR="00574366" w:rsidRPr="006C51D6" w:rsidRDefault="00574366" w:rsidP="003C3E5B">
      <w:pPr>
        <w:pStyle w:val="BodyText"/>
        <w:jc w:val="center"/>
        <w:rPr>
          <w:rFonts w:ascii="Arial Narrow" w:hAnsi="Arial Narrow"/>
          <w:iCs/>
          <w:color w:val="0000FF"/>
          <w:sz w:val="22"/>
          <w:lang w:val="es-CO"/>
        </w:rPr>
      </w:pPr>
    </w:p>
    <w:p w:rsidR="00574366" w:rsidRPr="006C51D6" w:rsidRDefault="00574366" w:rsidP="00731413">
      <w:pPr>
        <w:pStyle w:val="ImagenCarCarCar"/>
        <w:rPr>
          <w:rFonts w:ascii="Arial Narrow" w:hAnsi="Arial Narrow"/>
        </w:rPr>
      </w:pPr>
      <w:bookmarkStart w:id="178" w:name="_Toc114485932"/>
      <w:bookmarkStart w:id="179" w:name="_Toc130966723"/>
      <w:r w:rsidRPr="006C51D6">
        <w:rPr>
          <w:rFonts w:ascii="Arial Narrow" w:hAnsi="Arial Narrow"/>
        </w:rPr>
        <w:t>Tabla 31. Listado de especies de fauna silvestre utilizadas dentro de la jurisdicción de Cardique</w:t>
      </w:r>
      <w:bookmarkEnd w:id="178"/>
      <w:bookmarkEnd w:id="179"/>
    </w:p>
    <w:tbl>
      <w:tblPr>
        <w:tblW w:w="9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1"/>
        <w:gridCol w:w="2606"/>
        <w:gridCol w:w="3999"/>
      </w:tblGrid>
      <w:tr w:rsidR="00574366" w:rsidRPr="006C51D6">
        <w:trPr>
          <w:trHeight w:val="164"/>
          <w:jc w:val="center"/>
        </w:trPr>
        <w:tc>
          <w:tcPr>
            <w:tcW w:w="2451" w:type="dxa"/>
          </w:tcPr>
          <w:p w:rsidR="00574366" w:rsidRPr="006C51D6" w:rsidRDefault="00574366" w:rsidP="003C3E5B">
            <w:pPr>
              <w:pStyle w:val="BodyText"/>
              <w:rPr>
                <w:rFonts w:ascii="Arial Narrow" w:hAnsi="Arial Narrow"/>
                <w:b/>
                <w:sz w:val="18"/>
              </w:rPr>
            </w:pPr>
            <w:r w:rsidRPr="006C51D6">
              <w:rPr>
                <w:rFonts w:ascii="Arial Narrow" w:hAnsi="Arial Narrow"/>
                <w:b/>
                <w:sz w:val="18"/>
              </w:rPr>
              <w:t>NOMBRE CIENTÍFICO</w:t>
            </w:r>
          </w:p>
        </w:tc>
        <w:tc>
          <w:tcPr>
            <w:tcW w:w="2606" w:type="dxa"/>
          </w:tcPr>
          <w:p w:rsidR="00574366" w:rsidRPr="006C51D6" w:rsidRDefault="00574366" w:rsidP="003C3E5B">
            <w:pPr>
              <w:pStyle w:val="BodyText"/>
              <w:rPr>
                <w:rFonts w:ascii="Arial Narrow" w:hAnsi="Arial Narrow"/>
                <w:b/>
                <w:sz w:val="18"/>
              </w:rPr>
            </w:pPr>
            <w:r w:rsidRPr="006C51D6">
              <w:rPr>
                <w:rFonts w:ascii="Arial Narrow" w:hAnsi="Arial Narrow"/>
                <w:b/>
                <w:sz w:val="18"/>
              </w:rPr>
              <w:t>NOMBRE VERNÁCULO</w:t>
            </w:r>
          </w:p>
        </w:tc>
        <w:tc>
          <w:tcPr>
            <w:tcW w:w="3999" w:type="dxa"/>
          </w:tcPr>
          <w:p w:rsidR="00574366" w:rsidRPr="006C51D6" w:rsidRDefault="00574366" w:rsidP="003C3E5B">
            <w:pPr>
              <w:pStyle w:val="BodyText"/>
              <w:rPr>
                <w:rFonts w:ascii="Arial Narrow" w:hAnsi="Arial Narrow"/>
                <w:b/>
                <w:sz w:val="18"/>
              </w:rPr>
            </w:pPr>
            <w:r w:rsidRPr="006C51D6">
              <w:rPr>
                <w:rFonts w:ascii="Arial Narrow" w:hAnsi="Arial Narrow"/>
                <w:b/>
                <w:sz w:val="18"/>
              </w:rPr>
              <w:t>USO DADO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b/>
                <w:sz w:val="18"/>
              </w:rPr>
              <w:t>REPTILES</w:t>
            </w:r>
          </w:p>
        </w:tc>
        <w:tc>
          <w:tcPr>
            <w:tcW w:w="2606" w:type="dxa"/>
          </w:tcPr>
          <w:p w:rsidR="00574366" w:rsidRPr="006C51D6" w:rsidRDefault="00574366" w:rsidP="003C3E5B">
            <w:pPr>
              <w:pStyle w:val="BodyText"/>
              <w:rPr>
                <w:rFonts w:ascii="Arial Narrow" w:hAnsi="Arial Narrow"/>
                <w:sz w:val="18"/>
              </w:rPr>
            </w:pPr>
          </w:p>
        </w:tc>
        <w:tc>
          <w:tcPr>
            <w:tcW w:w="3999" w:type="dxa"/>
          </w:tcPr>
          <w:p w:rsidR="00574366" w:rsidRPr="006C51D6" w:rsidRDefault="00574366" w:rsidP="003C3E5B">
            <w:pPr>
              <w:pStyle w:val="BodyText"/>
              <w:rPr>
                <w:rFonts w:ascii="Arial Narrow" w:hAnsi="Arial Narrow"/>
                <w:sz w:val="18"/>
              </w:rPr>
            </w:pP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Boa constrictor imperator</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Boa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Iguana iguana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Iguana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(huevos), mascota</w:t>
            </w:r>
          </w:p>
        </w:tc>
      </w:tr>
      <w:tr w:rsidR="00574366" w:rsidRPr="006C51D6">
        <w:trPr>
          <w:trHeight w:val="180"/>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Ameiva ameiva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Lobo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Lúdico (Cacerías infantiles)</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Cnemidophorus lemniscatus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Lobito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Lúdico (Cacerías infantiles)</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Tupinambis teguixin</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Lobo marino, lobo pollero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Medicinal, uso de grasa para curar el asma, mascotas</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Caiman  crocodilus fuscus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Babilla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de carne, pieles</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Crocodylus acutus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Caimán de aguja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de huevos principalmente, piel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Chelonia mydas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Tortuga blanca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integral, Decorativo (caparazón)</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Eretmochelys imbricata imbricata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Tortuga Carey</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integral, Decorativo (caparazón)</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n-US"/>
              </w:rPr>
            </w:pPr>
            <w:r w:rsidRPr="006C51D6">
              <w:rPr>
                <w:rFonts w:ascii="Arial Narrow" w:hAnsi="Arial Narrow"/>
                <w:i/>
                <w:sz w:val="18"/>
                <w:lang w:val="en-US"/>
              </w:rPr>
              <w:t>Trachemys scripta callirostris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Icotea, galapago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integral, cría artesanal no autorizada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 xml:space="preserve">Kinosternon leucostomun </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Tapaculo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de carne</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n-US"/>
              </w:rPr>
            </w:pPr>
            <w:r w:rsidRPr="006C51D6">
              <w:rPr>
                <w:rFonts w:ascii="Arial Narrow" w:hAnsi="Arial Narrow"/>
                <w:i/>
                <w:sz w:val="18"/>
                <w:lang w:val="en-US"/>
              </w:rPr>
              <w:t>Kinosternon scorpioides</w:t>
            </w:r>
            <w:r w:rsidRPr="006C51D6">
              <w:rPr>
                <w:rFonts w:ascii="Arial Narrow" w:hAnsi="Arial Narrow"/>
                <w:i/>
                <w:sz w:val="18"/>
                <w:lang w:val="en-US"/>
              </w:rPr>
              <w:tab/>
            </w:r>
          </w:p>
        </w:tc>
        <w:tc>
          <w:tcPr>
            <w:tcW w:w="2606" w:type="dxa"/>
          </w:tcPr>
          <w:p w:rsidR="00574366" w:rsidRPr="006C51D6" w:rsidRDefault="00574366" w:rsidP="003C3E5B">
            <w:pPr>
              <w:pStyle w:val="BodyText"/>
              <w:rPr>
                <w:rFonts w:ascii="Arial Narrow" w:hAnsi="Arial Narrow"/>
                <w:sz w:val="18"/>
                <w:lang w:val="en-US"/>
              </w:rPr>
            </w:pPr>
            <w:r w:rsidRPr="006C51D6">
              <w:rPr>
                <w:rFonts w:ascii="Arial Narrow" w:hAnsi="Arial Narrow"/>
                <w:sz w:val="18"/>
                <w:lang w:val="en-US"/>
              </w:rPr>
              <w:t>Tapaculo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de carne</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Podocnemis lewyana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Tortuga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integral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Geochelone carbonaria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Morrocoyo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de carne, mascotas y cría artesanal no autorizada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b/>
                <w:sz w:val="18"/>
              </w:rPr>
              <w:t>AVES</w:t>
            </w:r>
          </w:p>
        </w:tc>
        <w:tc>
          <w:tcPr>
            <w:tcW w:w="2606" w:type="dxa"/>
          </w:tcPr>
          <w:p w:rsidR="00574366" w:rsidRPr="006C51D6" w:rsidRDefault="00574366" w:rsidP="003C3E5B">
            <w:pPr>
              <w:pStyle w:val="BodyText"/>
              <w:rPr>
                <w:rFonts w:ascii="Arial Narrow" w:hAnsi="Arial Narrow"/>
                <w:sz w:val="18"/>
              </w:rPr>
            </w:pPr>
          </w:p>
        </w:tc>
        <w:tc>
          <w:tcPr>
            <w:tcW w:w="3999" w:type="dxa"/>
          </w:tcPr>
          <w:p w:rsidR="00574366" w:rsidRPr="006C51D6" w:rsidRDefault="00574366" w:rsidP="003C3E5B">
            <w:pPr>
              <w:pStyle w:val="BodyText"/>
              <w:rPr>
                <w:rFonts w:ascii="Arial Narrow" w:hAnsi="Arial Narrow"/>
                <w:sz w:val="18"/>
              </w:rPr>
            </w:pP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Dendrocygna autumnales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Pisingo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consumo y 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Dendrocygna bicolor</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Pato Malibu</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consumo y 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Dendrocygna viduata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Viudita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consumo y 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Cairina moschata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Pato real</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cría y 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Anas discors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Barraquete</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y consumo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Chauna chavaria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Chavarril</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 y consumo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Coragyps atratus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Golero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Compañía y medicinal (sangre)</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Sarcoramphus papa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Rey gallinazo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Compañía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Columba cayennensis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Paloma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y consumo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Zenaida auriculata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Paloma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y consumo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n-US"/>
              </w:rPr>
            </w:pPr>
            <w:r w:rsidRPr="006C51D6">
              <w:rPr>
                <w:rFonts w:ascii="Arial Narrow" w:hAnsi="Arial Narrow"/>
                <w:i/>
                <w:sz w:val="18"/>
                <w:lang w:val="en-US"/>
              </w:rPr>
              <w:t>Cyanocorax affinis</w:t>
            </w:r>
          </w:p>
        </w:tc>
        <w:tc>
          <w:tcPr>
            <w:tcW w:w="2606" w:type="dxa"/>
          </w:tcPr>
          <w:p w:rsidR="00574366" w:rsidRPr="006C51D6" w:rsidRDefault="00574366" w:rsidP="003C3E5B">
            <w:pPr>
              <w:pStyle w:val="BodyText"/>
              <w:rPr>
                <w:rFonts w:ascii="Arial Narrow" w:hAnsi="Arial Narrow"/>
                <w:sz w:val="18"/>
                <w:lang w:val="en-US"/>
              </w:rPr>
            </w:pPr>
            <w:r w:rsidRPr="006C51D6">
              <w:rPr>
                <w:rFonts w:ascii="Arial Narrow" w:hAnsi="Arial Narrow"/>
                <w:sz w:val="18"/>
                <w:lang w:val="en-US"/>
              </w:rPr>
              <w:t>Chau chau</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 y compañía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Penélope purpurascens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Pava congona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consumo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Ortalis garrula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Guacharaca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n-US"/>
              </w:rPr>
            </w:pPr>
            <w:r w:rsidRPr="006C51D6">
              <w:rPr>
                <w:rFonts w:ascii="Arial Narrow" w:hAnsi="Arial Narrow"/>
                <w:i/>
                <w:sz w:val="18"/>
                <w:lang w:val="en-US"/>
              </w:rPr>
              <w:t>Falco sparverius</w:t>
            </w:r>
          </w:p>
        </w:tc>
        <w:tc>
          <w:tcPr>
            <w:tcW w:w="2606" w:type="dxa"/>
          </w:tcPr>
          <w:p w:rsidR="00574366" w:rsidRPr="006C51D6" w:rsidRDefault="00574366" w:rsidP="003C3E5B">
            <w:pPr>
              <w:pStyle w:val="BodyText"/>
              <w:rPr>
                <w:rFonts w:ascii="Arial Narrow" w:hAnsi="Arial Narrow"/>
                <w:sz w:val="18"/>
                <w:lang w:val="en-US"/>
              </w:rPr>
            </w:pPr>
            <w:r w:rsidRPr="006C51D6">
              <w:rPr>
                <w:rFonts w:ascii="Arial Narrow" w:hAnsi="Arial Narrow"/>
                <w:sz w:val="18"/>
                <w:lang w:val="en-US"/>
              </w:rPr>
              <w:t>Gavilán</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Compañía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Arremonops conirostris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Tumba yegua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Sicalis flaveola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Canario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Thraupis episcopus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Azulejo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Agelaius icterocephalus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Turpial cienaguero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Cacicus cela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Rabo hediondo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Molothrus armenti</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Golofio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Molothrus bonariensis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Golofio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Mimus gilvus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Sinsonte (Figura 44)</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Colinus cristatus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Codorniz</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y consumo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Ara ararauna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Guacamaya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Ara macao</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Guacamaya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Aratinga pertinax</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Cotorra cara sucia</w:t>
            </w:r>
          </w:p>
        </w:tc>
        <w:tc>
          <w:tcPr>
            <w:tcW w:w="3999" w:type="dxa"/>
          </w:tcPr>
          <w:p w:rsidR="00574366" w:rsidRPr="006C51D6" w:rsidRDefault="00574366" w:rsidP="003C3E5B">
            <w:pPr>
              <w:pStyle w:val="BodyText"/>
              <w:rPr>
                <w:rFonts w:ascii="Arial Narrow" w:hAnsi="Arial Narrow"/>
                <w:sz w:val="18"/>
                <w:lang w:val="en-US"/>
              </w:rPr>
            </w:pPr>
            <w:r w:rsidRPr="006C51D6">
              <w:rPr>
                <w:rFonts w:ascii="Arial Narrow" w:hAnsi="Arial Narrow"/>
                <w:sz w:val="18"/>
                <w:lang w:val="en-US"/>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n-US"/>
              </w:rPr>
            </w:pPr>
            <w:r w:rsidRPr="006C51D6">
              <w:rPr>
                <w:rFonts w:ascii="Arial Narrow" w:hAnsi="Arial Narrow"/>
                <w:i/>
                <w:sz w:val="18"/>
                <w:lang w:val="en-US"/>
              </w:rPr>
              <w:t>Brotogeris jugularis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Periquito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Amazona amazonica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Lora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 y compañía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Amazona ochrocephala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Lora frentiamarilla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 y compañía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Ramphastos sulfuratus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Tucán</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Ramphocelus dimidiatus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Sangre de toro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Trogon melanurus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Palomita de la virgen</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Trogon violaceus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Palomita de la virgen</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Tito alba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Lechuza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Ornamental y 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b/>
                <w:sz w:val="18"/>
              </w:rPr>
              <w:t>MAMÍFEROS</w:t>
            </w:r>
          </w:p>
        </w:tc>
        <w:tc>
          <w:tcPr>
            <w:tcW w:w="2606" w:type="dxa"/>
          </w:tcPr>
          <w:p w:rsidR="00574366" w:rsidRPr="006C51D6" w:rsidRDefault="00574366" w:rsidP="003C3E5B">
            <w:pPr>
              <w:pStyle w:val="BodyText"/>
              <w:rPr>
                <w:rFonts w:ascii="Arial Narrow" w:hAnsi="Arial Narrow"/>
                <w:sz w:val="18"/>
              </w:rPr>
            </w:pPr>
          </w:p>
        </w:tc>
        <w:tc>
          <w:tcPr>
            <w:tcW w:w="3999" w:type="dxa"/>
          </w:tcPr>
          <w:p w:rsidR="00574366" w:rsidRPr="006C51D6" w:rsidRDefault="00574366" w:rsidP="003C3E5B">
            <w:pPr>
              <w:pStyle w:val="BodyText"/>
              <w:rPr>
                <w:rFonts w:ascii="Arial Narrow" w:hAnsi="Arial Narrow"/>
                <w:sz w:val="18"/>
              </w:rPr>
            </w:pP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Agouti paca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Guartinaja, boruga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Dasyprocta punctata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Ñeque</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Bradypus variegatus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Oso perezoso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 y comercio turístico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Saguinus oedipus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Titi</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Alouatta seniculus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Aullador, mono rojo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Cebus albifrons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Capuchino, machin, cara blanca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Cebus capucinus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Mono maicero, capuchino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Aotus lemurinus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Mono de noche, marta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Mazama americana</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Venado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Odocoileus virginianus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Venado racimo, venado de cuernos</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Dasypus novemcinctus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Armadillo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Coendou prehensilis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Puerco espín</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Leopardus wiedii</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Tigrillo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 y piel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Leopardus pardales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Tigrillo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 y piel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Puma concolor</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León colorado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Piel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Panthera onca</w:t>
            </w:r>
          </w:p>
        </w:tc>
        <w:tc>
          <w:tcPr>
            <w:tcW w:w="2606" w:type="dxa"/>
          </w:tcPr>
          <w:p w:rsidR="00574366" w:rsidRPr="006C51D6" w:rsidRDefault="00574366" w:rsidP="003C3E5B">
            <w:pPr>
              <w:pStyle w:val="BodyText"/>
              <w:rPr>
                <w:rFonts w:ascii="Arial Narrow" w:hAnsi="Arial Narrow"/>
                <w:sz w:val="18"/>
                <w:lang w:val="en-US"/>
              </w:rPr>
            </w:pPr>
            <w:r w:rsidRPr="006C51D6">
              <w:rPr>
                <w:rFonts w:ascii="Arial Narrow" w:hAnsi="Arial Narrow"/>
                <w:sz w:val="18"/>
                <w:lang w:val="en-US"/>
              </w:rPr>
              <w:t>Tigre</w:t>
            </w:r>
          </w:p>
        </w:tc>
        <w:tc>
          <w:tcPr>
            <w:tcW w:w="3999" w:type="dxa"/>
          </w:tcPr>
          <w:p w:rsidR="00574366" w:rsidRPr="006C51D6" w:rsidRDefault="00574366" w:rsidP="003C3E5B">
            <w:pPr>
              <w:pStyle w:val="BodyText"/>
              <w:rPr>
                <w:rFonts w:ascii="Arial Narrow" w:hAnsi="Arial Narrow"/>
                <w:sz w:val="18"/>
                <w:lang w:val="en-US"/>
              </w:rPr>
            </w:pPr>
            <w:r w:rsidRPr="006C51D6">
              <w:rPr>
                <w:rFonts w:ascii="Arial Narrow" w:hAnsi="Arial Narrow"/>
                <w:sz w:val="18"/>
                <w:lang w:val="en-US"/>
              </w:rPr>
              <w:t>Piel</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n-US"/>
              </w:rPr>
            </w:pPr>
            <w:r w:rsidRPr="006C51D6">
              <w:rPr>
                <w:rFonts w:ascii="Arial Narrow" w:hAnsi="Arial Narrow"/>
                <w:i/>
                <w:sz w:val="18"/>
                <w:lang w:val="en-US"/>
              </w:rPr>
              <w:t>Hydrochaeris hydrochaeris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Ponche, chigüiro, caco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Sylvilagus brasiliensis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Conejo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 mascota y cría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Procyon cancrivorus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Mapache, zorra patona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Scirus granatensis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Ardita, ardilla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Mascota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Pecari  tajacu</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Saíno</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lang w:val="es-CO"/>
              </w:rPr>
            </w:pPr>
            <w:r w:rsidRPr="006C51D6">
              <w:rPr>
                <w:rFonts w:ascii="Arial Narrow" w:hAnsi="Arial Narrow"/>
                <w:i/>
                <w:sz w:val="18"/>
                <w:lang w:val="es-CO"/>
              </w:rPr>
              <w:t>Tayassu pecari</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Puerco de monte</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Cinegética</w:t>
            </w:r>
          </w:p>
        </w:tc>
      </w:tr>
      <w:tr w:rsidR="00574366" w:rsidRPr="006C51D6">
        <w:trPr>
          <w:jc w:val="center"/>
        </w:trPr>
        <w:tc>
          <w:tcPr>
            <w:tcW w:w="2451" w:type="dxa"/>
          </w:tcPr>
          <w:p w:rsidR="00574366" w:rsidRPr="006C51D6" w:rsidRDefault="00574366" w:rsidP="003C3E5B">
            <w:pPr>
              <w:pStyle w:val="BodyText"/>
              <w:rPr>
                <w:rFonts w:ascii="Arial Narrow" w:hAnsi="Arial Narrow"/>
                <w:i/>
                <w:sz w:val="18"/>
              </w:rPr>
            </w:pPr>
            <w:r w:rsidRPr="006C51D6">
              <w:rPr>
                <w:rFonts w:ascii="Arial Narrow" w:hAnsi="Arial Narrow"/>
                <w:i/>
                <w:sz w:val="18"/>
              </w:rPr>
              <w:t>Trichechus manatus manatus</w:t>
            </w:r>
          </w:p>
        </w:tc>
        <w:tc>
          <w:tcPr>
            <w:tcW w:w="2606" w:type="dxa"/>
          </w:tcPr>
          <w:p w:rsidR="00574366" w:rsidRPr="006C51D6" w:rsidRDefault="00574366" w:rsidP="003C3E5B">
            <w:pPr>
              <w:pStyle w:val="BodyText"/>
              <w:rPr>
                <w:rFonts w:ascii="Arial Narrow" w:hAnsi="Arial Narrow"/>
                <w:sz w:val="18"/>
              </w:rPr>
            </w:pPr>
            <w:r w:rsidRPr="006C51D6">
              <w:rPr>
                <w:rFonts w:ascii="Arial Narrow" w:hAnsi="Arial Narrow"/>
                <w:sz w:val="18"/>
              </w:rPr>
              <w:t>Manatí, vaca marina</w:t>
            </w:r>
          </w:p>
        </w:tc>
        <w:tc>
          <w:tcPr>
            <w:tcW w:w="3999" w:type="dxa"/>
          </w:tcPr>
          <w:p w:rsidR="00574366" w:rsidRPr="006C51D6" w:rsidRDefault="00574366" w:rsidP="003C3E5B">
            <w:pPr>
              <w:pStyle w:val="BodyText"/>
              <w:rPr>
                <w:rFonts w:ascii="Arial Narrow" w:hAnsi="Arial Narrow"/>
                <w:sz w:val="18"/>
              </w:rPr>
            </w:pPr>
            <w:r w:rsidRPr="006C51D6">
              <w:rPr>
                <w:rFonts w:ascii="Arial Narrow" w:hAnsi="Arial Narrow"/>
                <w:sz w:val="18"/>
              </w:rPr>
              <w:t>Consumo, exhibición</w:t>
            </w:r>
          </w:p>
        </w:tc>
      </w:tr>
    </w:tbl>
    <w:p w:rsidR="00574366" w:rsidRPr="006C51D6" w:rsidRDefault="00574366" w:rsidP="003C3E5B">
      <w:pPr>
        <w:pStyle w:val="BodyText"/>
        <w:ind w:right="1460"/>
        <w:rPr>
          <w:rFonts w:ascii="Arial Narrow" w:hAnsi="Arial Narrow"/>
          <w:sz w:val="20"/>
          <w:szCs w:val="22"/>
          <w:lang w:val="es-CO"/>
        </w:rPr>
      </w:pPr>
      <w:r w:rsidRPr="006C51D6">
        <w:rPr>
          <w:rFonts w:ascii="Arial Narrow" w:hAnsi="Arial Narrow"/>
          <w:sz w:val="20"/>
          <w:szCs w:val="22"/>
          <w:lang w:val="es-CO"/>
        </w:rPr>
        <w:t xml:space="preserve">Fuente: Sierra – Díaz </w:t>
      </w:r>
      <w:r w:rsidRPr="006C51D6">
        <w:rPr>
          <w:rFonts w:ascii="Arial Narrow" w:hAnsi="Arial Narrow"/>
          <w:i/>
          <w:sz w:val="20"/>
          <w:szCs w:val="22"/>
          <w:lang w:val="es-CO"/>
        </w:rPr>
        <w:t>et al</w:t>
      </w:r>
      <w:r w:rsidRPr="006C51D6">
        <w:rPr>
          <w:rFonts w:ascii="Arial Narrow" w:hAnsi="Arial Narrow"/>
          <w:sz w:val="20"/>
          <w:szCs w:val="22"/>
          <w:lang w:val="es-CO"/>
        </w:rPr>
        <w:t>., 2000</w:t>
      </w:r>
    </w:p>
    <w:p w:rsidR="00574366" w:rsidRPr="006C51D6" w:rsidRDefault="00574366" w:rsidP="003C3E5B">
      <w:pPr>
        <w:pStyle w:val="BodyText"/>
        <w:ind w:right="1460"/>
        <w:rPr>
          <w:rFonts w:ascii="Arial Narrow" w:hAnsi="Arial Narrow"/>
          <w:sz w:val="22"/>
          <w:szCs w:val="22"/>
          <w:lang w:val="es-CO"/>
        </w:rPr>
      </w:pPr>
    </w:p>
    <w:p w:rsidR="00574366" w:rsidRPr="006C51D6" w:rsidRDefault="00574366" w:rsidP="003C3E5B">
      <w:pPr>
        <w:pStyle w:val="BodyText"/>
        <w:ind w:right="20"/>
        <w:rPr>
          <w:rFonts w:ascii="Arial Narrow" w:hAnsi="Arial Narrow"/>
          <w:szCs w:val="24"/>
          <w:lang w:val="es-CO"/>
        </w:rPr>
      </w:pPr>
      <w:r>
        <w:rPr>
          <w:noProof/>
          <w:lang w:val="en-US" w:eastAsia="en-US"/>
        </w:rPr>
        <w:pict>
          <v:shape id="Imagen 60" o:spid="_x0000_s1069" type="#_x0000_t75" alt="Coberturas" style="position:absolute;left:0;text-align:left;margin-left:255.85pt;margin-top:108.05pt;width:208.85pt;height:260.85pt;z-index:-251682816;visibility:visible" wrapcoords="-78 0 -78 21538 21600 21538 21600 0 -78 0">
            <v:imagedata r:id="rId64" o:title=""/>
            <w10:wrap type="tight"/>
          </v:shape>
        </w:pict>
      </w:r>
      <w:r w:rsidRPr="006C51D6">
        <w:rPr>
          <w:rFonts w:ascii="Arial Narrow" w:hAnsi="Arial Narrow"/>
          <w:szCs w:val="24"/>
          <w:lang w:val="es-CO"/>
        </w:rPr>
        <w:t>Adicionalmente a las especies mencionadas anteriormente, las cuales pertenecen a la región, también se encuentran otras especies cuya distribución no corresponden a la zona de jurisdicción pero que presentan algún tipo uso en ella. Para el caso de las aves encontramos el Cardenal guajiro (</w:t>
      </w:r>
      <w:r w:rsidRPr="006C51D6">
        <w:rPr>
          <w:rFonts w:ascii="Arial Narrow" w:hAnsi="Arial Narrow"/>
          <w:i/>
          <w:szCs w:val="24"/>
          <w:lang w:val="es-CO"/>
        </w:rPr>
        <w:t>Cardinalis phoeniceus</w:t>
      </w:r>
      <w:r w:rsidRPr="006C51D6">
        <w:rPr>
          <w:rFonts w:ascii="Arial Narrow" w:hAnsi="Arial Narrow"/>
          <w:szCs w:val="24"/>
          <w:lang w:val="es-CO"/>
        </w:rPr>
        <w:t>), la alondra (</w:t>
      </w:r>
      <w:r w:rsidRPr="006C51D6">
        <w:rPr>
          <w:rFonts w:ascii="Arial Narrow" w:hAnsi="Arial Narrow"/>
          <w:i/>
          <w:szCs w:val="24"/>
          <w:lang w:val="es-CO"/>
        </w:rPr>
        <w:t>Oryzoborus angolensis</w:t>
      </w:r>
      <w:r w:rsidRPr="006C51D6">
        <w:rPr>
          <w:rFonts w:ascii="Arial Narrow" w:hAnsi="Arial Narrow"/>
          <w:szCs w:val="24"/>
          <w:lang w:val="es-CO"/>
        </w:rPr>
        <w:t>), el cardenal (</w:t>
      </w:r>
      <w:r w:rsidRPr="006C51D6">
        <w:rPr>
          <w:rFonts w:ascii="Arial Narrow" w:hAnsi="Arial Narrow"/>
          <w:i/>
          <w:szCs w:val="24"/>
          <w:lang w:val="es-CO"/>
        </w:rPr>
        <w:t>Spinus cucullatus</w:t>
      </w:r>
      <w:r w:rsidRPr="006C51D6">
        <w:rPr>
          <w:rFonts w:ascii="Arial Narrow" w:hAnsi="Arial Narrow"/>
          <w:szCs w:val="24"/>
          <w:lang w:val="es-CO"/>
        </w:rPr>
        <w:t>), el azulejo (</w:t>
      </w:r>
      <w:r w:rsidRPr="006C51D6">
        <w:rPr>
          <w:rFonts w:ascii="Arial Narrow" w:hAnsi="Arial Narrow"/>
          <w:i/>
          <w:szCs w:val="24"/>
          <w:lang w:val="es-CO"/>
        </w:rPr>
        <w:t>Thraupis glaucocolpa</w:t>
      </w:r>
      <w:r w:rsidRPr="006C51D6">
        <w:rPr>
          <w:rFonts w:ascii="Arial Narrow" w:hAnsi="Arial Narrow"/>
          <w:szCs w:val="24"/>
          <w:lang w:val="es-CO"/>
        </w:rPr>
        <w:t>), el turpial (</w:t>
      </w:r>
      <w:r w:rsidRPr="006C51D6">
        <w:rPr>
          <w:rFonts w:ascii="Arial Narrow" w:hAnsi="Arial Narrow"/>
          <w:i/>
          <w:szCs w:val="24"/>
          <w:lang w:val="es-CO"/>
        </w:rPr>
        <w:t>Icterus icterus</w:t>
      </w:r>
      <w:r w:rsidRPr="006C51D6">
        <w:rPr>
          <w:rFonts w:ascii="Arial Narrow" w:hAnsi="Arial Narrow"/>
          <w:szCs w:val="24"/>
          <w:lang w:val="es-CO"/>
        </w:rPr>
        <w:t>) los diamantes (</w:t>
      </w:r>
      <w:r w:rsidRPr="006C51D6">
        <w:rPr>
          <w:rFonts w:ascii="Arial Narrow" w:hAnsi="Arial Narrow"/>
          <w:i/>
          <w:szCs w:val="24"/>
          <w:lang w:val="es-CO"/>
        </w:rPr>
        <w:t>Cyanerpes caeruleus</w:t>
      </w:r>
      <w:r w:rsidRPr="006C51D6">
        <w:rPr>
          <w:rFonts w:ascii="Arial Narrow" w:hAnsi="Arial Narrow"/>
          <w:szCs w:val="24"/>
          <w:lang w:val="es-CO"/>
        </w:rPr>
        <w:t xml:space="preserve"> y </w:t>
      </w:r>
      <w:r w:rsidRPr="006C51D6">
        <w:rPr>
          <w:rFonts w:ascii="Arial Narrow" w:hAnsi="Arial Narrow"/>
          <w:i/>
          <w:szCs w:val="24"/>
          <w:lang w:val="es-CO"/>
        </w:rPr>
        <w:t>C. cyaneus</w:t>
      </w:r>
      <w:r w:rsidRPr="006C51D6">
        <w:rPr>
          <w:rFonts w:ascii="Arial Narrow" w:hAnsi="Arial Narrow"/>
          <w:szCs w:val="24"/>
          <w:lang w:val="es-CO"/>
        </w:rPr>
        <w:t>) y la lora frentiroja (</w:t>
      </w:r>
      <w:r w:rsidRPr="006C51D6">
        <w:rPr>
          <w:rFonts w:ascii="Arial Narrow" w:hAnsi="Arial Narrow"/>
          <w:i/>
          <w:szCs w:val="24"/>
          <w:lang w:val="es-CO"/>
        </w:rPr>
        <w:t>Amazona autumnalis</w:t>
      </w:r>
      <w:r w:rsidRPr="006C51D6">
        <w:rPr>
          <w:rFonts w:ascii="Arial Narrow" w:hAnsi="Arial Narrow"/>
          <w:szCs w:val="24"/>
          <w:lang w:val="es-CO"/>
        </w:rPr>
        <w:t>), las cuales en su mayoría tiene uso ornamental; mientras que para el caso de los mamíferos  específicamente encontramos el mono araña (</w:t>
      </w:r>
      <w:r w:rsidRPr="006C51D6">
        <w:rPr>
          <w:rFonts w:ascii="Arial Narrow" w:hAnsi="Arial Narrow"/>
          <w:i/>
          <w:szCs w:val="24"/>
          <w:lang w:val="es-CO"/>
        </w:rPr>
        <w:t>Ateles geoffroyi</w:t>
      </w:r>
      <w:r w:rsidRPr="006C51D6">
        <w:rPr>
          <w:rFonts w:ascii="Arial Narrow" w:hAnsi="Arial Narrow"/>
          <w:szCs w:val="24"/>
          <w:lang w:val="es-CO"/>
        </w:rPr>
        <w:t xml:space="preserve">) cuyo uso es mas que todo como mascota (Sierra–Díaz </w:t>
      </w:r>
      <w:r w:rsidRPr="006C51D6">
        <w:rPr>
          <w:rFonts w:ascii="Arial Narrow" w:hAnsi="Arial Narrow"/>
          <w:i/>
          <w:szCs w:val="24"/>
          <w:lang w:val="es-CO"/>
        </w:rPr>
        <w:t>et al</w:t>
      </w:r>
      <w:r w:rsidRPr="006C51D6">
        <w:rPr>
          <w:rFonts w:ascii="Arial Narrow" w:hAnsi="Arial Narrow"/>
          <w:szCs w:val="24"/>
          <w:lang w:val="es-CO"/>
        </w:rPr>
        <w:t>., 2000)</w:t>
      </w:r>
    </w:p>
    <w:p w:rsidR="00574366" w:rsidRPr="006C51D6" w:rsidRDefault="00574366" w:rsidP="00B108E9">
      <w:pPr>
        <w:jc w:val="both"/>
        <w:rPr>
          <w:rFonts w:ascii="Arial Narrow" w:hAnsi="Arial Narrow" w:cs="Arial"/>
        </w:rPr>
      </w:pPr>
    </w:p>
    <w:p w:rsidR="00574366" w:rsidRPr="006C51D6" w:rsidRDefault="00574366" w:rsidP="0016267D">
      <w:pPr>
        <w:jc w:val="both"/>
        <w:rPr>
          <w:rFonts w:ascii="Arial Narrow" w:hAnsi="Arial Narrow" w:cs="Arial"/>
          <w:b/>
        </w:rPr>
      </w:pPr>
      <w:bookmarkStart w:id="180" w:name="_Toc154146549"/>
      <w:r w:rsidRPr="006C51D6">
        <w:rPr>
          <w:rFonts w:ascii="Arial Narrow" w:hAnsi="Arial Narrow" w:cs="Arial"/>
          <w:b/>
        </w:rPr>
        <w:t xml:space="preserve">1.6.4. </w:t>
      </w:r>
      <w:bookmarkEnd w:id="180"/>
      <w:r w:rsidRPr="006C51D6">
        <w:rPr>
          <w:rFonts w:ascii="Arial Narrow" w:hAnsi="Arial Narrow" w:cs="Arial"/>
          <w:b/>
        </w:rPr>
        <w:t xml:space="preserve">Recurso flora  </w:t>
      </w:r>
    </w:p>
    <w:p w:rsidR="00574366" w:rsidRPr="006C51D6" w:rsidRDefault="00574366" w:rsidP="0016267D">
      <w:pPr>
        <w:jc w:val="both"/>
        <w:rPr>
          <w:rFonts w:ascii="Arial Narrow" w:hAnsi="Arial Narrow" w:cs="Arial"/>
        </w:rPr>
      </w:pPr>
      <w:r w:rsidRPr="006C51D6">
        <w:rPr>
          <w:rFonts w:ascii="Arial Narrow" w:hAnsi="Arial Narrow" w:cs="Arial"/>
        </w:rPr>
        <w:t>Para la zona de jurisdicción de Cardique, de acuerdo a las isoyetas, isotermas y a la evapotranspiración de la zona, se pueden identificar dos tipos de zonobiomas (Ingeominas, 1999):</w:t>
      </w:r>
    </w:p>
    <w:p w:rsidR="00574366" w:rsidRPr="006C51D6" w:rsidRDefault="00574366" w:rsidP="0016267D">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b/>
        </w:rPr>
        <w:t>1.6.4.1. Tropical Alternohigrico (ZT-A).</w:t>
      </w:r>
      <w:r w:rsidRPr="006C51D6">
        <w:rPr>
          <w:rFonts w:ascii="Arial Narrow" w:hAnsi="Arial Narrow" w:cs="Arial"/>
        </w:rPr>
        <w:t xml:space="preserve"> Similar a la Zona de Vida de Bosque seco Tropical (bs-T) de Holdridge, el cual se caracteriza por su clima Isomegatérmico, con temperaturas relativamente constantes durante todo el año con promedio anual de 27.5 grados centígrados y con precipitaciones que oscilan entre los 1000 y 2000 mm al año con un periodo prolongado de sequía (verano). Se encuentra en los municipios de El Carmen de Bolívar, San Jacinto, San Juan Nepomuceno, María la Baja, Arjona, Mahates, San Estanislao, Soplaviento, San Cristóbal y Calamar y parte de los municipios de El Guamo y Córdoba.</w:t>
      </w:r>
    </w:p>
    <w:p w:rsidR="00574366" w:rsidRPr="006C51D6" w:rsidRDefault="00574366" w:rsidP="00B108E9">
      <w:pPr>
        <w:jc w:val="both"/>
        <w:rPr>
          <w:rFonts w:ascii="Arial Narrow" w:hAnsi="Arial Narrow" w:cs="Arial"/>
        </w:rPr>
      </w:pPr>
      <w:r w:rsidRPr="006C51D6">
        <w:rPr>
          <w:rFonts w:ascii="Arial Narrow" w:hAnsi="Arial Narrow" w:cs="Arial"/>
          <w:b/>
        </w:rPr>
        <w:t>1.6.4.2. Subxerofitico Tropical (ZS-T).</w:t>
      </w:r>
      <w:r w:rsidRPr="006C51D6">
        <w:rPr>
          <w:rFonts w:ascii="Arial Narrow" w:hAnsi="Arial Narrow" w:cs="Arial"/>
        </w:rPr>
        <w:t xml:space="preserve"> Corresponde al Bosque muy seco tropical de la clasificación de Holdridge (bms-T), constituido por bosques y matorrales de piso bioclimático cálido, con caracteres xeromórficos, que se distribuyen en un borde relativamente angosto a lo largo de la costa (según la UNESCO corresponde al Bosque Espinoso). Presenta precipitaciones menores a 1000 mm/año.</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Principalmente la vegetación esta dominada por gramíneas salitrosas y especies de las familias CACTACEAE, MIMOSACEAE, ULMACEAE Y SAPINDACEAE, las cuales hacen parte del bosque xerofítico espinoso. Lo más representativo son los matorrales de trupillo (</w:t>
      </w:r>
      <w:r w:rsidRPr="006C51D6">
        <w:rPr>
          <w:rFonts w:ascii="Arial Narrow" w:hAnsi="Arial Narrow" w:cs="Arial"/>
          <w:i/>
        </w:rPr>
        <w:t>Prosopis juliflora</w:t>
      </w:r>
      <w:r w:rsidRPr="006C51D6">
        <w:rPr>
          <w:rFonts w:ascii="Arial Narrow" w:hAnsi="Arial Narrow" w:cs="Arial"/>
        </w:rPr>
        <w:t>), cardón (</w:t>
      </w:r>
      <w:r w:rsidRPr="006C51D6">
        <w:rPr>
          <w:rFonts w:ascii="Arial Narrow" w:hAnsi="Arial Narrow" w:cs="Arial"/>
          <w:i/>
        </w:rPr>
        <w:t>Cereus grisseus</w:t>
      </w:r>
      <w:r w:rsidRPr="006C51D6">
        <w:rPr>
          <w:rFonts w:ascii="Arial Narrow" w:hAnsi="Arial Narrow" w:cs="Arial"/>
        </w:rPr>
        <w:t>), guamacho (</w:t>
      </w:r>
      <w:r w:rsidRPr="006C51D6">
        <w:rPr>
          <w:rFonts w:ascii="Arial Narrow" w:hAnsi="Arial Narrow" w:cs="Arial"/>
          <w:i/>
        </w:rPr>
        <w:t>Pereskia colombiana</w:t>
      </w:r>
      <w:r w:rsidRPr="006C51D6">
        <w:rPr>
          <w:rFonts w:ascii="Arial Narrow" w:hAnsi="Arial Narrow" w:cs="Arial"/>
        </w:rPr>
        <w:t>), aromo (</w:t>
      </w:r>
      <w:r w:rsidRPr="006C51D6">
        <w:rPr>
          <w:rFonts w:ascii="Arial Narrow" w:hAnsi="Arial Narrow" w:cs="Arial"/>
          <w:i/>
        </w:rPr>
        <w:t>Acacia flexuosa</w:t>
      </w:r>
      <w:r w:rsidRPr="006C51D6">
        <w:rPr>
          <w:rFonts w:ascii="Arial Narrow" w:hAnsi="Arial Narrow" w:cs="Arial"/>
        </w:rPr>
        <w:t>), tuna (</w:t>
      </w:r>
      <w:r w:rsidRPr="006C51D6">
        <w:rPr>
          <w:rFonts w:ascii="Arial Narrow" w:hAnsi="Arial Narrow" w:cs="Arial"/>
          <w:i/>
        </w:rPr>
        <w:t>Opuntia wentiana</w:t>
      </w:r>
      <w:r w:rsidRPr="006C51D6">
        <w:rPr>
          <w:rFonts w:ascii="Arial Narrow" w:hAnsi="Arial Narrow" w:cs="Arial"/>
        </w:rPr>
        <w:t>), campano (</w:t>
      </w:r>
      <w:r w:rsidRPr="006C51D6">
        <w:rPr>
          <w:rFonts w:ascii="Arial Narrow" w:hAnsi="Arial Narrow" w:cs="Arial"/>
          <w:i/>
        </w:rPr>
        <w:t>Samanea saman</w:t>
      </w:r>
      <w:r w:rsidRPr="006C51D6">
        <w:rPr>
          <w:rFonts w:ascii="Arial Narrow" w:hAnsi="Arial Narrow" w:cs="Arial"/>
        </w:rPr>
        <w:t>), ceiba (</w:t>
      </w:r>
      <w:r w:rsidRPr="006C51D6">
        <w:rPr>
          <w:rFonts w:ascii="Arial Narrow" w:hAnsi="Arial Narrow" w:cs="Arial"/>
          <w:i/>
        </w:rPr>
        <w:t>Bombacopsis sp</w:t>
      </w:r>
      <w:r w:rsidRPr="006C51D6">
        <w:rPr>
          <w:rFonts w:ascii="Arial Narrow" w:hAnsi="Arial Narrow" w:cs="Arial"/>
        </w:rPr>
        <w:t>.) y totumo (</w:t>
      </w:r>
      <w:r w:rsidRPr="006C51D6">
        <w:rPr>
          <w:rFonts w:ascii="Arial Narrow" w:hAnsi="Arial Narrow" w:cs="Arial"/>
          <w:i/>
        </w:rPr>
        <w:t>Crescentia cujete</w:t>
      </w:r>
      <w:r w:rsidRPr="006C51D6">
        <w:rPr>
          <w:rFonts w:ascii="Arial Narrow" w:hAnsi="Arial Narrow" w:cs="Arial"/>
        </w:rPr>
        <w:t>). En las tierras bajas son frecuentes los pastizales con árboles y arbustos dispersos y arbustales abiertos sobre los cuales se desarrolla ganaderías de tipo extensivo, arbustales densos y discontinuos, bosques laxos (sudoeste de Pasacaballos) (CIOH, 1998; Cardique, 2002).</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181" w:name="_Toc104174145"/>
      <w:bookmarkStart w:id="182" w:name="_Toc104174267"/>
      <w:r w:rsidRPr="006C51D6">
        <w:rPr>
          <w:rFonts w:ascii="Arial Narrow" w:hAnsi="Arial Narrow" w:cs="Arial"/>
          <w:b/>
        </w:rPr>
        <w:t>1.6.4.3. Halohelobioma-Bosques de manglar.</w:t>
      </w:r>
      <w:r w:rsidRPr="006C51D6">
        <w:rPr>
          <w:rFonts w:ascii="Arial Narrow" w:hAnsi="Arial Narrow" w:cs="Arial"/>
        </w:rPr>
        <w:t xml:space="preserve"> Los ecosistemas de manglar de la jurisdicción se encuentran localizados principalmente en las bahías de Barbacoas y Cartagena y en todo el delta del Canal del Dique, lugares donde encuentran condiciones adecuadas de salinidad y nivel freático para prosperar favorablemente. Adicionalmente, existe una pequeña comunidad que penetra hasta la ciénaga de Juan Gómez donde igualmente se presentan condiciones salobres por penetración de la cuña salina a través del canal. Estos bosques, constituyen la segunda mayor extensión de manglar en el litoral caribe colombiano, alcanzando desde porte pequeño de apenas uno 2 – 3 m hasta medianos de 5 – 6 m. (Universidad del Norte, 1999; Sierra – Díaz </w:t>
      </w:r>
      <w:r w:rsidRPr="006C51D6">
        <w:rPr>
          <w:rFonts w:ascii="Arial Narrow" w:hAnsi="Arial Narrow" w:cs="Arial"/>
          <w:i/>
        </w:rPr>
        <w:t xml:space="preserve">et </w:t>
      </w:r>
      <w:r w:rsidRPr="006C51D6">
        <w:rPr>
          <w:rFonts w:ascii="Arial Narrow" w:hAnsi="Arial Narrow" w:cs="Arial"/>
        </w:rPr>
        <w:t>al., 2000; UJTL, 2001;  Cardique, 2002).</w:t>
      </w:r>
      <w:bookmarkEnd w:id="181"/>
      <w:bookmarkEnd w:id="182"/>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Pr>
          <w:noProof/>
          <w:lang w:val="en-US" w:eastAsia="en-US"/>
        </w:rPr>
        <w:pict>
          <v:shape id="Imagen 185" o:spid="_x0000_s1070" type="#_x0000_t75" alt="manzanillo, manglares, touresmar" style="position:absolute;left:0;text-align:left;margin-left:207pt;margin-top:4.2pt;width:256pt;height:192pt;z-index:-251669504;visibility:visible" wrapcoords="-63 0 -63 21516 21600 21516 21600 0 -63 0">
            <v:imagedata r:id="rId65" o:title=""/>
            <w10:wrap type="tight"/>
          </v:shape>
        </w:pict>
      </w:r>
      <w:r w:rsidRPr="006C51D6">
        <w:rPr>
          <w:rFonts w:ascii="Arial Narrow" w:hAnsi="Arial Narrow" w:cs="Arial"/>
        </w:rPr>
        <w:t xml:space="preserve">Los manglares son las formaciones vegetales con mayor desarrollo de biomasa en condiciones  halohelófitas, lo cual evidencia su altísima productividad primaria. Si bien su fauna terrestre asociada, no es especialmente diversa,  para la zona constituyen una comunidad de gran importancia, ya que sirve de hábitat a especies de singular interés, como el caimán aguja, amenazado de extinción en el país. Sin embargo, es ampliamente aceptado que el mayor valor ecológico y económico de los manglares, reside en su función dentro de la productividad pesquera, la cual esta subordinada a la conservación de estas comunidades boscosas (Universidad del Norte, 1999; Gil </w:t>
      </w:r>
      <w:r w:rsidRPr="006C51D6">
        <w:rPr>
          <w:rFonts w:ascii="Arial Narrow" w:hAnsi="Arial Narrow" w:cs="Arial"/>
          <w:i/>
        </w:rPr>
        <w:t>et al</w:t>
      </w:r>
      <w:r w:rsidRPr="006C51D6">
        <w:rPr>
          <w:rFonts w:ascii="Arial Narrow" w:hAnsi="Arial Narrow" w:cs="Arial"/>
        </w:rPr>
        <w:t>., 2001; UJTL, 2001; Cardique, 2002).</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En el caribe colombiano se han registrado cinco especies de mangles: mangle colorado o rojo (</w:t>
      </w:r>
      <w:r w:rsidRPr="006C51D6">
        <w:rPr>
          <w:rFonts w:ascii="Arial Narrow" w:hAnsi="Arial Narrow" w:cs="Arial"/>
          <w:i/>
        </w:rPr>
        <w:t>Rhizophora mangle</w:t>
      </w:r>
      <w:r w:rsidRPr="006C51D6">
        <w:rPr>
          <w:rFonts w:ascii="Arial Narrow" w:hAnsi="Arial Narrow" w:cs="Arial"/>
        </w:rPr>
        <w:t>), mangle bobo  (</w:t>
      </w:r>
      <w:r w:rsidRPr="006C51D6">
        <w:rPr>
          <w:rFonts w:ascii="Arial Narrow" w:hAnsi="Arial Narrow" w:cs="Arial"/>
          <w:i/>
        </w:rPr>
        <w:t>Laguncularia racemosa</w:t>
      </w:r>
      <w:r w:rsidRPr="006C51D6">
        <w:rPr>
          <w:rFonts w:ascii="Arial Narrow" w:hAnsi="Arial Narrow" w:cs="Arial"/>
        </w:rPr>
        <w:t>), mangle de humo o negro (</w:t>
      </w:r>
      <w:r w:rsidRPr="006C51D6">
        <w:rPr>
          <w:rFonts w:ascii="Arial Narrow" w:hAnsi="Arial Narrow" w:cs="Arial"/>
          <w:i/>
        </w:rPr>
        <w:t>Avicennia germinans</w:t>
      </w:r>
      <w:r w:rsidRPr="006C51D6">
        <w:rPr>
          <w:rFonts w:ascii="Arial Narrow" w:hAnsi="Arial Narrow" w:cs="Arial"/>
        </w:rPr>
        <w:t>), mangle zaragoza (</w:t>
      </w:r>
      <w:r w:rsidRPr="006C51D6">
        <w:rPr>
          <w:rFonts w:ascii="Arial Narrow" w:hAnsi="Arial Narrow" w:cs="Arial"/>
          <w:i/>
        </w:rPr>
        <w:t>Conocarpus erecta</w:t>
      </w:r>
      <w:r w:rsidRPr="006C51D6">
        <w:rPr>
          <w:rFonts w:ascii="Arial Narrow" w:hAnsi="Arial Narrow" w:cs="Arial"/>
        </w:rPr>
        <w:t>) y mangle piñuelo (</w:t>
      </w:r>
      <w:r w:rsidRPr="006C51D6">
        <w:rPr>
          <w:rFonts w:ascii="Arial Narrow" w:hAnsi="Arial Narrow" w:cs="Arial"/>
          <w:i/>
        </w:rPr>
        <w:t>Pelliciera rhizophorae</w:t>
      </w:r>
      <w:r w:rsidRPr="006C51D6">
        <w:rPr>
          <w:rFonts w:ascii="Arial Narrow" w:hAnsi="Arial Narrow" w:cs="Arial"/>
        </w:rPr>
        <w:t xml:space="preserve">). Las especies pueden aparecer siguiendo una zonación definida en que predomina una sola de ellas o estar irregularmente mezcladas (Sierra–Díaz </w:t>
      </w:r>
      <w:r w:rsidRPr="006C51D6">
        <w:rPr>
          <w:rFonts w:ascii="Arial Narrow" w:hAnsi="Arial Narrow" w:cs="Arial"/>
          <w:i/>
        </w:rPr>
        <w:t xml:space="preserve">et </w:t>
      </w:r>
      <w:r w:rsidRPr="006C51D6">
        <w:rPr>
          <w:rFonts w:ascii="Arial Narrow" w:hAnsi="Arial Narrow" w:cs="Arial"/>
        </w:rPr>
        <w:t xml:space="preserve">al., 2000; Gil </w:t>
      </w:r>
      <w:r w:rsidRPr="006C51D6">
        <w:rPr>
          <w:rFonts w:ascii="Arial Narrow" w:hAnsi="Arial Narrow" w:cs="Arial"/>
          <w:i/>
        </w:rPr>
        <w:t>et al</w:t>
      </w:r>
      <w:r w:rsidRPr="006C51D6">
        <w:rPr>
          <w:rFonts w:ascii="Arial Narrow" w:hAnsi="Arial Narrow" w:cs="Arial"/>
        </w:rPr>
        <w:t>., 2001).</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En el área de estudio, los manglares son objeto de actividades extractivas permanentes por parte de habitantes locales y en algunos lugares sus poblaciones han sido erradicadas para dar paso al establecimiento de cultivos de camarones y algunas actividades agrícolas. En la bahía de Cartagena, los escasos relictos de manglar se encuentran amenazados por la contaminación de desechos químicos y por vertimientos de combustibles y lubricantes; sumado a la contaminación derivada de aguas servidas de la ciudad las cuales son depositadas en este cuerpo de agua (Universidad del Norte, 1999).</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183" w:name="_Toc450728470"/>
      <w:bookmarkStart w:id="184" w:name="_Toc452170981"/>
      <w:bookmarkStart w:id="185" w:name="_Toc452848931"/>
      <w:r w:rsidRPr="006C51D6">
        <w:rPr>
          <w:rFonts w:ascii="Arial Narrow" w:hAnsi="Arial Narrow" w:cs="Arial"/>
          <w:b/>
        </w:rPr>
        <w:t>1.6.4.4. Helobioma- Bosques de pantano de agua dulce</w:t>
      </w:r>
      <w:r w:rsidRPr="006C51D6">
        <w:rPr>
          <w:rFonts w:ascii="Arial Narrow" w:hAnsi="Arial Narrow" w:cs="Arial"/>
        </w:rPr>
        <w:t>: Este Bioma comprende las comunidades boscosas desarrolladas en vegas y terrenos con encharcamiento permanente o períodos prolongados de inundación, excepto aquellas que presentan  influencia salina. Estas comunidades están representadas en su mayoría por vegetación herbácea y arbustiva, que al igual que los manglares, presentan una alta producción de follaje que es básica para la producción pesquera</w:t>
      </w:r>
      <w:bookmarkEnd w:id="183"/>
      <w:bookmarkEnd w:id="184"/>
      <w:bookmarkEnd w:id="185"/>
      <w:r w:rsidRPr="006C51D6">
        <w:rPr>
          <w:rFonts w:ascii="Arial Narrow" w:hAnsi="Arial Narrow" w:cs="Arial"/>
        </w:rPr>
        <w:t xml:space="preserve">. Se puede destacar para este bioma la dominancia de las comunidades de “corcho” </w:t>
      </w:r>
      <w:r w:rsidRPr="006C51D6">
        <w:rPr>
          <w:rFonts w:ascii="Arial Narrow" w:hAnsi="Arial Narrow" w:cs="Arial"/>
          <w:i/>
        </w:rPr>
        <w:t>Pterocarpus officinalis</w:t>
      </w:r>
      <w:r w:rsidRPr="006C51D6">
        <w:rPr>
          <w:rFonts w:ascii="Arial Narrow" w:hAnsi="Arial Narrow" w:cs="Arial"/>
        </w:rPr>
        <w:t>, las cuales a su vez se encuentran asociadas con bosques  de "cantagallo" (</w:t>
      </w:r>
      <w:r w:rsidRPr="006C51D6">
        <w:rPr>
          <w:rFonts w:ascii="Arial Narrow" w:hAnsi="Arial Narrow" w:cs="Arial"/>
          <w:i/>
        </w:rPr>
        <w:t>Erythrina fusca</w:t>
      </w:r>
      <w:r w:rsidRPr="006C51D6">
        <w:rPr>
          <w:rFonts w:ascii="Arial Narrow" w:hAnsi="Arial Narrow" w:cs="Arial"/>
        </w:rPr>
        <w:t>), los cuales tuvieron una mayor expansión, pero han sido sucesivamente eliminados. Igualmente se encuentran en estos bosques, individuos de "suan" (</w:t>
      </w:r>
      <w:r w:rsidRPr="006C51D6">
        <w:rPr>
          <w:rFonts w:ascii="Arial Narrow" w:hAnsi="Arial Narrow" w:cs="Arial"/>
          <w:i/>
        </w:rPr>
        <w:t>Ficus dendrocida</w:t>
      </w:r>
      <w:r w:rsidRPr="006C51D6">
        <w:rPr>
          <w:rFonts w:ascii="Arial Narrow" w:hAnsi="Arial Narrow" w:cs="Arial"/>
        </w:rPr>
        <w:t xml:space="preserve">), especie adaptada por su sistema radicular para colonizar bordes de caños y ciénagas (Universidad del Norte, 1999; Gil </w:t>
      </w:r>
      <w:r w:rsidRPr="006C51D6">
        <w:rPr>
          <w:rFonts w:ascii="Arial Narrow" w:hAnsi="Arial Narrow" w:cs="Arial"/>
          <w:i/>
        </w:rPr>
        <w:t>et al</w:t>
      </w:r>
      <w:r w:rsidRPr="006C51D6">
        <w:rPr>
          <w:rFonts w:ascii="Arial Narrow" w:hAnsi="Arial Narrow" w:cs="Arial"/>
        </w:rPr>
        <w:t>., 2001;  UJTL, 2001; Cardique, 2002).</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Pr>
          <w:noProof/>
          <w:lang w:val="en-US" w:eastAsia="en-US"/>
        </w:rPr>
        <w:pict>
          <v:shape id="Imagen 186" o:spid="_x0000_s1071" type="#_x0000_t75" alt="vegetacion, turbaco" style="position:absolute;left:0;text-align:left;margin-left:262.4pt;margin-top:3.95pt;width:196.7pt;height:186.05pt;z-index:-251668480;visibility:visible" wrapcoords="-82 0 -82 21513 21600 21513 21600 0 -82 0">
            <v:imagedata r:id="rId66" o:title=""/>
            <w10:wrap type="tight"/>
          </v:shape>
        </w:pict>
      </w:r>
      <w:r w:rsidRPr="006C51D6">
        <w:rPr>
          <w:rFonts w:ascii="Arial Narrow" w:hAnsi="Arial Narrow" w:cs="Arial"/>
        </w:rPr>
        <w:t xml:space="preserve">Este Bioma esta constituido por planos de sedimentación de lodos y sedimentos finos sometidos a inundación periódica, en los que se presentan coberturas de bosque donde el manglar progresivamente cambia a vegetación de pantano de agua dulce con predominancia de las siguientes especies </w:t>
      </w:r>
      <w:r w:rsidRPr="006C51D6">
        <w:rPr>
          <w:rFonts w:ascii="Arial Narrow" w:hAnsi="Arial Narrow" w:cs="Arial"/>
          <w:i/>
        </w:rPr>
        <w:t>Eichornia crassipes</w:t>
      </w:r>
      <w:r w:rsidRPr="006C51D6">
        <w:rPr>
          <w:rFonts w:ascii="Arial Narrow" w:hAnsi="Arial Narrow" w:cs="Arial"/>
        </w:rPr>
        <w:t xml:space="preserve">, </w:t>
      </w:r>
      <w:r w:rsidRPr="006C51D6">
        <w:rPr>
          <w:rFonts w:ascii="Arial Narrow" w:hAnsi="Arial Narrow" w:cs="Arial"/>
          <w:i/>
        </w:rPr>
        <w:t>Neptunia prostrata</w:t>
      </w:r>
      <w:r w:rsidRPr="006C51D6">
        <w:rPr>
          <w:rFonts w:ascii="Arial Narrow" w:hAnsi="Arial Narrow" w:cs="Arial"/>
        </w:rPr>
        <w:t xml:space="preserve">, </w:t>
      </w:r>
      <w:r w:rsidRPr="006C51D6">
        <w:rPr>
          <w:rFonts w:ascii="Arial Narrow" w:hAnsi="Arial Narrow" w:cs="Arial"/>
          <w:i/>
        </w:rPr>
        <w:t>Cyperus giganteus</w:t>
      </w:r>
      <w:r w:rsidRPr="006C51D6">
        <w:rPr>
          <w:rFonts w:ascii="Arial Narrow" w:hAnsi="Arial Narrow" w:cs="Arial"/>
        </w:rPr>
        <w:t xml:space="preserve">, </w:t>
      </w:r>
      <w:r w:rsidRPr="006C51D6">
        <w:rPr>
          <w:rFonts w:ascii="Arial Narrow" w:hAnsi="Arial Narrow" w:cs="Arial"/>
          <w:i/>
        </w:rPr>
        <w:t>Erythrina glauca</w:t>
      </w:r>
      <w:r w:rsidRPr="006C51D6">
        <w:rPr>
          <w:rFonts w:ascii="Arial Narrow" w:hAnsi="Arial Narrow" w:cs="Arial"/>
        </w:rPr>
        <w:t xml:space="preserve">, </w:t>
      </w:r>
      <w:r w:rsidRPr="006C51D6">
        <w:rPr>
          <w:rFonts w:ascii="Arial Narrow" w:hAnsi="Arial Narrow" w:cs="Arial"/>
          <w:i/>
        </w:rPr>
        <w:t>Thalia geniculata</w:t>
      </w:r>
      <w:r w:rsidRPr="006C51D6">
        <w:rPr>
          <w:rFonts w:ascii="Arial Narrow" w:hAnsi="Arial Narrow" w:cs="Arial"/>
        </w:rPr>
        <w:t xml:space="preserve">, </w:t>
      </w:r>
      <w:r w:rsidRPr="006C51D6">
        <w:rPr>
          <w:rFonts w:ascii="Arial Narrow" w:hAnsi="Arial Narrow" w:cs="Arial"/>
          <w:i/>
        </w:rPr>
        <w:t>Typha domingensis</w:t>
      </w:r>
      <w:r w:rsidRPr="006C51D6">
        <w:rPr>
          <w:rFonts w:ascii="Arial Narrow" w:hAnsi="Arial Narrow" w:cs="Arial"/>
        </w:rPr>
        <w:t>, extendiéndose hacia el interior del continente ya sea a tierra plana firme o colinada. Uno de los elementos más comunes es el helogeófito de agua dulce o salobre helecho matatigre o corocilla (</w:t>
      </w:r>
      <w:r w:rsidRPr="006C51D6">
        <w:rPr>
          <w:rFonts w:ascii="Arial Narrow" w:hAnsi="Arial Narrow" w:cs="Arial"/>
          <w:i/>
        </w:rPr>
        <w:t>Acrostichum aureum</w:t>
      </w:r>
      <w:r w:rsidRPr="006C51D6">
        <w:rPr>
          <w:rFonts w:ascii="Arial Narrow" w:hAnsi="Arial Narrow" w:cs="Arial"/>
        </w:rPr>
        <w:t xml:space="preserve">), que con un crecimiento incontrolado puede interferir de forma directa en la zonación del manglar entorpeciendo en algunos casos su crecimiento y desarrollo (Gil </w:t>
      </w:r>
      <w:r w:rsidRPr="006C51D6">
        <w:rPr>
          <w:rFonts w:ascii="Arial Narrow" w:hAnsi="Arial Narrow" w:cs="Arial"/>
          <w:i/>
        </w:rPr>
        <w:t>et al</w:t>
      </w:r>
      <w:r w:rsidRPr="006C51D6">
        <w:rPr>
          <w:rFonts w:ascii="Arial Narrow" w:hAnsi="Arial Narrow" w:cs="Arial"/>
        </w:rPr>
        <w:t>., 2001).</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186" w:name="_Toc450728471"/>
      <w:bookmarkStart w:id="187" w:name="_Toc452170982"/>
      <w:bookmarkStart w:id="188" w:name="_Toc452848932"/>
      <w:bookmarkStart w:id="189" w:name="_Toc104174146"/>
      <w:bookmarkStart w:id="190" w:name="_Toc104174268"/>
      <w:r w:rsidRPr="006C51D6">
        <w:rPr>
          <w:rFonts w:ascii="Arial Narrow" w:hAnsi="Arial Narrow" w:cs="Arial"/>
          <w:b/>
        </w:rPr>
        <w:t>1.6.4.5 Pedobioma freatófito-Bosques de orillas de arroyos y quebradas.</w:t>
      </w:r>
      <w:r w:rsidRPr="006C51D6">
        <w:rPr>
          <w:rFonts w:ascii="Arial Narrow" w:hAnsi="Arial Narrow" w:cs="Arial"/>
        </w:rPr>
        <w:t xml:space="preserve"> Corresponde a comunidades vegetales, que se desarrollan a lo largo de quebradas y arroyos permanentes o temporales, donde puede almacenarse cierta cantidad de agua disponible para la vegetación a lo largo del año y donde los suelos tienden a ser más profundos. Estos bosques cuando se localizan en regiones subxerofíticas, se hacen especialmente notorios, ya que presentan una mayor exuberancia que la vegetación que los rodea y un mayor número de especies perennifolias (Universidad del Norte, 1999; UJTL, 2001; Cardique, 2002).</w:t>
      </w:r>
      <w:bookmarkEnd w:id="186"/>
      <w:bookmarkEnd w:id="187"/>
      <w:bookmarkEnd w:id="188"/>
      <w:bookmarkEnd w:id="189"/>
      <w:bookmarkEnd w:id="190"/>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Generalmente estas comunidades se encuentran relegadas a angostas fajas de apenas 3 o 4 metros de ancho, a lo largo de los arroyos, ya que el resto de la vegetación original circundante, fue erradicada para dar paso al establecimiento de potreros e inclusive en algunos casos, el bosque se taló totalmente para instalar cultivos de plátano a la orilla de estos arroyos (Universidad del Norte, 1999; UJTL, 2001; Cardique, 2002).</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 xml:space="preserve">La representación de este tipo de vegetación, se encuentra actualmente reducida a pequeños parches de bosque de sucesión secundaria en sus primeros estadios de avance y árboles aislados a lo largo de cercas o entremezclados con zonas de pastizales. Estos bosques, parecen corresponder realmente a una higrotropofitia degradada más que a una verdadera subxerofitia, lo cual ha venido favoreciéndose por cambios microclimáticos y por los procesos intensivos de sabanización antropógena los cuales pueden ocasionar paulatinamente cambios en la capacidad de retención de agua del suelo, focos de erosión y pérdida de materia orgánica y conducir a su mayor compactación (Universidad del Norte, 1999; UJTL, 2001). </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 xml:space="preserve">Las alteraciones causadas han conducido a que la vegetación actualmente existente sea una comunidad menos biodiversa y más homogénea, donde evidentemente en algunos sectores deben haber desaparecido varias de las especies originales. El sobrepastoreo propicia la compactación del suelo y la pérdida de su capacidad de retención de agua, limitando de esta manera las posibilidades de recuperación del mismo suelo y por lo tanto de la vegetación (Universidad del Norte, 1999; UJTL, 2001). </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191" w:name="_Toc452170983"/>
      <w:bookmarkStart w:id="192" w:name="_Toc452848933"/>
      <w:bookmarkStart w:id="193" w:name="_Toc450728472"/>
      <w:bookmarkStart w:id="194" w:name="_Toc104174147"/>
      <w:bookmarkStart w:id="195" w:name="_Toc104174269"/>
      <w:r w:rsidRPr="006C51D6">
        <w:rPr>
          <w:rFonts w:ascii="Arial Narrow" w:hAnsi="Arial Narrow" w:cs="Arial"/>
          <w:b/>
        </w:rPr>
        <w:t>1.6.4.6. Subxerofitia - Bosques de zonas bien drenadas o Bosque consolidado.</w:t>
      </w:r>
      <w:r w:rsidRPr="006C51D6">
        <w:rPr>
          <w:rFonts w:ascii="Arial Narrow" w:hAnsi="Arial Narrow" w:cs="Arial"/>
        </w:rPr>
        <w:t xml:space="preserve"> Corresponden a comunidades boscosas altamente intervenidas por acción antrópica, que se encuentran localizadas en zonas de tierra firme.</w:t>
      </w:r>
      <w:bookmarkEnd w:id="191"/>
      <w:bookmarkEnd w:id="192"/>
      <w:r w:rsidRPr="006C51D6">
        <w:rPr>
          <w:rFonts w:ascii="Arial Narrow" w:hAnsi="Arial Narrow" w:cs="Arial"/>
        </w:rPr>
        <w:t xml:space="preserve"> </w:t>
      </w:r>
      <w:bookmarkStart w:id="196" w:name="_Toc452170984"/>
      <w:bookmarkStart w:id="197" w:name="_Toc452848934"/>
      <w:r w:rsidRPr="006C51D6">
        <w:rPr>
          <w:rFonts w:ascii="Arial Narrow" w:hAnsi="Arial Narrow" w:cs="Arial"/>
        </w:rPr>
        <w:t>Se desarrollan en un clima isomegatérmico, con un período prolongado de sequías durante el</w:t>
      </w:r>
      <w:bookmarkEnd w:id="193"/>
      <w:r w:rsidRPr="006C51D6">
        <w:rPr>
          <w:rFonts w:ascii="Arial Narrow" w:hAnsi="Arial Narrow" w:cs="Arial"/>
        </w:rPr>
        <w:t xml:space="preserve"> </w:t>
      </w:r>
      <w:bookmarkStart w:id="198" w:name="_Toc450728473"/>
      <w:r w:rsidRPr="006C51D6">
        <w:rPr>
          <w:rFonts w:ascii="Arial Narrow" w:hAnsi="Arial Narrow" w:cs="Arial"/>
        </w:rPr>
        <w:t>cual las plantas experimentan deficiencia de agua y por lo tanto la mayoría del arbolado pierde su follaje (Universidad del Norte, 1999; UJTL, 2001; Cardique, 2002).</w:t>
      </w:r>
      <w:bookmarkEnd w:id="194"/>
      <w:bookmarkEnd w:id="195"/>
      <w:bookmarkEnd w:id="196"/>
      <w:bookmarkEnd w:id="197"/>
      <w:bookmarkEnd w:id="198"/>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El bosque original fue talado intensamente por lo cual los reductos que hoy se encuentran allí presentes, corresponden a etapas en diferente grado de avance de la sucesión secundaria, entremezclados con árboles aislados y pastizales en los cuales se desarrollan actividades de ganadería extensiva. En general predominan especies de follaje micrófilo o nanófilo lo cual corresponde a adaptaciones de las plantas para desarrollarse favorablemente en condiciones un tanto extremas de temperatura  y escasez de agua del suelo (Universidad del Norte, 1999; UJTL, 2001; Cardique, 2002).</w:t>
      </w:r>
    </w:p>
    <w:p w:rsidR="00574366" w:rsidRPr="006C51D6" w:rsidRDefault="00574366" w:rsidP="00B108E9">
      <w:pPr>
        <w:jc w:val="both"/>
        <w:rPr>
          <w:rFonts w:ascii="Arial Narrow" w:hAnsi="Arial Narrow" w:cs="Arial"/>
        </w:rPr>
      </w:pPr>
    </w:p>
    <w:p w:rsidR="00574366" w:rsidRDefault="00574366" w:rsidP="00B108E9">
      <w:pPr>
        <w:jc w:val="both"/>
        <w:rPr>
          <w:rFonts w:ascii="Arial Narrow" w:hAnsi="Arial Narrow" w:cs="Arial"/>
        </w:rPr>
      </w:pPr>
      <w:r w:rsidRPr="006C51D6">
        <w:rPr>
          <w:rFonts w:ascii="Arial Narrow" w:hAnsi="Arial Narrow" w:cs="Arial"/>
        </w:rPr>
        <w:t>La representación de los bosques subxerofíticos, se encuentra actualmente reducida a parches de bosque de sucesión secundaria en sus primeros estadios de avance y árboles aislados a lo largo de cercas o entremezclados con zonas de pastizales; donde se evidencia un avanzado proceso de aridización, situación que es igualmente observable en otros sectores de la planicie del Caribe (Universidad del Norte, 1999; UJTL, 2001).</w:t>
      </w:r>
    </w:p>
    <w:p w:rsidR="0057436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199" w:name="_Toc450728474"/>
      <w:bookmarkStart w:id="200" w:name="_Toc452170985"/>
      <w:bookmarkStart w:id="201" w:name="_Toc452848935"/>
      <w:bookmarkStart w:id="202" w:name="_Toc104174148"/>
      <w:bookmarkStart w:id="203" w:name="_Toc104174270"/>
      <w:r w:rsidRPr="006C51D6">
        <w:rPr>
          <w:rFonts w:ascii="Arial Narrow" w:hAnsi="Arial Narrow" w:cs="Arial"/>
          <w:b/>
        </w:rPr>
        <w:t>1.6.4.7. Hidrobioma y helobioma-Vegetación de ciénagas</w:t>
      </w:r>
      <w:r w:rsidRPr="006C51D6">
        <w:rPr>
          <w:rFonts w:ascii="Arial Narrow" w:hAnsi="Arial Narrow" w:cs="Arial"/>
        </w:rPr>
        <w:t>: En los ecosistemas cenagosos que corresponden al sistema del Canal del Dique, se desarrollan comunidades de plantas típicas de pantanos de agua dulce, las cuales dependen para su supervivencia de la presencia de los cuerpos de agua y de los niveles de inundación.</w:t>
      </w:r>
      <w:bookmarkEnd w:id="199"/>
      <w:bookmarkEnd w:id="200"/>
      <w:bookmarkEnd w:id="201"/>
      <w:r w:rsidRPr="006C51D6">
        <w:rPr>
          <w:rFonts w:ascii="Arial Narrow" w:hAnsi="Arial Narrow" w:cs="Arial"/>
        </w:rPr>
        <w:t xml:space="preserve"> En los espejos de agua exentos de salinidad durante los meses más lluviosos y cuando se presentan los períodos de mayor inundación se desarrolla una comunidad de vegetación flotante no arraigada compuesta principalmente por plantas de “taruya” (</w:t>
      </w:r>
      <w:r w:rsidRPr="006C51D6">
        <w:rPr>
          <w:rFonts w:ascii="Arial Narrow" w:hAnsi="Arial Narrow" w:cs="Arial"/>
          <w:i/>
        </w:rPr>
        <w:t>Eichornia crassipes</w:t>
      </w:r>
      <w:r w:rsidRPr="006C51D6">
        <w:rPr>
          <w:rFonts w:ascii="Arial Narrow" w:hAnsi="Arial Narrow" w:cs="Arial"/>
        </w:rPr>
        <w:t>), “lechuga de agua” (</w:t>
      </w:r>
      <w:r w:rsidRPr="006C51D6">
        <w:rPr>
          <w:rFonts w:ascii="Arial Narrow" w:hAnsi="Arial Narrow" w:cs="Arial"/>
          <w:i/>
        </w:rPr>
        <w:t>Pistia stratiotes</w:t>
      </w:r>
      <w:r w:rsidRPr="006C51D6">
        <w:rPr>
          <w:rFonts w:ascii="Arial Narrow" w:hAnsi="Arial Narrow" w:cs="Arial"/>
        </w:rPr>
        <w:t>), “trébol de agua” (</w:t>
      </w:r>
      <w:r w:rsidRPr="006C51D6">
        <w:rPr>
          <w:rFonts w:ascii="Arial Narrow" w:hAnsi="Arial Narrow" w:cs="Arial"/>
          <w:i/>
        </w:rPr>
        <w:t>Marsilea polycarpa), Nymphaea sp</w:t>
      </w:r>
      <w:r w:rsidRPr="006C51D6">
        <w:rPr>
          <w:rFonts w:ascii="Arial Narrow" w:hAnsi="Arial Narrow" w:cs="Arial"/>
        </w:rPr>
        <w:t xml:space="preserve">., </w:t>
      </w:r>
      <w:r w:rsidRPr="006C51D6">
        <w:rPr>
          <w:rFonts w:ascii="Arial Narrow" w:hAnsi="Arial Narrow" w:cs="Arial"/>
          <w:i/>
        </w:rPr>
        <w:t>Ludwigia peploides</w:t>
      </w:r>
      <w:r w:rsidRPr="006C51D6">
        <w:rPr>
          <w:rFonts w:ascii="Arial Narrow" w:hAnsi="Arial Narrow" w:cs="Arial"/>
        </w:rPr>
        <w:t xml:space="preserve"> y </w:t>
      </w:r>
      <w:r w:rsidRPr="006C51D6">
        <w:rPr>
          <w:rFonts w:ascii="Arial Narrow" w:hAnsi="Arial Narrow" w:cs="Arial"/>
          <w:i/>
        </w:rPr>
        <w:t>Ludwigia helminthorrhiza</w:t>
      </w:r>
      <w:r w:rsidRPr="006C51D6">
        <w:rPr>
          <w:rFonts w:ascii="Arial Narrow" w:hAnsi="Arial Narrow" w:cs="Arial"/>
        </w:rPr>
        <w:t xml:space="preserve">, las cuales conforman verdaderas islas flotantes que llegan a impedir la navegación, hasta cuando baja el nivel del agua y entonces se desplazan desde las ciénagas hasta el canal para ser transportadas hasta el mar, donde la salinidad las destruye (Universidad del Norte, 1999; UJTL, 2001; Gil </w:t>
      </w:r>
      <w:r w:rsidRPr="006C51D6">
        <w:rPr>
          <w:rFonts w:ascii="Arial Narrow" w:hAnsi="Arial Narrow" w:cs="Arial"/>
          <w:i/>
        </w:rPr>
        <w:t>et al</w:t>
      </w:r>
      <w:r w:rsidRPr="006C51D6">
        <w:rPr>
          <w:rFonts w:ascii="Arial Narrow" w:hAnsi="Arial Narrow" w:cs="Arial"/>
        </w:rPr>
        <w:t>., 2001)</w:t>
      </w:r>
      <w:bookmarkEnd w:id="202"/>
      <w:bookmarkEnd w:id="203"/>
      <w:r w:rsidRPr="006C51D6">
        <w:rPr>
          <w:rFonts w:ascii="Arial Narrow" w:hAnsi="Arial Narrow" w:cs="Arial"/>
        </w:rPr>
        <w:t>.</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Pr>
          <w:noProof/>
          <w:lang w:val="en-US" w:eastAsia="en-US"/>
        </w:rPr>
        <w:pict>
          <v:shape id="Imagen 187" o:spid="_x0000_s1072" type="#_x0000_t75" alt="DSC04699" style="position:absolute;left:0;text-align:left;margin-left:2.45pt;margin-top:4.75pt;width:226.65pt;height:170.15pt;z-index:-251667456;visibility:visible" wrapcoords="-72 0 -72 21505 21600 21505 21600 0 -72 0">
            <v:imagedata r:id="rId67" o:title=""/>
            <w10:wrap type="tight"/>
          </v:shape>
        </w:pict>
      </w:r>
      <w:r w:rsidRPr="006C51D6">
        <w:rPr>
          <w:rFonts w:ascii="Arial Narrow" w:hAnsi="Arial Narrow" w:cs="Arial"/>
        </w:rPr>
        <w:t xml:space="preserve">Los cuerpos de agua pueden también estar usualmente ocupados por plantas emergentes arraigadas al substrato, con hojas e inflorescencias por encima de la superficie del agua, tales como: </w:t>
      </w:r>
      <w:r w:rsidRPr="006C51D6">
        <w:rPr>
          <w:rFonts w:ascii="Arial Narrow" w:hAnsi="Arial Narrow" w:cs="Arial"/>
          <w:i/>
        </w:rPr>
        <w:t>Hymenachne amplexicaulis</w:t>
      </w:r>
      <w:r w:rsidRPr="006C51D6">
        <w:rPr>
          <w:rFonts w:ascii="Arial Narrow" w:hAnsi="Arial Narrow" w:cs="Arial"/>
        </w:rPr>
        <w:t xml:space="preserve">, </w:t>
      </w:r>
      <w:r w:rsidRPr="006C51D6">
        <w:rPr>
          <w:rFonts w:ascii="Arial Narrow" w:hAnsi="Arial Narrow" w:cs="Arial"/>
          <w:i/>
        </w:rPr>
        <w:t>Paspalmun repens</w:t>
      </w:r>
      <w:r w:rsidRPr="006C51D6">
        <w:rPr>
          <w:rFonts w:ascii="Arial Narrow" w:hAnsi="Arial Narrow" w:cs="Arial"/>
        </w:rPr>
        <w:t xml:space="preserve"> (paja de agua), </w:t>
      </w:r>
      <w:r w:rsidRPr="006C51D6">
        <w:rPr>
          <w:rFonts w:ascii="Arial Narrow" w:hAnsi="Arial Narrow" w:cs="Arial"/>
          <w:i/>
        </w:rPr>
        <w:t>Cyperus sp</w:t>
      </w:r>
      <w:r w:rsidRPr="006C51D6">
        <w:rPr>
          <w:rFonts w:ascii="Arial Narrow" w:hAnsi="Arial Narrow" w:cs="Arial"/>
        </w:rPr>
        <w:t xml:space="preserve">., </w:t>
      </w:r>
      <w:r w:rsidRPr="006C51D6">
        <w:rPr>
          <w:rFonts w:ascii="Arial Narrow" w:hAnsi="Arial Narrow" w:cs="Arial"/>
          <w:i/>
        </w:rPr>
        <w:t>Eleocharis sp</w:t>
      </w:r>
      <w:r w:rsidRPr="006C51D6">
        <w:rPr>
          <w:rFonts w:ascii="Arial Narrow" w:hAnsi="Arial Narrow" w:cs="Arial"/>
        </w:rPr>
        <w:t xml:space="preserve">. (Corocillo y juncos), </w:t>
      </w:r>
      <w:r w:rsidRPr="006C51D6">
        <w:rPr>
          <w:rFonts w:ascii="Arial Narrow" w:hAnsi="Arial Narrow" w:cs="Arial"/>
          <w:i/>
        </w:rPr>
        <w:t>Oxycaryum cubense</w:t>
      </w:r>
      <w:r w:rsidRPr="006C51D6">
        <w:rPr>
          <w:rFonts w:ascii="Arial Narrow" w:hAnsi="Arial Narrow" w:cs="Arial"/>
        </w:rPr>
        <w:t xml:space="preserve">, </w:t>
      </w:r>
      <w:r w:rsidRPr="006C51D6">
        <w:rPr>
          <w:rFonts w:ascii="Arial Narrow" w:hAnsi="Arial Narrow" w:cs="Arial"/>
          <w:i/>
        </w:rPr>
        <w:t>Scleria sp.</w:t>
      </w:r>
      <w:r w:rsidRPr="006C51D6">
        <w:rPr>
          <w:rFonts w:ascii="Arial Narrow" w:hAnsi="Arial Narrow" w:cs="Arial"/>
        </w:rPr>
        <w:t xml:space="preserve"> (Cortadera), </w:t>
      </w:r>
      <w:r w:rsidRPr="006C51D6">
        <w:rPr>
          <w:rFonts w:ascii="Arial Narrow" w:hAnsi="Arial Narrow" w:cs="Arial"/>
          <w:i/>
        </w:rPr>
        <w:t>Echinodorus sp</w:t>
      </w:r>
      <w:r w:rsidRPr="006C51D6">
        <w:rPr>
          <w:rFonts w:ascii="Arial Narrow" w:hAnsi="Arial Narrow" w:cs="Arial"/>
        </w:rPr>
        <w:t xml:space="preserve">. (Rabo de baba), </w:t>
      </w:r>
      <w:r w:rsidRPr="006C51D6">
        <w:rPr>
          <w:rFonts w:ascii="Arial Narrow" w:hAnsi="Arial Narrow" w:cs="Arial"/>
          <w:i/>
        </w:rPr>
        <w:t>Sagittaria sp</w:t>
      </w:r>
      <w:r w:rsidRPr="006C51D6">
        <w:rPr>
          <w:rFonts w:ascii="Arial Narrow" w:hAnsi="Arial Narrow" w:cs="Arial"/>
        </w:rPr>
        <w:t xml:space="preserve">. (Saeta de agua), </w:t>
      </w:r>
      <w:r w:rsidRPr="006C51D6">
        <w:rPr>
          <w:rFonts w:ascii="Arial Narrow" w:hAnsi="Arial Narrow" w:cs="Arial"/>
          <w:i/>
        </w:rPr>
        <w:t>Thalia geniculata</w:t>
      </w:r>
      <w:r w:rsidRPr="006C51D6">
        <w:rPr>
          <w:rFonts w:ascii="Arial Narrow" w:hAnsi="Arial Narrow" w:cs="Arial"/>
        </w:rPr>
        <w:t xml:space="preserve"> (platanillo), </w:t>
      </w:r>
      <w:r w:rsidRPr="006C51D6">
        <w:rPr>
          <w:rFonts w:ascii="Arial Narrow" w:hAnsi="Arial Narrow" w:cs="Arial"/>
          <w:i/>
        </w:rPr>
        <w:t>Neptunia plena</w:t>
      </w:r>
      <w:r w:rsidRPr="006C51D6">
        <w:rPr>
          <w:rFonts w:ascii="Arial Narrow" w:hAnsi="Arial Narrow" w:cs="Arial"/>
        </w:rPr>
        <w:t xml:space="preserve">, </w:t>
      </w:r>
      <w:r w:rsidRPr="006C51D6">
        <w:rPr>
          <w:rFonts w:ascii="Arial Narrow" w:hAnsi="Arial Narrow" w:cs="Arial"/>
          <w:i/>
        </w:rPr>
        <w:t>Aeschynomene sp</w:t>
      </w:r>
      <w:r w:rsidRPr="006C51D6">
        <w:rPr>
          <w:rFonts w:ascii="Arial Narrow" w:hAnsi="Arial Narrow" w:cs="Arial"/>
        </w:rPr>
        <w:t xml:space="preserve">., </w:t>
      </w:r>
      <w:r w:rsidRPr="006C51D6">
        <w:rPr>
          <w:rFonts w:ascii="Arial Narrow" w:hAnsi="Arial Narrow" w:cs="Arial"/>
          <w:i/>
        </w:rPr>
        <w:t>Sesbania exasperata</w:t>
      </w:r>
      <w:r w:rsidRPr="006C51D6">
        <w:rPr>
          <w:rFonts w:ascii="Arial Narrow" w:hAnsi="Arial Narrow" w:cs="Arial"/>
        </w:rPr>
        <w:t xml:space="preserve">, </w:t>
      </w:r>
      <w:r w:rsidRPr="006C51D6">
        <w:rPr>
          <w:rFonts w:ascii="Arial Narrow" w:hAnsi="Arial Narrow" w:cs="Arial"/>
          <w:i/>
        </w:rPr>
        <w:t>Mimosa pigra</w:t>
      </w:r>
      <w:r w:rsidRPr="006C51D6">
        <w:rPr>
          <w:rFonts w:ascii="Arial Narrow" w:hAnsi="Arial Narrow" w:cs="Arial"/>
        </w:rPr>
        <w:t xml:space="preserve"> (dormidera), </w:t>
      </w:r>
      <w:r w:rsidRPr="006C51D6">
        <w:rPr>
          <w:rFonts w:ascii="Arial Narrow" w:hAnsi="Arial Narrow" w:cs="Arial"/>
          <w:i/>
        </w:rPr>
        <w:t>Polygonum acuminatum</w:t>
      </w:r>
      <w:r w:rsidRPr="006C51D6">
        <w:rPr>
          <w:rFonts w:ascii="Arial Narrow" w:hAnsi="Arial Narrow" w:cs="Arial"/>
        </w:rPr>
        <w:t xml:space="preserve"> (barbascos). En algunos lugares se encuentran mezclados con </w:t>
      </w:r>
      <w:r w:rsidRPr="006C51D6">
        <w:rPr>
          <w:rFonts w:ascii="Arial Narrow" w:hAnsi="Arial Narrow" w:cs="Arial"/>
          <w:i/>
        </w:rPr>
        <w:t>Ludwigia sp</w:t>
      </w:r>
      <w:r w:rsidRPr="006C51D6">
        <w:rPr>
          <w:rFonts w:ascii="Arial Narrow" w:hAnsi="Arial Narrow" w:cs="Arial"/>
        </w:rPr>
        <w:t xml:space="preserve">., </w:t>
      </w:r>
      <w:r w:rsidRPr="006C51D6">
        <w:rPr>
          <w:rFonts w:ascii="Arial Narrow" w:hAnsi="Arial Narrow" w:cs="Arial"/>
          <w:i/>
        </w:rPr>
        <w:t>Ammannia sp</w:t>
      </w:r>
      <w:r w:rsidRPr="006C51D6">
        <w:rPr>
          <w:rFonts w:ascii="Arial Narrow" w:hAnsi="Arial Narrow" w:cs="Arial"/>
        </w:rPr>
        <w:t xml:space="preserve">. (Clavitos de pozo) e </w:t>
      </w:r>
      <w:r w:rsidRPr="006C51D6">
        <w:rPr>
          <w:rFonts w:ascii="Arial Narrow" w:hAnsi="Arial Narrow" w:cs="Arial"/>
          <w:i/>
        </w:rPr>
        <w:t>Hydrolea spinosa</w:t>
      </w:r>
      <w:r w:rsidRPr="006C51D6">
        <w:rPr>
          <w:rFonts w:ascii="Arial Narrow" w:hAnsi="Arial Narrow" w:cs="Arial"/>
        </w:rPr>
        <w:t xml:space="preserve"> (Espinas de bagre) (Gil </w:t>
      </w:r>
      <w:r w:rsidRPr="006C51D6">
        <w:rPr>
          <w:rFonts w:ascii="Arial Narrow" w:hAnsi="Arial Narrow" w:cs="Arial"/>
          <w:i/>
        </w:rPr>
        <w:t>et al</w:t>
      </w:r>
      <w:r w:rsidRPr="006C51D6">
        <w:rPr>
          <w:rFonts w:ascii="Arial Narrow" w:hAnsi="Arial Narrow" w:cs="Arial"/>
        </w:rPr>
        <w:t>., 2001).</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 xml:space="preserve">Según la Universidad del Norte (1999) y Gil </w:t>
      </w:r>
      <w:r w:rsidRPr="006C51D6">
        <w:rPr>
          <w:rFonts w:ascii="Arial Narrow" w:hAnsi="Arial Narrow" w:cs="Arial"/>
          <w:i/>
        </w:rPr>
        <w:t>et al</w:t>
      </w:r>
      <w:r w:rsidRPr="006C51D6">
        <w:rPr>
          <w:rFonts w:ascii="Arial Narrow" w:hAnsi="Arial Narrow" w:cs="Arial"/>
        </w:rPr>
        <w:t>. (2001), esta vegetación, desempeña una función insustituible como base o componente dominante de la dieta alimenticia de especies de la fauna acuática. Por ejemplo, los gramalotes y otras gramíneas arraigadas de la vegetación marginal, constituyen la dieta principal del “ponche” (</w:t>
      </w:r>
      <w:r w:rsidRPr="006C51D6">
        <w:rPr>
          <w:rFonts w:ascii="Arial Narrow" w:hAnsi="Arial Narrow" w:cs="Arial"/>
          <w:i/>
        </w:rPr>
        <w:t>Hydrochaeris hydrochaeris</w:t>
      </w:r>
      <w:r w:rsidRPr="006C51D6">
        <w:rPr>
          <w:rFonts w:ascii="Arial Narrow" w:hAnsi="Arial Narrow" w:cs="Arial"/>
        </w:rPr>
        <w:t>) y del “manatí” (</w:t>
      </w:r>
      <w:r w:rsidRPr="006C51D6">
        <w:rPr>
          <w:rFonts w:ascii="Arial Narrow" w:hAnsi="Arial Narrow" w:cs="Arial"/>
          <w:i/>
        </w:rPr>
        <w:t>Trichechus manatus</w:t>
      </w:r>
      <w:r w:rsidRPr="006C51D6">
        <w:rPr>
          <w:rFonts w:ascii="Arial Narrow" w:hAnsi="Arial Narrow" w:cs="Arial"/>
        </w:rPr>
        <w:t>). Por otra parte, esta vegetación es un componente básico de la dieta para un gran número de especies como la tortuga de río (</w:t>
      </w:r>
      <w:r w:rsidRPr="006C51D6">
        <w:rPr>
          <w:rFonts w:ascii="Arial Narrow" w:hAnsi="Arial Narrow" w:cs="Arial"/>
          <w:i/>
        </w:rPr>
        <w:t>Podocnemis lewyana</w:t>
      </w:r>
      <w:r w:rsidRPr="006C51D6">
        <w:rPr>
          <w:rFonts w:ascii="Arial Narrow" w:hAnsi="Arial Narrow" w:cs="Arial"/>
        </w:rPr>
        <w:t>) y la “ïcotea” (</w:t>
      </w:r>
      <w:r w:rsidRPr="006C51D6">
        <w:rPr>
          <w:rFonts w:ascii="Arial Narrow" w:hAnsi="Arial Narrow" w:cs="Arial"/>
          <w:i/>
        </w:rPr>
        <w:t>Trachemys scripta</w:t>
      </w:r>
      <w:r w:rsidRPr="006C51D6">
        <w:rPr>
          <w:rFonts w:ascii="Arial Narrow" w:hAnsi="Arial Narrow" w:cs="Arial"/>
        </w:rPr>
        <w:t>), así mismo son hábitat esencial que depara alimentación y refugio a numerosas aves migratorias procedente de Norte América.</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204" w:name="_Toc450728475"/>
      <w:bookmarkStart w:id="205" w:name="_Toc452170986"/>
      <w:bookmarkStart w:id="206" w:name="_Toc452848936"/>
      <w:bookmarkStart w:id="207" w:name="_Toc104174149"/>
      <w:bookmarkStart w:id="208" w:name="_Toc104174271"/>
      <w:r w:rsidRPr="006C51D6">
        <w:rPr>
          <w:rFonts w:ascii="Arial Narrow" w:hAnsi="Arial Narrow" w:cs="Arial"/>
          <w:b/>
        </w:rPr>
        <w:t>1.6.4.8. Psammobioma - Vegetación  en litoral  arenoso y playones.</w:t>
      </w:r>
      <w:r w:rsidRPr="006C51D6">
        <w:rPr>
          <w:rFonts w:ascii="Arial Narrow" w:hAnsi="Arial Narrow" w:cs="Arial"/>
        </w:rPr>
        <w:t xml:space="preserve"> Este bioma se presenta en franjas discontinuas paralelas a la costa, constituido por vegetación herbácea o arbustiva, la cual se desarrolla sobre suelos poco evolucionados de playas y playones. Como su nombre lo indica, la vegetación está instalada sobre suelos arenosos</w:t>
      </w:r>
      <w:bookmarkEnd w:id="204"/>
      <w:bookmarkEnd w:id="205"/>
      <w:bookmarkEnd w:id="206"/>
      <w:r w:rsidRPr="006C51D6">
        <w:rPr>
          <w:rFonts w:ascii="Arial Narrow" w:hAnsi="Arial Narrow" w:cs="Arial"/>
        </w:rPr>
        <w:t xml:space="preserve"> (Universidad del Norte, 1999; Sierra – Díaz </w:t>
      </w:r>
      <w:r w:rsidRPr="006C51D6">
        <w:rPr>
          <w:rFonts w:ascii="Arial Narrow" w:hAnsi="Arial Narrow" w:cs="Arial"/>
          <w:i/>
        </w:rPr>
        <w:t xml:space="preserve">et </w:t>
      </w:r>
      <w:r w:rsidRPr="006C51D6">
        <w:rPr>
          <w:rFonts w:ascii="Arial Narrow" w:hAnsi="Arial Narrow" w:cs="Arial"/>
        </w:rPr>
        <w:t xml:space="preserve">al., 2000; Gil </w:t>
      </w:r>
      <w:r w:rsidRPr="006C51D6">
        <w:rPr>
          <w:rFonts w:ascii="Arial Narrow" w:hAnsi="Arial Narrow" w:cs="Arial"/>
          <w:i/>
        </w:rPr>
        <w:t>et al</w:t>
      </w:r>
      <w:r w:rsidRPr="006C51D6">
        <w:rPr>
          <w:rFonts w:ascii="Arial Narrow" w:hAnsi="Arial Narrow" w:cs="Arial"/>
        </w:rPr>
        <w:t>., 2001; UJTL, 2001; Cardique, 2002).</w:t>
      </w:r>
      <w:bookmarkEnd w:id="207"/>
      <w:bookmarkEnd w:id="208"/>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 xml:space="preserve">Las especies de este Bioma están representadas por gramíneas de tallos rastreros y estolones que se extienden y enraízan fácilmente, contribuyendo a fijar el terreno. Los primeros arbustos que se encuentran al fijarse la playa son: </w:t>
      </w:r>
      <w:r w:rsidRPr="006C51D6">
        <w:rPr>
          <w:rFonts w:ascii="Arial Narrow" w:hAnsi="Arial Narrow" w:cs="Arial"/>
          <w:i/>
        </w:rPr>
        <w:t>Hibiscus tiliaceus</w:t>
      </w:r>
      <w:r w:rsidRPr="006C51D6">
        <w:rPr>
          <w:rFonts w:ascii="Arial Narrow" w:hAnsi="Arial Narrow" w:cs="Arial"/>
        </w:rPr>
        <w:t xml:space="preserve"> y </w:t>
      </w:r>
      <w:r w:rsidRPr="006C51D6">
        <w:rPr>
          <w:rFonts w:ascii="Arial Narrow" w:hAnsi="Arial Narrow" w:cs="Arial"/>
          <w:i/>
        </w:rPr>
        <w:t>Thespesia populnea</w:t>
      </w:r>
      <w:r w:rsidRPr="006C51D6">
        <w:rPr>
          <w:rFonts w:ascii="Arial Narrow" w:hAnsi="Arial Narrow" w:cs="Arial"/>
        </w:rPr>
        <w:t xml:space="preserve">, </w:t>
      </w:r>
      <w:r w:rsidRPr="006C51D6">
        <w:rPr>
          <w:rFonts w:ascii="Arial Narrow" w:hAnsi="Arial Narrow" w:cs="Arial"/>
          <w:i/>
        </w:rPr>
        <w:t>Chrysobalanus icaco</w:t>
      </w:r>
      <w:r w:rsidRPr="006C51D6">
        <w:rPr>
          <w:rFonts w:ascii="Arial Narrow" w:hAnsi="Arial Narrow" w:cs="Arial"/>
        </w:rPr>
        <w:t xml:space="preserve">, </w:t>
      </w:r>
      <w:r w:rsidRPr="006C51D6">
        <w:rPr>
          <w:rFonts w:ascii="Arial Narrow" w:hAnsi="Arial Narrow" w:cs="Arial"/>
          <w:i/>
        </w:rPr>
        <w:t>Hippomane mancinella</w:t>
      </w:r>
      <w:r w:rsidRPr="006C51D6">
        <w:rPr>
          <w:rFonts w:ascii="Arial Narrow" w:hAnsi="Arial Narrow" w:cs="Arial"/>
        </w:rPr>
        <w:t xml:space="preserve">, </w:t>
      </w:r>
      <w:r w:rsidRPr="006C51D6">
        <w:rPr>
          <w:rFonts w:ascii="Arial Narrow" w:hAnsi="Arial Narrow" w:cs="Arial"/>
          <w:i/>
        </w:rPr>
        <w:t xml:space="preserve">Coccoloba uvifera </w:t>
      </w:r>
      <w:r w:rsidRPr="006C51D6">
        <w:rPr>
          <w:rFonts w:ascii="Arial Narrow" w:hAnsi="Arial Narrow" w:cs="Arial"/>
        </w:rPr>
        <w:t xml:space="preserve"> entre otras, también pueden aparecer dos especies de mangle </w:t>
      </w:r>
      <w:r w:rsidRPr="006C51D6">
        <w:rPr>
          <w:rFonts w:ascii="Arial Narrow" w:hAnsi="Arial Narrow" w:cs="Arial"/>
          <w:i/>
        </w:rPr>
        <w:t>Avicennia germinans</w:t>
      </w:r>
      <w:r w:rsidRPr="006C51D6">
        <w:rPr>
          <w:rFonts w:ascii="Arial Narrow" w:hAnsi="Arial Narrow" w:cs="Arial"/>
        </w:rPr>
        <w:t xml:space="preserve"> y </w:t>
      </w:r>
      <w:r w:rsidRPr="006C51D6">
        <w:rPr>
          <w:rFonts w:ascii="Arial Narrow" w:hAnsi="Arial Narrow" w:cs="Arial"/>
          <w:i/>
        </w:rPr>
        <w:t>Conocarpus</w:t>
      </w:r>
      <w:r w:rsidRPr="006C51D6">
        <w:rPr>
          <w:rFonts w:ascii="Arial Narrow" w:hAnsi="Arial Narrow" w:cs="Arial"/>
        </w:rPr>
        <w:t xml:space="preserve"> erecta, a pesar de que no existan condiciones de inundación. Sobre antiguos playones con salinidades altas se registran matorrales altos con predominio de formas arbustivas de las especies de mangle </w:t>
      </w:r>
      <w:r w:rsidRPr="006C51D6">
        <w:rPr>
          <w:rFonts w:ascii="Arial Narrow" w:hAnsi="Arial Narrow" w:cs="Arial"/>
          <w:i/>
        </w:rPr>
        <w:t>Avicennia germinans</w:t>
      </w:r>
      <w:r w:rsidRPr="006C51D6">
        <w:rPr>
          <w:rFonts w:ascii="Arial Narrow" w:hAnsi="Arial Narrow" w:cs="Arial"/>
        </w:rPr>
        <w:t xml:space="preserve"> y </w:t>
      </w:r>
      <w:r w:rsidRPr="006C51D6">
        <w:rPr>
          <w:rFonts w:ascii="Arial Narrow" w:hAnsi="Arial Narrow" w:cs="Arial"/>
          <w:i/>
        </w:rPr>
        <w:t>Laguncularia racemosa</w:t>
      </w:r>
      <w:r w:rsidRPr="006C51D6">
        <w:rPr>
          <w:rFonts w:ascii="Arial Narrow" w:hAnsi="Arial Narrow" w:cs="Arial"/>
        </w:rPr>
        <w:t xml:space="preserve"> asociados a individuos rastreros como </w:t>
      </w:r>
      <w:r w:rsidRPr="006C51D6">
        <w:rPr>
          <w:rFonts w:ascii="Arial Narrow" w:hAnsi="Arial Narrow" w:cs="Arial"/>
          <w:i/>
        </w:rPr>
        <w:t>Batis maritima</w:t>
      </w:r>
      <w:r w:rsidRPr="006C51D6">
        <w:rPr>
          <w:rFonts w:ascii="Arial Narrow" w:hAnsi="Arial Narrow" w:cs="Arial"/>
        </w:rPr>
        <w:t xml:space="preserve"> y </w:t>
      </w:r>
      <w:r w:rsidRPr="006C51D6">
        <w:rPr>
          <w:rFonts w:ascii="Arial Narrow" w:hAnsi="Arial Narrow" w:cs="Arial"/>
          <w:i/>
        </w:rPr>
        <w:t>Sesuvium portulacastrum</w:t>
      </w:r>
      <w:r w:rsidRPr="006C51D6">
        <w:rPr>
          <w:rFonts w:ascii="Arial Narrow" w:hAnsi="Arial Narrow" w:cs="Arial"/>
        </w:rPr>
        <w:t xml:space="preserve"> y leñosas como </w:t>
      </w:r>
      <w:r w:rsidRPr="006C51D6">
        <w:rPr>
          <w:rFonts w:ascii="Arial Narrow" w:hAnsi="Arial Narrow" w:cs="Arial"/>
          <w:i/>
        </w:rPr>
        <w:t>Crescentia cujete</w:t>
      </w:r>
      <w:r w:rsidRPr="006C51D6">
        <w:rPr>
          <w:rFonts w:ascii="Arial Narrow" w:hAnsi="Arial Narrow" w:cs="Arial"/>
        </w:rPr>
        <w:t xml:space="preserve"> y </w:t>
      </w:r>
      <w:r w:rsidRPr="006C51D6">
        <w:rPr>
          <w:rFonts w:ascii="Arial Narrow" w:hAnsi="Arial Narrow" w:cs="Arial"/>
          <w:i/>
        </w:rPr>
        <w:t>Coccoloba uvifera</w:t>
      </w:r>
      <w:r w:rsidRPr="006C51D6">
        <w:rPr>
          <w:rFonts w:ascii="Arial Narrow" w:hAnsi="Arial Narrow" w:cs="Arial"/>
        </w:rPr>
        <w:t xml:space="preserve">. Sobre suelos con alto contenido de sales, aparece la vegetación de salar, representada por plantas halófilas y psammofíticas entre las que sobresalen: </w:t>
      </w:r>
      <w:r w:rsidRPr="006C51D6">
        <w:rPr>
          <w:rFonts w:ascii="Arial Narrow" w:hAnsi="Arial Narrow" w:cs="Arial"/>
          <w:i/>
        </w:rPr>
        <w:t>Sesuvium portulacastrum</w:t>
      </w:r>
      <w:r w:rsidRPr="006C51D6">
        <w:rPr>
          <w:rFonts w:ascii="Arial Narrow" w:hAnsi="Arial Narrow" w:cs="Arial"/>
        </w:rPr>
        <w:t xml:space="preserve">, </w:t>
      </w:r>
      <w:r w:rsidRPr="006C51D6">
        <w:rPr>
          <w:rFonts w:ascii="Arial Narrow" w:hAnsi="Arial Narrow" w:cs="Arial"/>
          <w:i/>
        </w:rPr>
        <w:t>Melochia crenata</w:t>
      </w:r>
      <w:r w:rsidRPr="006C51D6">
        <w:rPr>
          <w:rFonts w:ascii="Arial Narrow" w:hAnsi="Arial Narrow" w:cs="Arial"/>
        </w:rPr>
        <w:t xml:space="preserve">, </w:t>
      </w:r>
      <w:r w:rsidRPr="006C51D6">
        <w:rPr>
          <w:rFonts w:ascii="Arial Narrow" w:hAnsi="Arial Narrow" w:cs="Arial"/>
          <w:i/>
        </w:rPr>
        <w:t>Sporobolus poiretti</w:t>
      </w:r>
      <w:r w:rsidRPr="006C51D6">
        <w:rPr>
          <w:rFonts w:ascii="Arial Narrow" w:hAnsi="Arial Narrow" w:cs="Arial"/>
        </w:rPr>
        <w:t xml:space="preserve">, </w:t>
      </w:r>
      <w:r w:rsidRPr="006C51D6">
        <w:rPr>
          <w:rFonts w:ascii="Arial Narrow" w:hAnsi="Arial Narrow" w:cs="Arial"/>
          <w:i/>
        </w:rPr>
        <w:t>Salicornia fruticosa</w:t>
      </w:r>
      <w:r w:rsidRPr="006C51D6">
        <w:rPr>
          <w:rFonts w:ascii="Arial Narrow" w:hAnsi="Arial Narrow" w:cs="Arial"/>
        </w:rPr>
        <w:t xml:space="preserve">, </w:t>
      </w:r>
      <w:r w:rsidRPr="006C51D6">
        <w:rPr>
          <w:rFonts w:ascii="Arial Narrow" w:hAnsi="Arial Narrow" w:cs="Arial"/>
          <w:i/>
        </w:rPr>
        <w:t>Spartina sp</w:t>
      </w:r>
      <w:r w:rsidRPr="006C51D6">
        <w:rPr>
          <w:rFonts w:ascii="Arial Narrow" w:hAnsi="Arial Narrow" w:cs="Arial"/>
        </w:rPr>
        <w:t xml:space="preserve">., </w:t>
      </w:r>
      <w:r w:rsidRPr="006C51D6">
        <w:rPr>
          <w:rFonts w:ascii="Arial Narrow" w:hAnsi="Arial Narrow" w:cs="Arial"/>
          <w:i/>
        </w:rPr>
        <w:t>Ipomoea pes-caprae</w:t>
      </w:r>
      <w:r w:rsidRPr="006C51D6">
        <w:rPr>
          <w:rFonts w:ascii="Arial Narrow" w:hAnsi="Arial Narrow" w:cs="Arial"/>
        </w:rPr>
        <w:t xml:space="preserve"> y </w:t>
      </w:r>
      <w:r w:rsidRPr="006C51D6">
        <w:rPr>
          <w:rFonts w:ascii="Arial Narrow" w:hAnsi="Arial Narrow" w:cs="Arial"/>
          <w:i/>
        </w:rPr>
        <w:t>Batis maritima</w:t>
      </w:r>
      <w:r w:rsidRPr="006C51D6">
        <w:rPr>
          <w:rFonts w:ascii="Arial Narrow" w:hAnsi="Arial Narrow" w:cs="Arial"/>
        </w:rPr>
        <w:t xml:space="preserve"> (Gil </w:t>
      </w:r>
      <w:r w:rsidRPr="006C51D6">
        <w:rPr>
          <w:rFonts w:ascii="Arial Narrow" w:hAnsi="Arial Narrow" w:cs="Arial"/>
          <w:i/>
        </w:rPr>
        <w:t>et al</w:t>
      </w:r>
      <w:r w:rsidRPr="006C51D6">
        <w:rPr>
          <w:rFonts w:ascii="Arial Narrow" w:hAnsi="Arial Narrow" w:cs="Arial"/>
        </w:rPr>
        <w:t>., 2001).</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bookmarkStart w:id="209" w:name="_Toc450728476"/>
      <w:bookmarkStart w:id="210" w:name="_Toc452170987"/>
      <w:bookmarkStart w:id="211" w:name="_Toc452848937"/>
      <w:bookmarkStart w:id="212" w:name="_Toc104174150"/>
      <w:bookmarkStart w:id="213" w:name="_Toc104174272"/>
      <w:r w:rsidRPr="006C51D6">
        <w:rPr>
          <w:rFonts w:ascii="Arial Narrow" w:hAnsi="Arial Narrow" w:cs="Arial"/>
          <w:b/>
        </w:rPr>
        <w:t>1.6.4.9. Orillares, diques y zonas sedimentadas de la llanura aluvial</w:t>
      </w:r>
      <w:r w:rsidRPr="006C51D6">
        <w:rPr>
          <w:rFonts w:ascii="Arial Narrow" w:hAnsi="Arial Narrow" w:cs="Arial"/>
        </w:rPr>
        <w:t>. Como resultado de las actividades antrópicas producto de cientos de años de ocupación de la zona y el proceso de construcción del canal del dique, se ha creado una unidad de paisaje que se manifiesta en el desarrollo de orillares y diques a lo largo de las márgenes del canal y en las riberas de varios de los caños que intercomunicaban las ciénagas, y en la  creación de sectores de “tierra firme” en el área circundante a los cuerpos cenagosos, como producto del proceso de sedimentación o colmatación de los mismos.</w:t>
      </w:r>
      <w:bookmarkEnd w:id="209"/>
      <w:bookmarkEnd w:id="210"/>
      <w:bookmarkEnd w:id="211"/>
      <w:r w:rsidRPr="006C51D6">
        <w:rPr>
          <w:rFonts w:ascii="Arial Narrow" w:hAnsi="Arial Narrow" w:cs="Arial"/>
        </w:rPr>
        <w:t xml:space="preserve"> Entre las causas de origen se pueden citar: las actividades de dragado del canal y la disposición del material sobrante a lado y lado del mismo o en “piscinas” especialmente diseñadas para el mismo propósito; la construcción de diques perimetrales al canal; la rectificación del trazado del canal buscando un diseño con menos curvas para lo cual se suspendieron amplios sectores del mismo, y el cerramiento de caños para provocar procesos de desecación de ciénagas y pantanos, y favorecer el incremento de tierras para labores de producción  agropecuaria (Universidad del Norte, 1999; Cardique, 2002)</w:t>
      </w:r>
      <w:bookmarkEnd w:id="212"/>
      <w:bookmarkEnd w:id="213"/>
      <w:r w:rsidRPr="006C51D6">
        <w:rPr>
          <w:rFonts w:ascii="Arial Narrow" w:hAnsi="Arial Narrow" w:cs="Arial"/>
        </w:rPr>
        <w:t>.</w:t>
      </w:r>
    </w:p>
    <w:p w:rsidR="00574366" w:rsidRPr="006C51D6" w:rsidRDefault="00574366" w:rsidP="0016267D">
      <w:pPr>
        <w:jc w:val="both"/>
        <w:rPr>
          <w:rFonts w:ascii="Arial Narrow" w:hAnsi="Arial Narrow" w:cs="Arial"/>
        </w:rPr>
      </w:pPr>
      <w:bookmarkStart w:id="214" w:name="_Toc130966642"/>
      <w:bookmarkStart w:id="215" w:name="_Toc154146550"/>
    </w:p>
    <w:p w:rsidR="00574366" w:rsidRPr="006C51D6" w:rsidRDefault="00574366" w:rsidP="0016267D">
      <w:pPr>
        <w:jc w:val="both"/>
        <w:rPr>
          <w:rFonts w:ascii="Arial Narrow" w:hAnsi="Arial Narrow" w:cs="Arial"/>
          <w:b/>
        </w:rPr>
      </w:pPr>
      <w:r w:rsidRPr="006C51D6">
        <w:rPr>
          <w:rFonts w:ascii="Arial Narrow" w:hAnsi="Arial Narrow" w:cs="Arial"/>
          <w:b/>
        </w:rPr>
        <w:t>1.6.5. Estado de conservación de la cobertura vegetal</w:t>
      </w:r>
      <w:bookmarkEnd w:id="214"/>
      <w:bookmarkEnd w:id="215"/>
    </w:p>
    <w:p w:rsidR="00574366" w:rsidRPr="006C51D6" w:rsidRDefault="00574366" w:rsidP="0016267D">
      <w:pPr>
        <w:jc w:val="both"/>
        <w:rPr>
          <w:rFonts w:ascii="Arial Narrow" w:hAnsi="Arial Narrow" w:cs="Arial"/>
        </w:rPr>
      </w:pPr>
    </w:p>
    <w:p w:rsidR="00574366" w:rsidRPr="006C51D6" w:rsidRDefault="00574366" w:rsidP="001C0114">
      <w:pPr>
        <w:pStyle w:val="BodyText"/>
        <w:jc w:val="center"/>
        <w:rPr>
          <w:rFonts w:ascii="Arial Narrow" w:hAnsi="Arial Narrow"/>
          <w:b/>
          <w:sz w:val="18"/>
          <w:szCs w:val="18"/>
        </w:rPr>
      </w:pPr>
      <w:r w:rsidRPr="006C51D6">
        <w:rPr>
          <w:rFonts w:ascii="Arial Narrow" w:hAnsi="Arial Narrow"/>
          <w:b/>
          <w:sz w:val="18"/>
          <w:szCs w:val="18"/>
        </w:rPr>
        <w:t>Tabla  32. Cobertura  del recurso Flora en la jurisdicción.</w:t>
      </w:r>
    </w:p>
    <w:tbl>
      <w:tblPr>
        <w:tblpPr w:leftFromText="141" w:rightFromText="141" w:vertAnchor="text" w:horzAnchor="margin" w:tblpXSpec="center" w:tblpY="167"/>
        <w:tblW w:w="0" w:type="auto"/>
        <w:tblCellMar>
          <w:left w:w="70" w:type="dxa"/>
          <w:right w:w="70" w:type="dxa"/>
        </w:tblCellMar>
        <w:tblLook w:val="00BF"/>
      </w:tblPr>
      <w:tblGrid>
        <w:gridCol w:w="3381"/>
        <w:gridCol w:w="1364"/>
        <w:gridCol w:w="1791"/>
      </w:tblGrid>
      <w:tr w:rsidR="00574366" w:rsidRPr="006C51D6">
        <w:tc>
          <w:tcPr>
            <w:tcW w:w="3381" w:type="dxa"/>
            <w:tcBorders>
              <w:bottom w:val="nil"/>
            </w:tcBorders>
            <w:shd w:val="solid" w:color="C0C0C0" w:fill="FFFFFF"/>
            <w:vAlign w:val="center"/>
          </w:tcPr>
          <w:p w:rsidR="00574366" w:rsidRPr="006C51D6" w:rsidRDefault="00574366" w:rsidP="001C0114">
            <w:pPr>
              <w:pStyle w:val="BodyText"/>
              <w:jc w:val="center"/>
              <w:rPr>
                <w:rFonts w:ascii="Arial Narrow" w:hAnsi="Arial Narrow"/>
                <w:b/>
                <w:bCs/>
                <w:sz w:val="18"/>
                <w:szCs w:val="18"/>
              </w:rPr>
            </w:pPr>
            <w:r w:rsidRPr="006C51D6">
              <w:rPr>
                <w:rFonts w:ascii="Arial Narrow" w:hAnsi="Arial Narrow"/>
                <w:b/>
                <w:bCs/>
                <w:sz w:val="18"/>
                <w:szCs w:val="18"/>
              </w:rPr>
              <w:t>Tipo de Cobertura</w:t>
            </w:r>
          </w:p>
        </w:tc>
        <w:tc>
          <w:tcPr>
            <w:tcW w:w="1364" w:type="dxa"/>
            <w:tcBorders>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b/>
                <w:bCs/>
                <w:sz w:val="18"/>
                <w:szCs w:val="18"/>
              </w:rPr>
            </w:pPr>
            <w:r w:rsidRPr="006C51D6">
              <w:rPr>
                <w:rFonts w:ascii="Arial Narrow" w:hAnsi="Arial Narrow"/>
                <w:b/>
                <w:bCs/>
                <w:sz w:val="18"/>
                <w:szCs w:val="18"/>
              </w:rPr>
              <w:t>Total</w:t>
            </w:r>
          </w:p>
        </w:tc>
        <w:tc>
          <w:tcPr>
            <w:tcW w:w="1791" w:type="dxa"/>
            <w:tcBorders>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b/>
                <w:bCs/>
                <w:sz w:val="18"/>
                <w:szCs w:val="18"/>
              </w:rPr>
            </w:pPr>
            <w:r w:rsidRPr="006C51D6">
              <w:rPr>
                <w:rFonts w:ascii="Arial Narrow" w:hAnsi="Arial Narrow"/>
                <w:b/>
                <w:bCs/>
                <w:sz w:val="18"/>
                <w:szCs w:val="18"/>
              </w:rPr>
              <w:t>Porcentaje (%)</w:t>
            </w:r>
          </w:p>
        </w:tc>
      </w:tr>
      <w:tr w:rsidR="00574366" w:rsidRPr="006C51D6">
        <w:tc>
          <w:tcPr>
            <w:tcW w:w="3381" w:type="dxa"/>
            <w:tcBorders>
              <w:top w:val="nil"/>
              <w:bottom w:val="nil"/>
              <w:right w:val="single" w:sz="6" w:space="0" w:color="808080"/>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Areas Antrópicas</w:t>
            </w:r>
          </w:p>
        </w:tc>
        <w:tc>
          <w:tcPr>
            <w:tcW w:w="1364" w:type="dxa"/>
            <w:tcBorders>
              <w:top w:val="single" w:sz="6" w:space="0" w:color="808080"/>
              <w:left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193.667,94</w:t>
            </w:r>
          </w:p>
        </w:tc>
        <w:tc>
          <w:tcPr>
            <w:tcW w:w="1791" w:type="dxa"/>
            <w:tcBorders>
              <w:top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27,47**</w:t>
            </w:r>
          </w:p>
        </w:tc>
      </w:tr>
      <w:tr w:rsidR="00574366" w:rsidRPr="006C51D6">
        <w:tc>
          <w:tcPr>
            <w:tcW w:w="3381" w:type="dxa"/>
            <w:tcBorders>
              <w:top w:val="nil"/>
              <w:bottom w:val="nil"/>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Manglar</w:t>
            </w:r>
          </w:p>
        </w:tc>
        <w:tc>
          <w:tcPr>
            <w:tcW w:w="1364"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3.722,8</w:t>
            </w:r>
          </w:p>
        </w:tc>
        <w:tc>
          <w:tcPr>
            <w:tcW w:w="1791"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0.38*</w:t>
            </w:r>
          </w:p>
        </w:tc>
      </w:tr>
      <w:tr w:rsidR="00574366" w:rsidRPr="006C51D6">
        <w:tc>
          <w:tcPr>
            <w:tcW w:w="3381" w:type="dxa"/>
            <w:tcBorders>
              <w:top w:val="nil"/>
              <w:bottom w:val="nil"/>
              <w:right w:val="single" w:sz="6" w:space="0" w:color="808080"/>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Bosque Natural sin Intervención</w:t>
            </w:r>
          </w:p>
        </w:tc>
        <w:tc>
          <w:tcPr>
            <w:tcW w:w="1364" w:type="dxa"/>
            <w:tcBorders>
              <w:top w:val="single" w:sz="6" w:space="0" w:color="808080"/>
              <w:left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1.115,2</w:t>
            </w:r>
          </w:p>
        </w:tc>
        <w:tc>
          <w:tcPr>
            <w:tcW w:w="1791" w:type="dxa"/>
            <w:tcBorders>
              <w:top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0.16*</w:t>
            </w:r>
          </w:p>
        </w:tc>
      </w:tr>
      <w:tr w:rsidR="00574366" w:rsidRPr="006C51D6">
        <w:tc>
          <w:tcPr>
            <w:tcW w:w="3381" w:type="dxa"/>
            <w:tcBorders>
              <w:top w:val="nil"/>
              <w:bottom w:val="nil"/>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Bosque Natural Intervenido</w:t>
            </w:r>
          </w:p>
        </w:tc>
        <w:tc>
          <w:tcPr>
            <w:tcW w:w="1364"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55.920.06</w:t>
            </w:r>
          </w:p>
        </w:tc>
        <w:tc>
          <w:tcPr>
            <w:tcW w:w="1791"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7.93*</w:t>
            </w:r>
          </w:p>
        </w:tc>
      </w:tr>
      <w:tr w:rsidR="00574366" w:rsidRPr="006C51D6">
        <w:tc>
          <w:tcPr>
            <w:tcW w:w="3381" w:type="dxa"/>
            <w:tcBorders>
              <w:top w:val="nil"/>
              <w:bottom w:val="nil"/>
              <w:right w:val="single" w:sz="6" w:space="0" w:color="808080"/>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Matorrales</w:t>
            </w:r>
          </w:p>
        </w:tc>
        <w:tc>
          <w:tcPr>
            <w:tcW w:w="1364" w:type="dxa"/>
            <w:tcBorders>
              <w:top w:val="single" w:sz="6" w:space="0" w:color="808080"/>
              <w:left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57.179,57</w:t>
            </w:r>
          </w:p>
        </w:tc>
        <w:tc>
          <w:tcPr>
            <w:tcW w:w="1791" w:type="dxa"/>
            <w:tcBorders>
              <w:top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8.11**</w:t>
            </w:r>
          </w:p>
        </w:tc>
      </w:tr>
      <w:tr w:rsidR="00574366" w:rsidRPr="006C51D6">
        <w:tc>
          <w:tcPr>
            <w:tcW w:w="3381" w:type="dxa"/>
            <w:tcBorders>
              <w:top w:val="nil"/>
              <w:bottom w:val="nil"/>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Plantaciones Forestales</w:t>
            </w:r>
          </w:p>
        </w:tc>
        <w:tc>
          <w:tcPr>
            <w:tcW w:w="1364"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14.109,14</w:t>
            </w:r>
          </w:p>
        </w:tc>
        <w:tc>
          <w:tcPr>
            <w:tcW w:w="1791"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2.00*</w:t>
            </w:r>
          </w:p>
        </w:tc>
      </w:tr>
      <w:tr w:rsidR="00574366" w:rsidRPr="006C51D6">
        <w:tc>
          <w:tcPr>
            <w:tcW w:w="3381" w:type="dxa"/>
            <w:tcBorders>
              <w:top w:val="nil"/>
              <w:bottom w:val="nil"/>
              <w:right w:val="single" w:sz="6" w:space="0" w:color="808080"/>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Vegetación de Pantanos</w:t>
            </w:r>
          </w:p>
        </w:tc>
        <w:tc>
          <w:tcPr>
            <w:tcW w:w="1364" w:type="dxa"/>
            <w:tcBorders>
              <w:top w:val="single" w:sz="6" w:space="0" w:color="808080"/>
              <w:left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77.042,78</w:t>
            </w:r>
          </w:p>
        </w:tc>
        <w:tc>
          <w:tcPr>
            <w:tcW w:w="1791" w:type="dxa"/>
            <w:tcBorders>
              <w:top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10.93**</w:t>
            </w:r>
          </w:p>
        </w:tc>
      </w:tr>
      <w:tr w:rsidR="00574366" w:rsidRPr="006C51D6">
        <w:tc>
          <w:tcPr>
            <w:tcW w:w="3381" w:type="dxa"/>
            <w:tcBorders>
              <w:top w:val="nil"/>
              <w:bottom w:val="nil"/>
            </w:tcBorders>
            <w:shd w:val="solid" w:color="C0C0C0" w:fill="FFFFFF"/>
            <w:vAlign w:val="center"/>
          </w:tcPr>
          <w:p w:rsidR="00574366" w:rsidRPr="006C51D6" w:rsidRDefault="00574366" w:rsidP="001C0114">
            <w:pPr>
              <w:pStyle w:val="BodyText"/>
              <w:jc w:val="left"/>
              <w:rPr>
                <w:rFonts w:ascii="Arial Narrow" w:hAnsi="Arial Narrow"/>
                <w:sz w:val="18"/>
                <w:szCs w:val="18"/>
              </w:rPr>
            </w:pPr>
            <w:r w:rsidRPr="006C51D6">
              <w:rPr>
                <w:rFonts w:ascii="Arial Narrow" w:hAnsi="Arial Narrow"/>
                <w:sz w:val="18"/>
                <w:szCs w:val="18"/>
              </w:rPr>
              <w:t>Areas sin Información.</w:t>
            </w:r>
          </w:p>
        </w:tc>
        <w:tc>
          <w:tcPr>
            <w:tcW w:w="1364"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303.006,5</w:t>
            </w:r>
          </w:p>
        </w:tc>
        <w:tc>
          <w:tcPr>
            <w:tcW w:w="1791" w:type="dxa"/>
            <w:tcBorders>
              <w:top w:val="single" w:sz="6" w:space="0" w:color="FFFFFF"/>
              <w:bottom w:val="single" w:sz="6" w:space="0" w:color="808080"/>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42.93**</w:t>
            </w:r>
          </w:p>
        </w:tc>
      </w:tr>
      <w:tr w:rsidR="00574366" w:rsidRPr="006C51D6">
        <w:tc>
          <w:tcPr>
            <w:tcW w:w="3381" w:type="dxa"/>
            <w:tcBorders>
              <w:top w:val="nil"/>
              <w:bottom w:val="nil"/>
              <w:right w:val="single" w:sz="6" w:space="0" w:color="808080"/>
            </w:tcBorders>
            <w:shd w:val="solid" w:color="C0C0C0" w:fill="FFFFFF"/>
            <w:vAlign w:val="center"/>
          </w:tcPr>
          <w:p w:rsidR="00574366" w:rsidRPr="006C51D6" w:rsidRDefault="00574366" w:rsidP="001C0114">
            <w:pPr>
              <w:pStyle w:val="BodyText"/>
              <w:jc w:val="left"/>
              <w:rPr>
                <w:rFonts w:ascii="Arial Narrow" w:hAnsi="Arial Narrow"/>
                <w:b/>
                <w:bCs/>
                <w:sz w:val="18"/>
                <w:szCs w:val="18"/>
              </w:rPr>
            </w:pPr>
            <w:r w:rsidRPr="006C51D6">
              <w:rPr>
                <w:rFonts w:ascii="Arial Narrow" w:hAnsi="Arial Narrow"/>
                <w:b/>
                <w:bCs/>
                <w:sz w:val="18"/>
                <w:szCs w:val="18"/>
              </w:rPr>
              <w:t>TOTAL</w:t>
            </w:r>
          </w:p>
        </w:tc>
        <w:tc>
          <w:tcPr>
            <w:tcW w:w="1364" w:type="dxa"/>
            <w:tcBorders>
              <w:top w:val="single" w:sz="6" w:space="0" w:color="808080"/>
              <w:left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705.764,65</w:t>
            </w:r>
          </w:p>
        </w:tc>
        <w:tc>
          <w:tcPr>
            <w:tcW w:w="1791" w:type="dxa"/>
            <w:tcBorders>
              <w:top w:val="single" w:sz="6" w:space="0" w:color="808080"/>
              <w:bottom w:val="single" w:sz="6" w:space="0" w:color="FFFFFF"/>
            </w:tcBorders>
            <w:shd w:val="solid" w:color="C0C0C0" w:fill="FFFFFF"/>
            <w:vAlign w:val="center"/>
          </w:tcPr>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100</w:t>
            </w:r>
          </w:p>
        </w:tc>
      </w:tr>
    </w:tbl>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D4340">
      <w:pPr>
        <w:pStyle w:val="BodyText"/>
        <w:rPr>
          <w:rFonts w:ascii="Arial Narrow" w:hAnsi="Arial Narrow"/>
          <w:color w:val="FF0000"/>
          <w:sz w:val="18"/>
          <w:szCs w:val="18"/>
        </w:rPr>
      </w:pPr>
    </w:p>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*Area forestal</w:t>
      </w:r>
    </w:p>
    <w:p w:rsidR="00574366" w:rsidRPr="006C51D6" w:rsidRDefault="00574366" w:rsidP="001C0114">
      <w:pPr>
        <w:pStyle w:val="BodyText"/>
        <w:jc w:val="center"/>
        <w:rPr>
          <w:rFonts w:ascii="Arial Narrow" w:hAnsi="Arial Narrow"/>
          <w:sz w:val="18"/>
          <w:szCs w:val="18"/>
        </w:rPr>
      </w:pPr>
      <w:r w:rsidRPr="006C51D6">
        <w:rPr>
          <w:rFonts w:ascii="Arial Narrow" w:hAnsi="Arial Narrow"/>
          <w:sz w:val="18"/>
          <w:szCs w:val="18"/>
        </w:rPr>
        <w:t>** Area otros usos (antrópicos)</w:t>
      </w:r>
    </w:p>
    <w:p w:rsidR="00574366" w:rsidRPr="006C51D6" w:rsidRDefault="00574366" w:rsidP="001C0114">
      <w:pPr>
        <w:pStyle w:val="BodyText"/>
        <w:jc w:val="center"/>
        <w:rPr>
          <w:rFonts w:ascii="Arial Narrow" w:hAnsi="Arial Narrow"/>
          <w:sz w:val="18"/>
          <w:szCs w:val="18"/>
        </w:rPr>
      </w:pPr>
    </w:p>
    <w:p w:rsidR="00574366" w:rsidRPr="006C51D6" w:rsidRDefault="00574366" w:rsidP="0016267D">
      <w:pPr>
        <w:jc w:val="both"/>
        <w:rPr>
          <w:rFonts w:ascii="Arial Narrow" w:hAnsi="Arial Narrow" w:cs="Arial"/>
        </w:rPr>
      </w:pPr>
      <w:r w:rsidRPr="006C51D6">
        <w:rPr>
          <w:rFonts w:ascii="Arial Narrow" w:hAnsi="Arial Narrow" w:cs="Arial"/>
        </w:rPr>
        <w:t>De acuerdo al trabajo realizado por Sierra et al. (2000) la irregular distribución de las lluvias y su escasa frecuencia, unidas al exceso de la temperatura, determina en la vegetación general de la región una tendencia xeromórfica–xerofítica, sin embargo el período anual de densa pluviosidad ejerce una influencia marcada en la fenología, resultando en una subxerophytia tropofítica o higrotropophyta.  Sobre el estado de conservación de la cobertura general en el área de la Corporación, se puede mencionar:</w:t>
      </w:r>
    </w:p>
    <w:p w:rsidR="00574366" w:rsidRPr="006C51D6" w:rsidRDefault="00574366" w:rsidP="0016267D">
      <w:pPr>
        <w:jc w:val="both"/>
        <w:rPr>
          <w:rFonts w:ascii="Arial Narrow" w:hAnsi="Arial Narrow" w:cs="Arial"/>
        </w:rPr>
      </w:pPr>
    </w:p>
    <w:p w:rsidR="00574366" w:rsidRPr="006C51D6" w:rsidRDefault="00574366" w:rsidP="0016267D">
      <w:pPr>
        <w:jc w:val="both"/>
        <w:rPr>
          <w:rFonts w:ascii="Arial Narrow" w:hAnsi="Arial Narrow" w:cs="Arial"/>
        </w:rPr>
      </w:pPr>
      <w:r w:rsidRPr="006C51D6">
        <w:rPr>
          <w:rFonts w:ascii="Arial Narrow" w:hAnsi="Arial Narrow" w:cs="Arial"/>
        </w:rPr>
        <w:t>Los últimos bosques higrotropofíticos con características reticulares, es decir áreas que aún conservan características estructurales similares a los bosques originarios de la región, se registran en las zonas correspondientes a los municipios de San Juan de Nepomuceno y Santa Catalina, con un grado de conectividad mínimo, ya que se encuentran aislados e inmersos en paisajes altamente transformados por la agricultura.</w:t>
      </w:r>
    </w:p>
    <w:p w:rsidR="00574366" w:rsidRPr="006C51D6" w:rsidRDefault="00574366" w:rsidP="0016267D">
      <w:pPr>
        <w:jc w:val="both"/>
        <w:rPr>
          <w:rFonts w:ascii="Arial Narrow" w:hAnsi="Arial Narrow" w:cs="Arial"/>
        </w:rPr>
      </w:pPr>
    </w:p>
    <w:p w:rsidR="00574366" w:rsidRPr="006C51D6" w:rsidRDefault="00574366" w:rsidP="0016267D">
      <w:pPr>
        <w:jc w:val="both"/>
        <w:rPr>
          <w:rFonts w:ascii="Arial Narrow" w:hAnsi="Arial Narrow" w:cs="Arial"/>
        </w:rPr>
      </w:pPr>
      <w:r w:rsidRPr="006C51D6">
        <w:rPr>
          <w:rFonts w:ascii="Arial Narrow" w:hAnsi="Arial Narrow" w:cs="Arial"/>
        </w:rPr>
        <w:t>Las formaciones de bosque secundario, que corresponden a zonas que fueron taladas hace más de 20 años en los municipios de Zambrano y Córdoba, presentan caracteres acentuados de xeromorfia por la tendencia salina de los suelos, predominando las especies Prosopis juliflora (Trupillo), Opuntia (Tuna), Capparis odoratissima (Olivo), Libidibia ciriaria (Dividivi), Lemaireocereus griseus (Cardón) y Bursera simaruba (indio desnudo).</w:t>
      </w:r>
    </w:p>
    <w:p w:rsidR="00574366" w:rsidRPr="006C51D6" w:rsidRDefault="00574366" w:rsidP="0016267D">
      <w:pPr>
        <w:jc w:val="both"/>
        <w:rPr>
          <w:rFonts w:ascii="Arial Narrow" w:hAnsi="Arial Narrow" w:cs="Arial"/>
        </w:rPr>
      </w:pPr>
    </w:p>
    <w:p w:rsidR="00574366" w:rsidRPr="006C51D6" w:rsidRDefault="00574366" w:rsidP="0016267D">
      <w:pPr>
        <w:jc w:val="both"/>
        <w:rPr>
          <w:rFonts w:ascii="Arial Narrow" w:hAnsi="Arial Narrow" w:cs="Arial"/>
        </w:rPr>
      </w:pPr>
      <w:r w:rsidRPr="006C51D6">
        <w:rPr>
          <w:rFonts w:ascii="Arial Narrow" w:hAnsi="Arial Narrow" w:cs="Arial"/>
        </w:rPr>
        <w:t>Presencia de bosques intervenidos de diferentes grados (desde entresaca monoespecífica, pasando por interespecífica y tala rasa) hasta remanentes de bosques higrotropofíticos y subxerofíticos arriba mencionados.</w:t>
      </w:r>
    </w:p>
    <w:p w:rsidR="00574366" w:rsidRPr="006C51D6" w:rsidRDefault="00574366" w:rsidP="0016267D">
      <w:pPr>
        <w:jc w:val="both"/>
        <w:rPr>
          <w:rFonts w:ascii="Arial Narrow" w:hAnsi="Arial Narrow" w:cs="Arial"/>
        </w:rPr>
      </w:pPr>
    </w:p>
    <w:p w:rsidR="00574366" w:rsidRPr="006C51D6" w:rsidRDefault="00574366" w:rsidP="0016267D">
      <w:pPr>
        <w:jc w:val="both"/>
        <w:rPr>
          <w:rFonts w:ascii="Arial Narrow" w:hAnsi="Arial Narrow" w:cs="Arial"/>
        </w:rPr>
      </w:pPr>
      <w:r w:rsidRPr="006C51D6">
        <w:rPr>
          <w:rFonts w:ascii="Arial Narrow" w:hAnsi="Arial Narrow" w:cs="Arial"/>
        </w:rPr>
        <w:t>El complejo del Canal del dique incluye áreas de manglar, ubicada específicamente hacia la zona del delta, donde se desarrollan importantes bosques de rhizophora mangle, laguncularia racemosa y avicennia germinans principalmente, que constituye una de las áreas de mayor diversidad faunística en el área de jurisdicción de la Corporación, por su carácter estuarino.</w:t>
      </w:r>
    </w:p>
    <w:p w:rsidR="00574366" w:rsidRPr="006C51D6" w:rsidRDefault="00574366" w:rsidP="0016267D">
      <w:pPr>
        <w:jc w:val="both"/>
        <w:rPr>
          <w:rFonts w:ascii="Arial Narrow" w:hAnsi="Arial Narrow" w:cs="Arial"/>
        </w:rPr>
      </w:pPr>
    </w:p>
    <w:p w:rsidR="00574366" w:rsidRPr="006C51D6" w:rsidRDefault="00574366" w:rsidP="0016267D">
      <w:pPr>
        <w:jc w:val="both"/>
        <w:rPr>
          <w:rFonts w:ascii="Arial Narrow" w:hAnsi="Arial Narrow" w:cs="Arial"/>
        </w:rPr>
      </w:pPr>
      <w:r w:rsidRPr="006C51D6">
        <w:rPr>
          <w:rFonts w:ascii="Arial Narrow" w:hAnsi="Arial Narrow" w:cs="Arial"/>
        </w:rPr>
        <w:t>Se presentan extensas zonas dedicadas a actividades agropecuarias, algunas de las cuales presenta pequeños parches de vegetación secundaria en diferentes estadios de desarrollo y conectadas entre si por delgados corredores de vegetación freatófita o bosques de galería.</w:t>
      </w:r>
    </w:p>
    <w:p w:rsidR="00574366" w:rsidRPr="006C51D6" w:rsidRDefault="00574366" w:rsidP="0016267D">
      <w:pPr>
        <w:jc w:val="both"/>
        <w:rPr>
          <w:rFonts w:ascii="Arial Narrow" w:hAnsi="Arial Narrow" w:cs="Arial"/>
        </w:rPr>
      </w:pPr>
    </w:p>
    <w:p w:rsidR="00574366" w:rsidRPr="006C51D6" w:rsidRDefault="00574366" w:rsidP="0016267D">
      <w:pPr>
        <w:jc w:val="both"/>
        <w:rPr>
          <w:rFonts w:ascii="Arial Narrow" w:hAnsi="Arial Narrow" w:cs="Arial"/>
        </w:rPr>
      </w:pPr>
      <w:r w:rsidRPr="006C51D6">
        <w:rPr>
          <w:rFonts w:ascii="Arial Narrow" w:hAnsi="Arial Narrow" w:cs="Arial"/>
        </w:rPr>
        <w:t>Igualmente Sierra et al. (2000), concluyen que la cobertura vegetal presente en el área de la Corporación es mixta, lo que obedece a un proceso gradual de perturbación, sumado a las características de temperatura de la zona y disponibilidad del recurso hídrico. Se distribuyen amplias zonas denominadas “complejos” en donde la vegetación esta representada por matorrales y bosques subxerofíticos, bosques higrotropofíticos, sabanas y bosques freatófitos.</w:t>
      </w:r>
    </w:p>
    <w:p w:rsidR="00574366" w:rsidRPr="006C51D6" w:rsidRDefault="00574366" w:rsidP="0016267D">
      <w:pPr>
        <w:jc w:val="both"/>
        <w:rPr>
          <w:rFonts w:ascii="Arial Narrow" w:hAnsi="Arial Narrow" w:cs="Arial"/>
        </w:rPr>
      </w:pPr>
      <w:bookmarkStart w:id="216" w:name="_Toc154146551"/>
    </w:p>
    <w:p w:rsidR="00574366" w:rsidRPr="006C51D6" w:rsidRDefault="00574366" w:rsidP="005E7F13">
      <w:pPr>
        <w:pStyle w:val="ImagenCarCarCar"/>
        <w:rPr>
          <w:rFonts w:ascii="Arial Narrow" w:hAnsi="Arial Narrow"/>
          <w:sz w:val="22"/>
          <w:szCs w:val="22"/>
        </w:rPr>
      </w:pPr>
      <w:bookmarkStart w:id="217" w:name="_Toc18930403"/>
      <w:bookmarkStart w:id="218" w:name="_Toc114485895"/>
      <w:bookmarkStart w:id="219" w:name="_Toc130966686"/>
      <w:r w:rsidRPr="006C51D6">
        <w:rPr>
          <w:rFonts w:ascii="Arial Narrow" w:hAnsi="Arial Narrow"/>
        </w:rPr>
        <w:t xml:space="preserve">Tabla 33. Inventario de Flora para </w:t>
      </w:r>
      <w:bookmarkEnd w:id="217"/>
      <w:r w:rsidRPr="006C51D6">
        <w:rPr>
          <w:rFonts w:ascii="Arial Narrow" w:hAnsi="Arial Narrow"/>
        </w:rPr>
        <w:t>el área de jurisdicción de la Corporación.</w:t>
      </w:r>
      <w:bookmarkEnd w:id="218"/>
      <w:bookmarkEnd w:id="219"/>
    </w:p>
    <w:tbl>
      <w:tblPr>
        <w:tblW w:w="8452" w:type="dxa"/>
        <w:jc w:val="center"/>
        <w:tblInd w:w="-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677"/>
        <w:gridCol w:w="1725"/>
        <w:gridCol w:w="2552"/>
        <w:gridCol w:w="2498"/>
      </w:tblGrid>
      <w:tr w:rsidR="00574366" w:rsidRPr="006C51D6" w:rsidTr="006F1A58">
        <w:trPr>
          <w:trHeight w:val="145"/>
          <w:jc w:val="center"/>
        </w:trPr>
        <w:tc>
          <w:tcPr>
            <w:tcW w:w="1677" w:type="dxa"/>
            <w:vAlign w:val="center"/>
          </w:tcPr>
          <w:p w:rsidR="00574366" w:rsidRPr="006C51D6" w:rsidRDefault="00574366" w:rsidP="001C0114">
            <w:pPr>
              <w:jc w:val="center"/>
              <w:rPr>
                <w:rFonts w:ascii="Arial Narrow" w:hAnsi="Arial Narrow"/>
                <w:b/>
                <w:sz w:val="17"/>
                <w:szCs w:val="17"/>
              </w:rPr>
            </w:pPr>
            <w:r w:rsidRPr="006C51D6">
              <w:rPr>
                <w:rFonts w:ascii="Arial Narrow" w:hAnsi="Arial Narrow"/>
                <w:b/>
                <w:sz w:val="17"/>
                <w:szCs w:val="17"/>
              </w:rPr>
              <w:t>DIVISIÓN</w:t>
            </w:r>
          </w:p>
        </w:tc>
        <w:tc>
          <w:tcPr>
            <w:tcW w:w="1725" w:type="dxa"/>
            <w:vAlign w:val="center"/>
          </w:tcPr>
          <w:p w:rsidR="00574366" w:rsidRPr="006C51D6" w:rsidRDefault="00574366" w:rsidP="001C0114">
            <w:pPr>
              <w:jc w:val="center"/>
              <w:rPr>
                <w:rFonts w:ascii="Arial Narrow" w:hAnsi="Arial Narrow"/>
                <w:b/>
                <w:sz w:val="17"/>
                <w:szCs w:val="17"/>
              </w:rPr>
            </w:pPr>
            <w:r w:rsidRPr="006C51D6">
              <w:rPr>
                <w:rFonts w:ascii="Arial Narrow" w:hAnsi="Arial Narrow"/>
                <w:b/>
                <w:sz w:val="17"/>
                <w:szCs w:val="17"/>
              </w:rPr>
              <w:t>CLASE</w:t>
            </w:r>
          </w:p>
        </w:tc>
        <w:tc>
          <w:tcPr>
            <w:tcW w:w="2552" w:type="dxa"/>
            <w:vAlign w:val="center"/>
          </w:tcPr>
          <w:p w:rsidR="00574366" w:rsidRPr="006C51D6" w:rsidRDefault="00574366" w:rsidP="001C0114">
            <w:pPr>
              <w:jc w:val="center"/>
              <w:rPr>
                <w:rFonts w:ascii="Arial Narrow" w:hAnsi="Arial Narrow"/>
                <w:b/>
                <w:sz w:val="17"/>
                <w:szCs w:val="17"/>
              </w:rPr>
            </w:pPr>
            <w:r w:rsidRPr="006C51D6">
              <w:rPr>
                <w:rFonts w:ascii="Arial Narrow" w:hAnsi="Arial Narrow"/>
                <w:b/>
                <w:sz w:val="17"/>
                <w:szCs w:val="17"/>
              </w:rPr>
              <w:t>FAMILIA</w:t>
            </w:r>
          </w:p>
        </w:tc>
        <w:tc>
          <w:tcPr>
            <w:tcW w:w="2498" w:type="dxa"/>
            <w:vAlign w:val="center"/>
          </w:tcPr>
          <w:p w:rsidR="00574366" w:rsidRPr="006C51D6" w:rsidRDefault="00574366" w:rsidP="001C0114">
            <w:pPr>
              <w:jc w:val="center"/>
              <w:rPr>
                <w:rFonts w:ascii="Arial Narrow" w:hAnsi="Arial Narrow"/>
                <w:b/>
                <w:sz w:val="17"/>
                <w:szCs w:val="17"/>
              </w:rPr>
            </w:pPr>
            <w:r w:rsidRPr="006C51D6">
              <w:rPr>
                <w:rFonts w:ascii="Arial Narrow" w:hAnsi="Arial Narrow"/>
                <w:b/>
                <w:sz w:val="17"/>
                <w:szCs w:val="17"/>
              </w:rPr>
              <w:t>ESPECIE</w:t>
            </w:r>
          </w:p>
        </w:tc>
      </w:tr>
      <w:tr w:rsidR="00574366" w:rsidRPr="006C51D6" w:rsidTr="006F1A58">
        <w:trPr>
          <w:cantSplit/>
          <w:trHeight w:val="150"/>
          <w:jc w:val="center"/>
        </w:trPr>
        <w:tc>
          <w:tcPr>
            <w:tcW w:w="1677"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PTERIDOPHYTA</w:t>
            </w:r>
          </w:p>
          <w:p w:rsidR="00574366" w:rsidRPr="006C51D6" w:rsidRDefault="00574366" w:rsidP="001C0114">
            <w:pPr>
              <w:rPr>
                <w:rFonts w:ascii="Arial Narrow" w:hAnsi="Arial Narrow"/>
                <w:sz w:val="17"/>
                <w:szCs w:val="17"/>
              </w:rPr>
            </w:pPr>
          </w:p>
        </w:tc>
        <w:tc>
          <w:tcPr>
            <w:tcW w:w="1725" w:type="dxa"/>
            <w:vMerge w:val="restart"/>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CYATHEACEAE</w:t>
            </w: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Alsophila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Align w:val="center"/>
          </w:tcPr>
          <w:p w:rsidR="00574366" w:rsidRPr="006C51D6" w:rsidRDefault="00574366" w:rsidP="001C0114">
            <w:pPr>
              <w:rPr>
                <w:rFonts w:ascii="Arial Narrow" w:hAnsi="Arial Narrow"/>
                <w:sz w:val="17"/>
                <w:szCs w:val="17"/>
                <w:lang w:val="en-US"/>
              </w:rPr>
            </w:pPr>
            <w:hyperlink r:id="rId68" w:history="1">
              <w:r w:rsidRPr="006C51D6">
                <w:rPr>
                  <w:rFonts w:ascii="Arial Narrow" w:hAnsi="Arial Narrow"/>
                  <w:sz w:val="17"/>
                  <w:szCs w:val="17"/>
                  <w:lang w:val="en-US"/>
                </w:rPr>
                <w:t xml:space="preserve">MARSILEACEAE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Marsilea polycarpa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69" w:history="1">
              <w:r w:rsidRPr="006C51D6">
                <w:rPr>
                  <w:rFonts w:ascii="Arial Narrow" w:hAnsi="Arial Narrow"/>
                  <w:sz w:val="17"/>
                  <w:szCs w:val="17"/>
                </w:rPr>
                <w:t xml:space="preserve">PTERIDACEAE </w:t>
              </w:r>
            </w:hyperlink>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Acrostichum aureum</w:t>
            </w:r>
          </w:p>
        </w:tc>
      </w:tr>
      <w:tr w:rsidR="00574366" w:rsidRPr="006C51D6" w:rsidTr="006F1A58">
        <w:trPr>
          <w:cantSplit/>
          <w:trHeight w:val="150"/>
          <w:jc w:val="center"/>
        </w:trPr>
        <w:tc>
          <w:tcPr>
            <w:tcW w:w="1677" w:type="dxa"/>
            <w:vMerge w:val="restart"/>
            <w:vAlign w:val="center"/>
          </w:tcPr>
          <w:p w:rsidR="00574366" w:rsidRPr="006C51D6" w:rsidRDefault="00574366" w:rsidP="001C0114">
            <w:pPr>
              <w:rPr>
                <w:rFonts w:ascii="Arial Narrow" w:hAnsi="Arial Narrow"/>
                <w:sz w:val="17"/>
                <w:szCs w:val="17"/>
                <w:lang w:val="en-US"/>
              </w:rPr>
            </w:pPr>
            <w:r w:rsidRPr="006C51D6">
              <w:rPr>
                <w:rFonts w:ascii="Arial Narrow" w:hAnsi="Arial Narrow"/>
                <w:sz w:val="17"/>
                <w:szCs w:val="17"/>
                <w:lang w:val="en-US"/>
              </w:rPr>
              <w:t>MAGNOLIOPHYTA</w:t>
            </w:r>
          </w:p>
        </w:tc>
        <w:tc>
          <w:tcPr>
            <w:tcW w:w="1725"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Liliopsida</w:t>
            </w:r>
          </w:p>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70" w:history="1">
              <w:r w:rsidRPr="006C51D6">
                <w:rPr>
                  <w:rFonts w:ascii="Arial Narrow" w:hAnsi="Arial Narrow"/>
                  <w:sz w:val="17"/>
                  <w:szCs w:val="17"/>
                </w:rPr>
                <w:t xml:space="preserve">ALISMATACEAE </w:t>
              </w:r>
            </w:hyperlink>
          </w:p>
          <w:p w:rsidR="00574366" w:rsidRPr="006C51D6" w:rsidRDefault="00574366" w:rsidP="001C0114">
            <w:pPr>
              <w:rPr>
                <w:rFonts w:ascii="Arial Narrow" w:hAnsi="Arial Narrow"/>
                <w:sz w:val="17"/>
                <w:szCs w:val="17"/>
              </w:rPr>
            </w:pPr>
            <w:hyperlink r:id="rId71" w:history="1">
              <w:r w:rsidRPr="006C51D6">
                <w:rPr>
                  <w:rFonts w:ascii="Arial Narrow" w:hAnsi="Arial Narrow"/>
                  <w:sz w:val="17"/>
                  <w:szCs w:val="17"/>
                </w:rPr>
                <w:t xml:space="preserv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Echinodorus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Sagittaria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Align w:val="center"/>
          </w:tcPr>
          <w:p w:rsidR="00574366" w:rsidRPr="006C51D6" w:rsidRDefault="00574366" w:rsidP="001C0114">
            <w:pPr>
              <w:rPr>
                <w:rFonts w:ascii="Arial Narrow" w:hAnsi="Arial Narrow"/>
                <w:sz w:val="17"/>
                <w:szCs w:val="17"/>
                <w:lang w:val="en-US"/>
              </w:rPr>
            </w:pPr>
            <w:hyperlink r:id="rId72" w:history="1">
              <w:r w:rsidRPr="006C51D6">
                <w:rPr>
                  <w:rFonts w:ascii="Arial Narrow" w:hAnsi="Arial Narrow"/>
                  <w:sz w:val="17"/>
                  <w:szCs w:val="17"/>
                  <w:lang w:val="en-US"/>
                </w:rPr>
                <w:t>ARACEAE</w:t>
              </w:r>
            </w:hyperlink>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Pistia stratiotes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lang w:val="en-US"/>
              </w:rPr>
            </w:pPr>
            <w:hyperlink r:id="rId73" w:history="1">
              <w:r w:rsidRPr="006C51D6">
                <w:rPr>
                  <w:rFonts w:ascii="Arial Narrow" w:hAnsi="Arial Narrow"/>
                  <w:sz w:val="17"/>
                  <w:szCs w:val="17"/>
                  <w:lang w:val="en-US"/>
                </w:rPr>
                <w:t>ARECACEAE</w:t>
              </w:r>
            </w:hyperlink>
          </w:p>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Sabal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Scheelea butyracea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CYPERACEAE</w:t>
            </w:r>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Cyperus giganteus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Cyperus ligularis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Dichromena ciliata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Eleocharis caribaea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Oxycaryum cubense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Scleria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74" w:history="1">
              <w:r w:rsidRPr="006C51D6">
                <w:rPr>
                  <w:rFonts w:ascii="Arial Narrow" w:hAnsi="Arial Narrow"/>
                  <w:sz w:val="17"/>
                  <w:szCs w:val="17"/>
                </w:rPr>
                <w:t xml:space="preserve">MARANTACEAE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Thalia geniculata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75" w:history="1">
              <w:r w:rsidRPr="006C51D6">
                <w:rPr>
                  <w:rFonts w:ascii="Arial Narrow" w:hAnsi="Arial Narrow"/>
                  <w:sz w:val="17"/>
                  <w:szCs w:val="17"/>
                </w:rPr>
                <w:t>MUSACEAE</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Heliconia bihai</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76" w:history="1">
              <w:r w:rsidRPr="006C51D6">
                <w:rPr>
                  <w:rFonts w:ascii="Arial Narrow" w:hAnsi="Arial Narrow"/>
                  <w:sz w:val="17"/>
                  <w:szCs w:val="17"/>
                </w:rPr>
                <w:t>ORCHIDACEAE</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Peristeria elata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Phragmipedium longifolium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lang w:val="en-US"/>
              </w:rPr>
            </w:pPr>
            <w:hyperlink r:id="rId77" w:history="1">
              <w:r w:rsidRPr="006C51D6">
                <w:rPr>
                  <w:rFonts w:ascii="Arial Narrow" w:hAnsi="Arial Narrow"/>
                  <w:sz w:val="17"/>
                  <w:szCs w:val="17"/>
                  <w:lang w:val="en-US"/>
                </w:rPr>
                <w:t xml:space="preserve">POACEAE </w:t>
              </w:r>
            </w:hyperlink>
          </w:p>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Hymenachne amplexicaulis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Hyparrhenia rufa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Paspalum repens</w:t>
            </w:r>
          </w:p>
        </w:tc>
      </w:tr>
      <w:tr w:rsidR="00574366" w:rsidRPr="006C51D6" w:rsidTr="006F1A58">
        <w:trPr>
          <w:cantSplit/>
          <w:trHeight w:val="75"/>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Paspalum vaginatum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Pennisetum purpureum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Spartina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Sporobolus poiretii</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Sporobolus virginicus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Align w:val="center"/>
          </w:tcPr>
          <w:p w:rsidR="00574366" w:rsidRPr="006C51D6" w:rsidRDefault="00574366" w:rsidP="001C0114">
            <w:pPr>
              <w:rPr>
                <w:rFonts w:ascii="Arial Narrow" w:hAnsi="Arial Narrow"/>
                <w:sz w:val="17"/>
                <w:szCs w:val="17"/>
                <w:lang w:val="en-US"/>
              </w:rPr>
            </w:pPr>
            <w:hyperlink r:id="rId78" w:history="1">
              <w:r w:rsidRPr="006C51D6">
                <w:rPr>
                  <w:rFonts w:ascii="Arial Narrow" w:hAnsi="Arial Narrow"/>
                  <w:sz w:val="17"/>
                  <w:szCs w:val="17"/>
                  <w:lang w:val="en-US"/>
                </w:rPr>
                <w:t xml:space="preserve">PONTEDERIACEAE </w:t>
              </w:r>
            </w:hyperlink>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Eichornia crassipes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lang w:val="en-US"/>
              </w:rPr>
            </w:pPr>
            <w:hyperlink r:id="rId79" w:history="1">
              <w:r w:rsidRPr="006C51D6">
                <w:rPr>
                  <w:rFonts w:ascii="Arial Narrow" w:hAnsi="Arial Narrow"/>
                  <w:sz w:val="17"/>
                  <w:szCs w:val="17"/>
                  <w:lang w:val="en-US"/>
                </w:rPr>
                <w:t>TYPHACEAE</w:t>
              </w:r>
            </w:hyperlink>
          </w:p>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Typha domingensis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Typha latifolia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restart"/>
            <w:vAlign w:val="center"/>
          </w:tcPr>
          <w:p w:rsidR="00574366" w:rsidRPr="006C51D6" w:rsidRDefault="00574366" w:rsidP="001C0114">
            <w:pPr>
              <w:rPr>
                <w:rFonts w:ascii="Arial Narrow" w:hAnsi="Arial Narrow"/>
                <w:sz w:val="17"/>
                <w:szCs w:val="17"/>
                <w:lang w:val="en-US"/>
              </w:rPr>
            </w:pPr>
            <w:r w:rsidRPr="006C51D6">
              <w:rPr>
                <w:rFonts w:ascii="Arial Narrow" w:hAnsi="Arial Narrow"/>
                <w:sz w:val="17"/>
                <w:szCs w:val="17"/>
                <w:lang w:val="en-US"/>
              </w:rPr>
              <w:t>Magnoliopsida</w:t>
            </w:r>
          </w:p>
        </w:tc>
        <w:tc>
          <w:tcPr>
            <w:tcW w:w="2552" w:type="dxa"/>
            <w:vAlign w:val="center"/>
          </w:tcPr>
          <w:p w:rsidR="00574366" w:rsidRPr="006C51D6" w:rsidRDefault="00574366" w:rsidP="001C0114">
            <w:pPr>
              <w:rPr>
                <w:rFonts w:ascii="Arial Narrow" w:hAnsi="Arial Narrow"/>
                <w:sz w:val="17"/>
                <w:szCs w:val="17"/>
              </w:rPr>
            </w:pPr>
            <w:hyperlink r:id="rId80" w:history="1">
              <w:r w:rsidRPr="006C51D6">
                <w:rPr>
                  <w:rFonts w:ascii="Arial Narrow" w:hAnsi="Arial Narrow"/>
                  <w:sz w:val="17"/>
                  <w:szCs w:val="17"/>
                </w:rPr>
                <w:t xml:space="preserve">AIZOACEAE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Sesuvium portulacastrum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lang w:val="en-US"/>
              </w:rPr>
            </w:pPr>
            <w:hyperlink r:id="rId81" w:history="1">
              <w:r w:rsidRPr="006C51D6">
                <w:rPr>
                  <w:rFonts w:ascii="Arial Narrow" w:hAnsi="Arial Narrow"/>
                  <w:sz w:val="17"/>
                  <w:szCs w:val="17"/>
                  <w:lang w:val="en-US"/>
                </w:rPr>
                <w:t>ANACARDIACEAE</w:t>
              </w:r>
            </w:hyperlink>
          </w:p>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Anacardium excelsum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Astronium graveolens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Spondias mombin</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Spondias mombin</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82" w:history="1">
              <w:r w:rsidRPr="006C51D6">
                <w:rPr>
                  <w:rFonts w:ascii="Arial Narrow" w:hAnsi="Arial Narrow"/>
                  <w:sz w:val="17"/>
                  <w:szCs w:val="17"/>
                </w:rPr>
                <w:t xml:space="preserve">APOCYNACEAE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Aspidosperma dugandii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Thevetia peruviana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83" w:history="1">
              <w:r w:rsidRPr="006C51D6">
                <w:rPr>
                  <w:rFonts w:ascii="Arial Narrow" w:hAnsi="Arial Narrow"/>
                  <w:sz w:val="17"/>
                  <w:szCs w:val="17"/>
                </w:rPr>
                <w:t xml:space="preserve">ASCLEPIADACEAE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Calotropis procera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84" w:history="1">
              <w:r w:rsidRPr="006C51D6">
                <w:rPr>
                  <w:rFonts w:ascii="Arial Narrow" w:hAnsi="Arial Narrow"/>
                  <w:sz w:val="17"/>
                  <w:szCs w:val="17"/>
                </w:rPr>
                <w:t xml:space="preserve">AVICENNIACEAE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Avicennia germinans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85" w:history="1">
              <w:r w:rsidRPr="006C51D6">
                <w:rPr>
                  <w:rFonts w:ascii="Arial Narrow" w:hAnsi="Arial Narrow"/>
                  <w:sz w:val="17"/>
                  <w:szCs w:val="17"/>
                </w:rPr>
                <w:t xml:space="preserve">BATACEAE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Batis maritima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86" w:history="1">
              <w:r w:rsidRPr="006C51D6">
                <w:rPr>
                  <w:rFonts w:ascii="Arial Narrow" w:hAnsi="Arial Narrow"/>
                  <w:sz w:val="17"/>
                  <w:szCs w:val="17"/>
                </w:rPr>
                <w:t xml:space="preserve">BIGNONIACEAE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Crescentia cucurbitifera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Crescentia cujete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Roseodendron chryseum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Tabebuia billbergii</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Tabebuia chrysantha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Tabebuia dugandii</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Tabebuia rosea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Tecoma stans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BOMBACACEAE</w:t>
            </w:r>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Bombacopsis quinata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Bombax septenatum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Cavanillesia platanifolia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Ceiba pentandra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Gossypium barbadense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87" w:history="1">
              <w:r w:rsidRPr="006C51D6">
                <w:rPr>
                  <w:rFonts w:ascii="Arial Narrow" w:hAnsi="Arial Narrow"/>
                  <w:sz w:val="17"/>
                  <w:szCs w:val="17"/>
                </w:rPr>
                <w:t>BORAGINACEAE</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Cordia dentata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BURSERACEAE</w:t>
            </w: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Bursera simaruba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CACTACEAE</w:t>
            </w:r>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Acanthocereus pitajaya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Acanthocereus tetragonus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Cereus griseus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Cereus triangularis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Lemaireocereus griseus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hyperlink r:id="rId88" w:history="1">
              <w:r w:rsidRPr="006C51D6">
                <w:rPr>
                  <w:rFonts w:ascii="Arial Narrow" w:hAnsi="Arial Narrow"/>
                  <w:i/>
                  <w:sz w:val="17"/>
                  <w:szCs w:val="17"/>
                  <w:lang w:val="en-US"/>
                </w:rPr>
                <w:t xml:space="preserve">Opuntia wentiana </w:t>
              </w:r>
            </w:hyperlink>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Pereskia colombiana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89" w:history="1">
              <w:r w:rsidRPr="006C51D6">
                <w:rPr>
                  <w:rFonts w:ascii="Arial Narrow" w:hAnsi="Arial Narrow"/>
                  <w:sz w:val="17"/>
                  <w:szCs w:val="17"/>
                </w:rPr>
                <w:t>CAESALPINIACEAE</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Caesalpinia coriacea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Caesalpinia coriaria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Cassia emarginata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Cassia flexuosa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Cassia grandis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Cassia moschata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Delonix regia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Haematoxylon brasiletto</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Libidibia coriaria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Tamarindus indica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 xml:space="preserve">CAPPARACEAE </w:t>
            </w:r>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Belencita nemorosa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Capparis odoratissima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Capparis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Align w:val="center"/>
          </w:tcPr>
          <w:p w:rsidR="00574366" w:rsidRPr="006C51D6" w:rsidRDefault="00574366" w:rsidP="001C0114">
            <w:pPr>
              <w:rPr>
                <w:rFonts w:ascii="Arial Narrow" w:hAnsi="Arial Narrow"/>
                <w:sz w:val="17"/>
                <w:szCs w:val="17"/>
              </w:rPr>
            </w:pPr>
            <w:hyperlink r:id="rId90" w:history="1">
              <w:r w:rsidRPr="006C51D6">
                <w:rPr>
                  <w:rFonts w:ascii="Arial Narrow" w:hAnsi="Arial Narrow"/>
                  <w:sz w:val="17"/>
                  <w:szCs w:val="17"/>
                </w:rPr>
                <w:t>CECROPIACEAE</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Cecropia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91" w:history="1">
              <w:r w:rsidRPr="006C51D6">
                <w:rPr>
                  <w:rFonts w:ascii="Arial Narrow" w:hAnsi="Arial Narrow"/>
                  <w:sz w:val="17"/>
                  <w:szCs w:val="17"/>
                </w:rPr>
                <w:t xml:space="preserve">CHENOPODIACEAE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Salicornia fruticosa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92" w:history="1">
              <w:r w:rsidRPr="006C51D6">
                <w:rPr>
                  <w:rFonts w:ascii="Arial Narrow" w:hAnsi="Arial Narrow"/>
                  <w:sz w:val="17"/>
                  <w:szCs w:val="17"/>
                </w:rPr>
                <w:t xml:space="preserve">CHRYSOBALANACEAE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Chrysobalanus icaco</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93" w:history="1">
              <w:r w:rsidRPr="006C51D6">
                <w:rPr>
                  <w:rFonts w:ascii="Arial Narrow" w:hAnsi="Arial Narrow"/>
                  <w:sz w:val="17"/>
                  <w:szCs w:val="17"/>
                </w:rPr>
                <w:t>COMBRETACEAE</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Conocarpus erecta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Laguncularia racemosa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Quisqualis indica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Terminalia catappa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94" w:history="1">
              <w:r w:rsidRPr="006C51D6">
                <w:rPr>
                  <w:rFonts w:ascii="Arial Narrow" w:hAnsi="Arial Narrow"/>
                  <w:sz w:val="17"/>
                  <w:szCs w:val="17"/>
                </w:rPr>
                <w:t xml:space="preserve">CONVOLVULACEAE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Ipomoea pes-caprae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Ipomoea triloba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95" w:history="1">
              <w:r w:rsidRPr="006C51D6">
                <w:rPr>
                  <w:rFonts w:ascii="Arial Narrow" w:hAnsi="Arial Narrow"/>
                  <w:sz w:val="17"/>
                  <w:szCs w:val="17"/>
                </w:rPr>
                <w:t xml:space="preserve">CUCURBITACEAE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Lagenaria vulgaris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96" w:history="1">
              <w:r w:rsidRPr="006C51D6">
                <w:rPr>
                  <w:rFonts w:ascii="Arial Narrow" w:hAnsi="Arial Narrow"/>
                  <w:sz w:val="17"/>
                  <w:szCs w:val="17"/>
                </w:rPr>
                <w:t xml:space="preserve">EUPHORBIACEAE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Euphorbia pulcherrima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Hevea guianensis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Hippomane mancinella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Hura crepitans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Phyllanthus acidus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Ricinus communis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lang w:val="en-US"/>
              </w:rPr>
            </w:pPr>
            <w:hyperlink r:id="rId97" w:history="1">
              <w:r w:rsidRPr="006C51D6">
                <w:rPr>
                  <w:rFonts w:ascii="Arial Narrow" w:hAnsi="Arial Narrow"/>
                  <w:sz w:val="17"/>
                  <w:szCs w:val="17"/>
                  <w:lang w:val="en-US"/>
                </w:rPr>
                <w:t xml:space="preserve">FABACEAE </w:t>
              </w:r>
            </w:hyperlink>
          </w:p>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Aeschynomene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Desmodium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Erythrina  fusca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Erythrina glauca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Gliricidia sepium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Prioria copaifera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Pterocarpus officinalis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Sesbania exasperata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98" w:history="1">
              <w:r w:rsidRPr="006C51D6">
                <w:rPr>
                  <w:rFonts w:ascii="Arial Narrow" w:hAnsi="Arial Narrow"/>
                  <w:sz w:val="17"/>
                  <w:szCs w:val="17"/>
                </w:rPr>
                <w:t xml:space="preserve">GERANIACEAE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Pelargonium odoratissimum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99" w:history="1">
              <w:r w:rsidRPr="006C51D6">
                <w:rPr>
                  <w:rFonts w:ascii="Arial Narrow" w:hAnsi="Arial Narrow"/>
                  <w:sz w:val="17"/>
                  <w:szCs w:val="17"/>
                </w:rPr>
                <w:t xml:space="preserve">HYDROPHYLLACEAE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Hydrolea spinosa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lang w:val="en-US"/>
              </w:rPr>
            </w:pPr>
            <w:hyperlink r:id="rId100" w:history="1">
              <w:r w:rsidRPr="006C51D6">
                <w:rPr>
                  <w:rFonts w:ascii="Arial Narrow" w:hAnsi="Arial Narrow"/>
                  <w:sz w:val="17"/>
                  <w:szCs w:val="17"/>
                  <w:lang w:val="en-US"/>
                </w:rPr>
                <w:t xml:space="preserve">LABIATAE </w:t>
              </w:r>
            </w:hyperlink>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 xml:space="preserve">Coleus blumei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rPr>
            </w:pPr>
            <w:hyperlink r:id="rId101" w:history="1">
              <w:r w:rsidRPr="006C51D6">
                <w:rPr>
                  <w:rFonts w:ascii="Arial Narrow" w:hAnsi="Arial Narrow"/>
                  <w:sz w:val="17"/>
                  <w:szCs w:val="17"/>
                </w:rPr>
                <w:t xml:space="preserve">LAURACEAE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Aniba perutilis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Persea americana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02" w:history="1">
              <w:r w:rsidRPr="006C51D6">
                <w:rPr>
                  <w:rFonts w:ascii="Arial Narrow" w:hAnsi="Arial Narrow"/>
                  <w:sz w:val="17"/>
                  <w:szCs w:val="17"/>
                </w:rPr>
                <w:t xml:space="preserve">LYTHRACEAE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Ammannia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103" w:history="1">
              <w:r w:rsidRPr="006C51D6">
                <w:rPr>
                  <w:rFonts w:ascii="Arial Narrow" w:hAnsi="Arial Narrow"/>
                  <w:sz w:val="17"/>
                  <w:szCs w:val="17"/>
                </w:rPr>
                <w:t xml:space="preserve">MALVACEAE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Hibiscus tiliaceus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Thespesia populnea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MIMOSACEAE</w:t>
            </w:r>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Acacia farnesiana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hyperlink r:id="rId104" w:history="1">
              <w:r w:rsidRPr="006C51D6">
                <w:rPr>
                  <w:rFonts w:ascii="Arial Narrow" w:hAnsi="Arial Narrow"/>
                  <w:i/>
                  <w:sz w:val="17"/>
                  <w:szCs w:val="17"/>
                </w:rPr>
                <w:t xml:space="preserve">Acacia flexuosa </w:t>
              </w:r>
            </w:hyperlink>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Enterolobium cyclocarpum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Mimosa pigra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Mimosa pudica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Mimosa saman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Myrmecodendron costaricense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Neptunia plena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Neptunia prostrata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Pithecellobium saman</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Poponax tortuosa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Prosopis juliflora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Samanea saman</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105" w:history="1">
              <w:r w:rsidRPr="006C51D6">
                <w:rPr>
                  <w:rFonts w:ascii="Arial Narrow" w:hAnsi="Arial Narrow"/>
                  <w:sz w:val="17"/>
                  <w:szCs w:val="17"/>
                </w:rPr>
                <w:t xml:space="preserve">MORACEAE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Ficus dendrocida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Ficus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Align w:val="center"/>
          </w:tcPr>
          <w:p w:rsidR="00574366" w:rsidRPr="006C51D6" w:rsidRDefault="00574366" w:rsidP="001C0114">
            <w:pPr>
              <w:rPr>
                <w:rFonts w:ascii="Arial Narrow" w:hAnsi="Arial Narrow"/>
                <w:sz w:val="17"/>
                <w:szCs w:val="17"/>
                <w:lang w:val="en-US"/>
              </w:rPr>
            </w:pPr>
            <w:hyperlink r:id="rId106" w:history="1">
              <w:r w:rsidRPr="006C51D6">
                <w:rPr>
                  <w:rFonts w:ascii="Arial Narrow" w:hAnsi="Arial Narrow"/>
                  <w:sz w:val="17"/>
                  <w:szCs w:val="17"/>
                  <w:lang w:val="en-US"/>
                </w:rPr>
                <w:t xml:space="preserve">MYRICACEAE </w:t>
              </w:r>
            </w:hyperlink>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Myrica pubescens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restart"/>
            <w:vAlign w:val="center"/>
          </w:tcPr>
          <w:p w:rsidR="00574366" w:rsidRPr="006C51D6" w:rsidRDefault="00574366" w:rsidP="001C0114">
            <w:pPr>
              <w:rPr>
                <w:rFonts w:ascii="Arial Narrow" w:hAnsi="Arial Narrow"/>
                <w:sz w:val="17"/>
                <w:szCs w:val="17"/>
                <w:lang w:val="en-US"/>
              </w:rPr>
            </w:pPr>
            <w:r w:rsidRPr="006C51D6">
              <w:rPr>
                <w:rFonts w:ascii="Arial Narrow" w:hAnsi="Arial Narrow"/>
                <w:sz w:val="17"/>
                <w:szCs w:val="17"/>
                <w:lang w:val="en-US"/>
              </w:rPr>
              <w:t>MYRTACEAE</w:t>
            </w:r>
          </w:p>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lang w:val="en-US"/>
              </w:rPr>
            </w:pPr>
            <w:r w:rsidRPr="006C51D6">
              <w:rPr>
                <w:rFonts w:ascii="Arial Narrow" w:hAnsi="Arial Narrow"/>
                <w:i/>
                <w:sz w:val="17"/>
                <w:szCs w:val="17"/>
                <w:lang w:val="en-US"/>
              </w:rPr>
              <w:t>Myrtus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lang w:val="en-US"/>
              </w:rPr>
            </w:pPr>
          </w:p>
        </w:tc>
        <w:tc>
          <w:tcPr>
            <w:tcW w:w="1725" w:type="dxa"/>
            <w:vMerge/>
            <w:vAlign w:val="center"/>
          </w:tcPr>
          <w:p w:rsidR="00574366" w:rsidRPr="006C51D6" w:rsidRDefault="00574366" w:rsidP="001C0114">
            <w:pPr>
              <w:rPr>
                <w:rFonts w:ascii="Arial Narrow" w:hAnsi="Arial Narrow"/>
                <w:sz w:val="17"/>
                <w:szCs w:val="17"/>
                <w:lang w:val="en-US"/>
              </w:rPr>
            </w:pPr>
          </w:p>
        </w:tc>
        <w:tc>
          <w:tcPr>
            <w:tcW w:w="2552" w:type="dxa"/>
            <w:vMerge/>
            <w:vAlign w:val="center"/>
          </w:tcPr>
          <w:p w:rsidR="00574366" w:rsidRPr="006C51D6" w:rsidRDefault="00574366" w:rsidP="001C0114">
            <w:pPr>
              <w:rPr>
                <w:rFonts w:ascii="Arial Narrow" w:hAnsi="Arial Narrow"/>
                <w:sz w:val="17"/>
                <w:szCs w:val="17"/>
                <w:lang w:val="en-US"/>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Psidium araca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Psidium guajava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07" w:history="1">
              <w:r w:rsidRPr="006C51D6">
                <w:rPr>
                  <w:rFonts w:ascii="Arial Narrow" w:hAnsi="Arial Narrow"/>
                  <w:sz w:val="17"/>
                  <w:szCs w:val="17"/>
                </w:rPr>
                <w:t xml:space="preserve">NYCTAGINACEAE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Bougainvillea glabra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08" w:history="1">
              <w:r w:rsidRPr="006C51D6">
                <w:rPr>
                  <w:rFonts w:ascii="Arial Narrow" w:hAnsi="Arial Narrow"/>
                  <w:sz w:val="17"/>
                  <w:szCs w:val="17"/>
                </w:rPr>
                <w:t xml:space="preserve">NYMPHAEACEAE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Nymphaea ampla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109" w:history="1">
              <w:r w:rsidRPr="006C51D6">
                <w:rPr>
                  <w:rFonts w:ascii="Arial Narrow" w:hAnsi="Arial Narrow"/>
                  <w:sz w:val="17"/>
                  <w:szCs w:val="17"/>
                </w:rPr>
                <w:t xml:space="preserve">ONAGRACEAE </w:t>
              </w:r>
            </w:hyperlink>
          </w:p>
          <w:p w:rsidR="00574366" w:rsidRPr="006C51D6" w:rsidRDefault="00574366" w:rsidP="001C0114">
            <w:pPr>
              <w:rPr>
                <w:rFonts w:ascii="Arial Narrow" w:hAnsi="Arial Narrow"/>
                <w:sz w:val="17"/>
                <w:szCs w:val="17"/>
              </w:rPr>
            </w:pPr>
            <w:hyperlink r:id="rId110" w:history="1">
              <w:r w:rsidRPr="006C51D6">
                <w:rPr>
                  <w:rFonts w:ascii="Arial Narrow" w:hAnsi="Arial Narrow"/>
                  <w:sz w:val="17"/>
                  <w:szCs w:val="17"/>
                </w:rPr>
                <w:t xml:space="preserv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Ludwigia helminthorrhiza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Ludwigia peploides</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111" w:history="1">
              <w:r w:rsidRPr="006C51D6">
                <w:rPr>
                  <w:rFonts w:ascii="Arial Narrow" w:hAnsi="Arial Narrow"/>
                  <w:sz w:val="17"/>
                  <w:szCs w:val="17"/>
                </w:rPr>
                <w:t xml:space="preserve">POLYGONACEAE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Coccoloba uvifera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Polygonum acuminatum</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12" w:history="1">
              <w:r w:rsidRPr="006C51D6">
                <w:rPr>
                  <w:rFonts w:ascii="Arial Narrow" w:hAnsi="Arial Narrow"/>
                  <w:sz w:val="17"/>
                  <w:szCs w:val="17"/>
                </w:rPr>
                <w:t>PORTULACACEAE</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Portulaca sp.</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13" w:history="1">
              <w:r w:rsidRPr="006C51D6">
                <w:rPr>
                  <w:rFonts w:ascii="Arial Narrow" w:hAnsi="Arial Narrow"/>
                  <w:sz w:val="17"/>
                  <w:szCs w:val="17"/>
                </w:rPr>
                <w:t xml:space="preserve">RHIZOPHORACEAE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Rhizophora mangle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14" w:history="1">
              <w:r w:rsidRPr="006C51D6">
                <w:rPr>
                  <w:rFonts w:ascii="Arial Narrow" w:hAnsi="Arial Narrow"/>
                  <w:sz w:val="17"/>
                  <w:szCs w:val="17"/>
                </w:rPr>
                <w:t xml:space="preserve">SAPINDACEAE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Melicocca bijuga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r w:rsidRPr="006C51D6">
              <w:rPr>
                <w:rFonts w:ascii="Arial Narrow" w:hAnsi="Arial Narrow"/>
                <w:sz w:val="17"/>
                <w:szCs w:val="17"/>
              </w:rPr>
              <w:t>SAPOTACEAE</w:t>
            </w:r>
          </w:p>
          <w:p w:rsidR="00574366" w:rsidRPr="006C51D6" w:rsidRDefault="00574366" w:rsidP="001C0114">
            <w:pPr>
              <w:rPr>
                <w:rFonts w:ascii="Arial Narrow" w:hAnsi="Arial Narrow"/>
                <w:sz w:val="17"/>
                <w:szCs w:val="17"/>
              </w:rPr>
            </w:pPr>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Achras zapota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Chrysophyllum cainito</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Manilkara zapotilla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 xml:space="preserve">Pouteria sapota </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115" w:history="1">
              <w:r w:rsidRPr="006C51D6">
                <w:rPr>
                  <w:rFonts w:ascii="Arial Narrow" w:hAnsi="Arial Narrow"/>
                  <w:sz w:val="17"/>
                  <w:szCs w:val="17"/>
                </w:rPr>
                <w:t>STERCULIACEAE</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Guazuma ulmifolia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Melochia crenata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Melochia parviflora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Sterculia apetala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Align w:val="center"/>
          </w:tcPr>
          <w:p w:rsidR="00574366" w:rsidRPr="006C51D6" w:rsidRDefault="00574366" w:rsidP="001C0114">
            <w:pPr>
              <w:rPr>
                <w:rFonts w:ascii="Arial Narrow" w:hAnsi="Arial Narrow"/>
                <w:sz w:val="17"/>
                <w:szCs w:val="17"/>
              </w:rPr>
            </w:pPr>
            <w:hyperlink r:id="rId116" w:history="1">
              <w:r w:rsidRPr="006C51D6">
                <w:rPr>
                  <w:rFonts w:ascii="Arial Narrow" w:hAnsi="Arial Narrow"/>
                  <w:sz w:val="17"/>
                  <w:szCs w:val="17"/>
                </w:rPr>
                <w:t xml:space="preserve">TERNSTROEMIACEAE </w:t>
              </w:r>
            </w:hyperlink>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Pelliciera rhizophorae</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restart"/>
            <w:vAlign w:val="center"/>
          </w:tcPr>
          <w:p w:rsidR="00574366" w:rsidRPr="006C51D6" w:rsidRDefault="00574366" w:rsidP="001C0114">
            <w:pPr>
              <w:rPr>
                <w:rFonts w:ascii="Arial Narrow" w:hAnsi="Arial Narrow"/>
                <w:sz w:val="17"/>
                <w:szCs w:val="17"/>
              </w:rPr>
            </w:pPr>
            <w:hyperlink r:id="rId117" w:history="1">
              <w:r w:rsidRPr="006C51D6">
                <w:rPr>
                  <w:rFonts w:ascii="Arial Narrow" w:hAnsi="Arial Narrow"/>
                  <w:sz w:val="17"/>
                  <w:szCs w:val="17"/>
                </w:rPr>
                <w:t xml:space="preserve">ZYGOPHYLLACEAE </w:t>
              </w:r>
            </w:hyperlink>
          </w:p>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Bulnesia arborea</w:t>
            </w:r>
          </w:p>
        </w:tc>
      </w:tr>
      <w:tr w:rsidR="00574366" w:rsidRPr="006C51D6" w:rsidTr="006F1A58">
        <w:trPr>
          <w:cantSplit/>
          <w:trHeight w:val="150"/>
          <w:jc w:val="center"/>
        </w:trPr>
        <w:tc>
          <w:tcPr>
            <w:tcW w:w="1677" w:type="dxa"/>
            <w:vMerge/>
            <w:vAlign w:val="center"/>
          </w:tcPr>
          <w:p w:rsidR="00574366" w:rsidRPr="006C51D6" w:rsidRDefault="00574366" w:rsidP="001C0114">
            <w:pPr>
              <w:rPr>
                <w:rFonts w:ascii="Arial Narrow" w:hAnsi="Arial Narrow"/>
                <w:sz w:val="17"/>
                <w:szCs w:val="17"/>
              </w:rPr>
            </w:pPr>
          </w:p>
        </w:tc>
        <w:tc>
          <w:tcPr>
            <w:tcW w:w="1725" w:type="dxa"/>
            <w:vMerge/>
            <w:vAlign w:val="center"/>
          </w:tcPr>
          <w:p w:rsidR="00574366" w:rsidRPr="006C51D6" w:rsidRDefault="00574366" w:rsidP="001C0114">
            <w:pPr>
              <w:rPr>
                <w:rFonts w:ascii="Arial Narrow" w:hAnsi="Arial Narrow"/>
                <w:sz w:val="17"/>
                <w:szCs w:val="17"/>
              </w:rPr>
            </w:pPr>
          </w:p>
        </w:tc>
        <w:tc>
          <w:tcPr>
            <w:tcW w:w="2552" w:type="dxa"/>
            <w:vMerge/>
            <w:vAlign w:val="center"/>
          </w:tcPr>
          <w:p w:rsidR="00574366" w:rsidRPr="006C51D6" w:rsidRDefault="00574366" w:rsidP="001C0114">
            <w:pPr>
              <w:rPr>
                <w:rFonts w:ascii="Arial Narrow" w:hAnsi="Arial Narrow"/>
                <w:sz w:val="17"/>
                <w:szCs w:val="17"/>
              </w:rPr>
            </w:pPr>
          </w:p>
        </w:tc>
        <w:tc>
          <w:tcPr>
            <w:tcW w:w="2498" w:type="dxa"/>
            <w:vAlign w:val="center"/>
          </w:tcPr>
          <w:p w:rsidR="00574366" w:rsidRPr="006C51D6" w:rsidRDefault="00574366" w:rsidP="001C0114">
            <w:pPr>
              <w:rPr>
                <w:rFonts w:ascii="Arial Narrow" w:hAnsi="Arial Narrow"/>
                <w:i/>
                <w:sz w:val="17"/>
                <w:szCs w:val="17"/>
              </w:rPr>
            </w:pPr>
            <w:r w:rsidRPr="006C51D6">
              <w:rPr>
                <w:rFonts w:ascii="Arial Narrow" w:hAnsi="Arial Narrow"/>
                <w:i/>
                <w:sz w:val="17"/>
                <w:szCs w:val="17"/>
              </w:rPr>
              <w:t>Guaiacum sp</w:t>
            </w:r>
          </w:p>
        </w:tc>
      </w:tr>
    </w:tbl>
    <w:p w:rsidR="00574366" w:rsidRPr="006C51D6" w:rsidRDefault="00574366" w:rsidP="005E1CC6">
      <w:pPr>
        <w:pStyle w:val="Textodetabla"/>
      </w:pPr>
      <w:r w:rsidRPr="006C51D6">
        <w:t xml:space="preserve">Fuente: Biocolombia, 1997; Cardique, 2000; Hernández- Camacho &amp; Sánchez- Páez, 1992;  Universidad del Norte, 1999; GOBERNACIÓN DE BOLÍVAR - DEPARTAMENTO ADMINISTRATIVO DE PLANEACIÓN – DAP, 2000; Sierra – Díaz </w:t>
      </w:r>
      <w:r w:rsidRPr="006C51D6">
        <w:rPr>
          <w:i/>
        </w:rPr>
        <w:t>et al</w:t>
      </w:r>
      <w:r w:rsidRPr="006C51D6">
        <w:t>., 2000; Cardique, 2002.</w:t>
      </w:r>
    </w:p>
    <w:p w:rsidR="00574366" w:rsidRPr="006C51D6" w:rsidRDefault="00574366" w:rsidP="0016267D">
      <w:pPr>
        <w:jc w:val="both"/>
        <w:rPr>
          <w:rFonts w:ascii="Arial Narrow" w:hAnsi="Arial Narrow" w:cs="Arial"/>
          <w:b/>
        </w:rPr>
      </w:pPr>
      <w:r w:rsidRPr="006C51D6">
        <w:rPr>
          <w:rFonts w:ascii="Arial Narrow" w:hAnsi="Arial Narrow" w:cs="Arial"/>
          <w:b/>
        </w:rPr>
        <w:t>1.6.6. Recursos naturales no renovables</w:t>
      </w:r>
      <w:bookmarkEnd w:id="216"/>
      <w:r w:rsidRPr="006C51D6">
        <w:rPr>
          <w:rFonts w:ascii="Arial Narrow" w:hAnsi="Arial Narrow" w:cs="Arial"/>
          <w:b/>
        </w:rPr>
        <w:t xml:space="preserve"> </w:t>
      </w:r>
    </w:p>
    <w:p w:rsidR="00574366" w:rsidRPr="006C51D6" w:rsidRDefault="00574366" w:rsidP="0016267D">
      <w:pPr>
        <w:jc w:val="both"/>
        <w:rPr>
          <w:rFonts w:ascii="Arial Narrow" w:hAnsi="Arial Narrow" w:cs="Arial"/>
          <w:lang w:val="es-ES"/>
        </w:rPr>
      </w:pPr>
      <w:r w:rsidRPr="006C51D6">
        <w:rPr>
          <w:rFonts w:ascii="Arial Narrow" w:hAnsi="Arial Narrow" w:cs="Arial"/>
          <w:lang w:val="es-ES"/>
        </w:rPr>
        <w:t>En cuanto a potencialidades del uso comercial del suelo de acuerdo con el Plan de Gestión Ambiental Regional del 2000-2004, nos muestra que las zonas Norte y Centro poseen actitudes especiales algunas áreas para la explotación de materiales para el sector de la construcción, los materiales aprovechados actualmente y los municipios donde se  localizan se indican en la  siguiente tabla:</w:t>
      </w:r>
    </w:p>
    <w:p w:rsidR="00574366" w:rsidRPr="006C51D6" w:rsidRDefault="00574366" w:rsidP="00125AFE">
      <w:pPr>
        <w:jc w:val="both"/>
        <w:rPr>
          <w:rFonts w:ascii="Arial Narrow" w:hAnsi="Arial Narrow"/>
          <w:color w:val="0000FF"/>
          <w:sz w:val="22"/>
          <w:szCs w:val="22"/>
          <w:lang w:val="es-ES"/>
        </w:rPr>
      </w:pPr>
    </w:p>
    <w:p w:rsidR="00574366" w:rsidRPr="006C51D6" w:rsidRDefault="00574366" w:rsidP="00125AFE">
      <w:pPr>
        <w:pStyle w:val="Caption"/>
        <w:ind w:left="0" w:firstLine="0"/>
        <w:rPr>
          <w:rFonts w:ascii="Arial Narrow" w:hAnsi="Arial Narrow" w:cs="Arial"/>
          <w:i w:val="0"/>
          <w:sz w:val="18"/>
          <w:szCs w:val="18"/>
          <w:lang w:val="es-ES"/>
        </w:rPr>
      </w:pPr>
      <w:bookmarkStart w:id="220" w:name="_Toc154126005"/>
      <w:r w:rsidRPr="006C51D6">
        <w:rPr>
          <w:rFonts w:ascii="Arial Narrow" w:hAnsi="Arial Narrow" w:cs="Arial"/>
          <w:i w:val="0"/>
          <w:sz w:val="18"/>
          <w:szCs w:val="18"/>
        </w:rPr>
        <w:t>Tabla  34.</w:t>
      </w:r>
      <w:r w:rsidRPr="006C51D6">
        <w:rPr>
          <w:rFonts w:ascii="Arial Narrow" w:hAnsi="Arial Narrow" w:cs="Arial"/>
          <w:i w:val="0"/>
          <w:sz w:val="18"/>
          <w:szCs w:val="18"/>
          <w:lang w:val="es-ES"/>
        </w:rPr>
        <w:t xml:space="preserve">  Actividades extractivas en la jurisdicción de </w:t>
      </w:r>
      <w:bookmarkEnd w:id="220"/>
      <w:r w:rsidRPr="006C51D6">
        <w:rPr>
          <w:rFonts w:ascii="Arial Narrow" w:hAnsi="Arial Narrow" w:cs="Arial"/>
          <w:i w:val="0"/>
          <w:sz w:val="18"/>
          <w:szCs w:val="18"/>
          <w:lang w:val="es-ES"/>
        </w:rPr>
        <w:t>Cardique.</w:t>
      </w:r>
    </w:p>
    <w:tbl>
      <w:tblPr>
        <w:tblW w:w="5000" w:type="pct"/>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tblPr>
      <w:tblGrid>
        <w:gridCol w:w="2797"/>
        <w:gridCol w:w="3165"/>
        <w:gridCol w:w="3577"/>
      </w:tblGrid>
      <w:tr w:rsidR="00574366" w:rsidRPr="006C51D6" w:rsidTr="00135464">
        <w:trPr>
          <w:tblCellSpacing w:w="20" w:type="dxa"/>
        </w:trPr>
        <w:tc>
          <w:tcPr>
            <w:tcW w:w="1434" w:type="pct"/>
            <w:tcBorders>
              <w:top w:val="outset" w:sz="24" w:space="0" w:color="auto"/>
            </w:tcBorders>
          </w:tcPr>
          <w:p w:rsidR="00574366" w:rsidRPr="006C51D6" w:rsidRDefault="00574366" w:rsidP="00135464">
            <w:pPr>
              <w:widowControl w:val="0"/>
              <w:tabs>
                <w:tab w:val="left" w:pos="2340"/>
              </w:tabs>
              <w:autoSpaceDE w:val="0"/>
              <w:autoSpaceDN w:val="0"/>
              <w:adjustRightInd w:val="0"/>
              <w:jc w:val="center"/>
              <w:rPr>
                <w:rFonts w:ascii="Arial Narrow" w:eastAsia="Batang" w:hAnsi="Arial Narrow" w:cs="Arial"/>
                <w:b/>
                <w:sz w:val="18"/>
                <w:szCs w:val="18"/>
                <w:lang w:val="es-ES"/>
              </w:rPr>
            </w:pPr>
            <w:r w:rsidRPr="006C51D6">
              <w:rPr>
                <w:rFonts w:ascii="Arial Narrow" w:eastAsia="Batang" w:hAnsi="Arial Narrow" w:cs="Arial"/>
                <w:b/>
                <w:sz w:val="18"/>
                <w:szCs w:val="18"/>
                <w:lang w:val="es-ES"/>
              </w:rPr>
              <w:t>Material o Recurso</w:t>
            </w:r>
          </w:p>
        </w:tc>
        <w:tc>
          <w:tcPr>
            <w:tcW w:w="1637" w:type="pct"/>
            <w:tcBorders>
              <w:top w:val="outset" w:sz="24" w:space="0" w:color="auto"/>
            </w:tcBorders>
          </w:tcPr>
          <w:p w:rsidR="00574366" w:rsidRPr="006C51D6" w:rsidRDefault="00574366" w:rsidP="00135464">
            <w:pPr>
              <w:widowControl w:val="0"/>
              <w:tabs>
                <w:tab w:val="left" w:pos="2340"/>
              </w:tabs>
              <w:autoSpaceDE w:val="0"/>
              <w:autoSpaceDN w:val="0"/>
              <w:adjustRightInd w:val="0"/>
              <w:jc w:val="center"/>
              <w:rPr>
                <w:rFonts w:ascii="Arial Narrow" w:eastAsia="Batang" w:hAnsi="Arial Narrow" w:cs="Arial"/>
                <w:b/>
                <w:sz w:val="18"/>
                <w:szCs w:val="18"/>
                <w:lang w:val="es-ES"/>
              </w:rPr>
            </w:pPr>
            <w:r w:rsidRPr="006C51D6">
              <w:rPr>
                <w:rFonts w:ascii="Arial Narrow" w:eastAsia="Batang" w:hAnsi="Arial Narrow" w:cs="Arial"/>
                <w:b/>
                <w:sz w:val="18"/>
                <w:szCs w:val="18"/>
                <w:lang w:val="es-ES"/>
              </w:rPr>
              <w:t>Municipios</w:t>
            </w:r>
          </w:p>
        </w:tc>
        <w:tc>
          <w:tcPr>
            <w:tcW w:w="1842" w:type="pct"/>
            <w:tcBorders>
              <w:top w:val="outset" w:sz="24" w:space="0" w:color="auto"/>
            </w:tcBorders>
          </w:tcPr>
          <w:p w:rsidR="00574366" w:rsidRPr="006C51D6" w:rsidRDefault="00574366" w:rsidP="00135464">
            <w:pPr>
              <w:widowControl w:val="0"/>
              <w:tabs>
                <w:tab w:val="left" w:pos="2340"/>
              </w:tabs>
              <w:autoSpaceDE w:val="0"/>
              <w:autoSpaceDN w:val="0"/>
              <w:adjustRightInd w:val="0"/>
              <w:jc w:val="center"/>
              <w:rPr>
                <w:rFonts w:ascii="Arial Narrow" w:eastAsia="Batang" w:hAnsi="Arial Narrow" w:cs="Arial"/>
                <w:b/>
                <w:sz w:val="18"/>
                <w:szCs w:val="18"/>
                <w:lang w:val="es-ES"/>
              </w:rPr>
            </w:pPr>
            <w:r w:rsidRPr="006C51D6">
              <w:rPr>
                <w:rFonts w:ascii="Arial Narrow" w:eastAsia="Batang" w:hAnsi="Arial Narrow" w:cs="Arial"/>
                <w:b/>
                <w:sz w:val="18"/>
                <w:szCs w:val="18"/>
                <w:lang w:val="es-ES"/>
              </w:rPr>
              <w:t>Usos</w:t>
            </w:r>
          </w:p>
        </w:tc>
      </w:tr>
      <w:tr w:rsidR="00574366" w:rsidRPr="006C51D6" w:rsidTr="00135464">
        <w:trPr>
          <w:tblCellSpacing w:w="20" w:type="dxa"/>
        </w:trPr>
        <w:tc>
          <w:tcPr>
            <w:tcW w:w="1434"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bCs/>
                <w:sz w:val="18"/>
                <w:szCs w:val="18"/>
                <w:lang w:val="es-ES"/>
              </w:rPr>
              <w:t>Arenas y gravas</w:t>
            </w:r>
          </w:p>
        </w:tc>
        <w:tc>
          <w:tcPr>
            <w:tcW w:w="1637"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Turbaco, Turbana, Arjona, Soplaviento, Mahates</w:t>
            </w:r>
          </w:p>
        </w:tc>
        <w:tc>
          <w:tcPr>
            <w:tcW w:w="1842"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Mezcla de morteros y concretos</w:t>
            </w:r>
          </w:p>
        </w:tc>
      </w:tr>
      <w:tr w:rsidR="00574366" w:rsidRPr="006C51D6" w:rsidTr="00135464">
        <w:trPr>
          <w:tblCellSpacing w:w="20" w:type="dxa"/>
        </w:trPr>
        <w:tc>
          <w:tcPr>
            <w:tcW w:w="1434"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bCs/>
                <w:sz w:val="18"/>
                <w:szCs w:val="18"/>
                <w:lang w:val="es-ES"/>
              </w:rPr>
              <w:t>Arcillas</w:t>
            </w:r>
          </w:p>
        </w:tc>
        <w:tc>
          <w:tcPr>
            <w:tcW w:w="1637"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Santa Catalina, Marialabaja, Arjona, Calamar, San Estanislao, Soplaviento y Mahates</w:t>
            </w:r>
          </w:p>
        </w:tc>
        <w:tc>
          <w:tcPr>
            <w:tcW w:w="1842"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p>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 xml:space="preserve">Fabricación de ladrillos y tejas, tubos de gres y alfarería. </w:t>
            </w:r>
          </w:p>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p>
        </w:tc>
      </w:tr>
      <w:tr w:rsidR="00574366" w:rsidRPr="006C51D6" w:rsidTr="00135464">
        <w:trPr>
          <w:tblCellSpacing w:w="20" w:type="dxa"/>
        </w:trPr>
        <w:tc>
          <w:tcPr>
            <w:tcW w:w="1434"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bCs/>
                <w:sz w:val="18"/>
                <w:szCs w:val="18"/>
                <w:lang w:val="es-ES"/>
              </w:rPr>
              <w:t>Chert y Limonitas Siliceas</w:t>
            </w:r>
          </w:p>
        </w:tc>
        <w:tc>
          <w:tcPr>
            <w:tcW w:w="1637"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Arroyo Hondo</w:t>
            </w:r>
          </w:p>
        </w:tc>
        <w:tc>
          <w:tcPr>
            <w:tcW w:w="1842"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Industria de cemento como correctores de calizas y en triturados para afirmados de carreteras</w:t>
            </w:r>
          </w:p>
        </w:tc>
      </w:tr>
      <w:tr w:rsidR="00574366" w:rsidRPr="006C51D6" w:rsidTr="00135464">
        <w:trPr>
          <w:tblCellSpacing w:w="20" w:type="dxa"/>
        </w:trPr>
        <w:tc>
          <w:tcPr>
            <w:tcW w:w="1434"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Sal</w:t>
            </w:r>
          </w:p>
        </w:tc>
        <w:tc>
          <w:tcPr>
            <w:tcW w:w="1637"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Galerazamba</w:t>
            </w:r>
          </w:p>
        </w:tc>
        <w:tc>
          <w:tcPr>
            <w:tcW w:w="1842" w:type="pct"/>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Consumo y concentrados</w:t>
            </w:r>
          </w:p>
        </w:tc>
      </w:tr>
      <w:tr w:rsidR="00574366" w:rsidRPr="006C51D6" w:rsidTr="00135464">
        <w:trPr>
          <w:tblCellSpacing w:w="20" w:type="dxa"/>
        </w:trPr>
        <w:tc>
          <w:tcPr>
            <w:tcW w:w="1434" w:type="pct"/>
            <w:tcBorders>
              <w:bottom w:val="outset" w:sz="24" w:space="0" w:color="auto"/>
            </w:tcBorders>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 xml:space="preserve">Canteras </w:t>
            </w:r>
          </w:p>
        </w:tc>
        <w:tc>
          <w:tcPr>
            <w:tcW w:w="1637" w:type="pct"/>
            <w:tcBorders>
              <w:bottom w:val="outset" w:sz="24" w:space="0" w:color="auto"/>
            </w:tcBorders>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p>
        </w:tc>
        <w:tc>
          <w:tcPr>
            <w:tcW w:w="1842" w:type="pct"/>
            <w:tcBorders>
              <w:bottom w:val="outset" w:sz="24" w:space="0" w:color="auto"/>
            </w:tcBorders>
            <w:vAlign w:val="center"/>
          </w:tcPr>
          <w:p w:rsidR="00574366" w:rsidRPr="006C51D6" w:rsidRDefault="00574366" w:rsidP="00135464">
            <w:pPr>
              <w:widowControl w:val="0"/>
              <w:tabs>
                <w:tab w:val="left" w:pos="2340"/>
              </w:tabs>
              <w:autoSpaceDE w:val="0"/>
              <w:autoSpaceDN w:val="0"/>
              <w:adjustRightInd w:val="0"/>
              <w:rPr>
                <w:rFonts w:ascii="Arial Narrow" w:eastAsia="Batang" w:hAnsi="Arial Narrow" w:cs="Arial"/>
                <w:sz w:val="18"/>
                <w:szCs w:val="18"/>
                <w:lang w:val="es-ES"/>
              </w:rPr>
            </w:pPr>
            <w:r w:rsidRPr="006C51D6">
              <w:rPr>
                <w:rFonts w:ascii="Arial Narrow" w:eastAsia="Batang" w:hAnsi="Arial Narrow" w:cs="Arial"/>
                <w:sz w:val="18"/>
                <w:szCs w:val="18"/>
                <w:lang w:val="es-ES"/>
              </w:rPr>
              <w:t>Materiales para construcción</w:t>
            </w:r>
          </w:p>
        </w:tc>
      </w:tr>
    </w:tbl>
    <w:p w:rsidR="00574366" w:rsidRPr="006C51D6" w:rsidRDefault="00574366" w:rsidP="00125AFE">
      <w:pPr>
        <w:jc w:val="both"/>
        <w:rPr>
          <w:rFonts w:ascii="Arial Narrow" w:hAnsi="Arial Narrow"/>
          <w:sz w:val="18"/>
          <w:szCs w:val="18"/>
          <w:lang w:val="es-ES"/>
        </w:rPr>
      </w:pPr>
      <w:r w:rsidRPr="006C51D6">
        <w:rPr>
          <w:rFonts w:ascii="Arial Narrow" w:hAnsi="Arial Narrow"/>
          <w:sz w:val="18"/>
          <w:szCs w:val="18"/>
          <w:lang w:val="es-ES"/>
        </w:rPr>
        <w:t>Fuente: Cardique, Plan de Gestión Ambiental Regional 2000 - 2004</w:t>
      </w:r>
    </w:p>
    <w:p w:rsidR="00574366" w:rsidRPr="006C51D6" w:rsidRDefault="00574366" w:rsidP="008B0F7E">
      <w:pPr>
        <w:rPr>
          <w:rFonts w:ascii="Arial Narrow" w:hAnsi="Arial Narrow" w:cs="Arial"/>
          <w:b/>
        </w:rPr>
      </w:pPr>
      <w:bookmarkStart w:id="221" w:name="_Toc73500696"/>
      <w:bookmarkStart w:id="222" w:name="_Toc74638356"/>
      <w:bookmarkStart w:id="223" w:name="_Toc75082277"/>
    </w:p>
    <w:p w:rsidR="00574366" w:rsidRPr="006C51D6" w:rsidRDefault="00574366" w:rsidP="008B0F7E">
      <w:pPr>
        <w:rPr>
          <w:rFonts w:ascii="Arial Narrow" w:hAnsi="Arial Narrow" w:cs="Arial"/>
          <w:b/>
        </w:rPr>
      </w:pPr>
      <w:r w:rsidRPr="006C51D6">
        <w:rPr>
          <w:rFonts w:ascii="Arial Narrow" w:hAnsi="Arial Narrow" w:cs="Arial"/>
          <w:b/>
        </w:rPr>
        <w:t>1.6.7. Áreas de conservación y protección.</w:t>
      </w:r>
    </w:p>
    <w:bookmarkEnd w:id="221"/>
    <w:bookmarkEnd w:id="222"/>
    <w:bookmarkEnd w:id="223"/>
    <w:p w:rsidR="00574366" w:rsidRPr="006C51D6" w:rsidRDefault="00574366" w:rsidP="008B0F7E">
      <w:pPr>
        <w:ind w:right="-2"/>
        <w:jc w:val="both"/>
        <w:rPr>
          <w:rFonts w:ascii="Arial Narrow" w:hAnsi="Arial Narrow"/>
        </w:rPr>
      </w:pPr>
      <w:r w:rsidRPr="006C51D6">
        <w:rPr>
          <w:rFonts w:ascii="Arial Narrow" w:hAnsi="Arial Narrow"/>
          <w:bCs/>
        </w:rPr>
        <w:t xml:space="preserve">Cardique </w:t>
      </w:r>
      <w:r w:rsidRPr="006C51D6">
        <w:rPr>
          <w:rFonts w:ascii="Arial Narrow" w:hAnsi="Arial Narrow"/>
        </w:rPr>
        <w:t>contiene valiosos e innumerables activos ambientales, conformando complejos sistemas dinámicos aptos para el desarrollo de comunidades que interactúan y dependen de la actividad antrópica.  Pero los que cuentan con protección directa para investigación, conservación, disfrute paisajístico, educación  y uso sostenible son los siguientes:</w:t>
      </w:r>
    </w:p>
    <w:p w:rsidR="00574366" w:rsidRPr="006C51D6" w:rsidRDefault="00574366" w:rsidP="008B0F7E">
      <w:pPr>
        <w:ind w:right="-2"/>
        <w:jc w:val="both"/>
        <w:rPr>
          <w:rFonts w:ascii="Arial Narrow" w:hAnsi="Arial Narrow"/>
        </w:rPr>
      </w:pPr>
      <w:r>
        <w:rPr>
          <w:noProof/>
          <w:lang w:val="en-US" w:eastAsia="en-US"/>
        </w:rPr>
        <w:pict>
          <v:shape id="Imagen 90" o:spid="_x0000_s1073" type="#_x0000_t75" alt="cienagas, canal del dique" style="position:absolute;left:0;text-align:left;margin-left:229.2pt;margin-top:9.65pt;width:229.8pt;height:153.2pt;z-index:-251684864;visibility:visible" wrapcoords="-71 0 -71 21494 21600 21494 21600 0 -71 0">
            <v:imagedata r:id="rId118" o:title=""/>
            <w10:wrap type="tight"/>
          </v:shape>
        </w:pict>
      </w:r>
    </w:p>
    <w:p w:rsidR="00574366" w:rsidRPr="006C51D6" w:rsidRDefault="00574366" w:rsidP="001C0114">
      <w:pPr>
        <w:ind w:right="-2"/>
        <w:jc w:val="both"/>
        <w:rPr>
          <w:rFonts w:ascii="Arial Narrow" w:hAnsi="Arial Narrow"/>
        </w:rPr>
      </w:pPr>
      <w:r w:rsidRPr="006C51D6">
        <w:rPr>
          <w:rFonts w:ascii="Arial Narrow" w:hAnsi="Arial Narrow"/>
          <w:b/>
        </w:rPr>
        <w:t xml:space="preserve">1.6.7.1. Área de Manejo Especial Canal del Dique. </w:t>
      </w:r>
      <w:r w:rsidRPr="006C51D6">
        <w:rPr>
          <w:rFonts w:ascii="Arial Narrow" w:hAnsi="Arial Narrow" w:cs="Arial"/>
        </w:rPr>
        <w:t>Esta figura de Ordenación Ambiental contiene el desarrollo estructural del Plan de Ordenamiento y Manejo de la Cuenca Hidrográfica del Canal del Dique, que por estar localizada en 3 departamentos (Atlántico, Bolívar y Sucre) y tener 24 Municipios, tres jurisdicciones de autoridades ambientales y una nacional, ávida cuenta de dos áreas del Sistema de Parques Nacionales, reviste  no solo una gran extensión superficial y una diversidad institucional importante, sino una gran complejidad en su conceptualización como territorio</w:t>
      </w:r>
      <w:r w:rsidRPr="006C51D6">
        <w:rPr>
          <w:rFonts w:ascii="Arial Narrow" w:hAnsi="Arial Narrow"/>
        </w:rPr>
        <w:t xml:space="preserve">.  </w:t>
      </w:r>
      <w:bookmarkStart w:id="224" w:name="_Toc79226939"/>
      <w:bookmarkStart w:id="225" w:name="_Toc79730472"/>
      <w:bookmarkStart w:id="226" w:name="_Toc81210341"/>
      <w:bookmarkStart w:id="227" w:name="_Toc81982747"/>
      <w:bookmarkStart w:id="228" w:name="_Toc153949271"/>
      <w:bookmarkStart w:id="229" w:name="_Toc153967367"/>
      <w:bookmarkStart w:id="230" w:name="_Toc154121075"/>
      <w:bookmarkStart w:id="231" w:name="_Toc154121864"/>
      <w:r w:rsidRPr="006C51D6">
        <w:rPr>
          <w:rFonts w:ascii="Arial Narrow" w:hAnsi="Arial Narrow" w:cs="Arial"/>
        </w:rPr>
        <w:t>El Ordenamiento de la cuenca se concibió en el marco de un convenio de cooperación interinstitucional</w:t>
      </w:r>
      <w:bookmarkEnd w:id="224"/>
      <w:bookmarkEnd w:id="225"/>
      <w:bookmarkEnd w:id="226"/>
      <w:bookmarkEnd w:id="227"/>
      <w:r w:rsidRPr="006C51D6">
        <w:rPr>
          <w:rFonts w:ascii="Arial Narrow" w:hAnsi="Arial Narrow" w:cs="Arial"/>
        </w:rPr>
        <w:t>. El objetivo entre la autoridad ambiental regional y CI, fue apoyar a la CARs, Cormagdalena, la UAESPNN  en la definición, diseño y estructuración de un Plan de Ordenamiento y Manejo de la cuenca hidrográfica y la eventual declaratoria de un DMI que permitiera definir los requerimientos de desarrollo sostenible y conservación del patrimonio natural y cultural del territorio</w:t>
      </w:r>
      <w:bookmarkEnd w:id="228"/>
      <w:bookmarkEnd w:id="229"/>
      <w:bookmarkEnd w:id="230"/>
      <w:bookmarkEnd w:id="231"/>
      <w:r w:rsidRPr="006C51D6">
        <w:rPr>
          <w:rFonts w:ascii="Arial Narrow" w:hAnsi="Arial Narrow" w:cs="Arial"/>
        </w:rPr>
        <w:t>.</w:t>
      </w:r>
    </w:p>
    <w:p w:rsidR="00574366" w:rsidRPr="006C51D6" w:rsidRDefault="00574366" w:rsidP="008B0F7E">
      <w:pPr>
        <w:ind w:right="-2"/>
        <w:jc w:val="both"/>
        <w:rPr>
          <w:rFonts w:ascii="Arial Narrow" w:hAnsi="Arial Narrow"/>
          <w:color w:val="FF0000"/>
        </w:rPr>
      </w:pPr>
    </w:p>
    <w:p w:rsidR="00574366" w:rsidRPr="006C51D6" w:rsidRDefault="00574366" w:rsidP="008B0F7E">
      <w:pPr>
        <w:ind w:right="-2"/>
        <w:jc w:val="both"/>
        <w:rPr>
          <w:rFonts w:ascii="Arial Narrow" w:hAnsi="Arial Narrow"/>
        </w:rPr>
      </w:pPr>
    </w:p>
    <w:p w:rsidR="00574366" w:rsidRPr="006C51D6" w:rsidRDefault="00574366" w:rsidP="008B0F7E">
      <w:pPr>
        <w:ind w:right="-2"/>
        <w:jc w:val="both"/>
        <w:rPr>
          <w:rFonts w:ascii="Arial Narrow" w:hAnsi="Arial Narrow"/>
        </w:rPr>
      </w:pPr>
      <w:r>
        <w:rPr>
          <w:noProof/>
          <w:lang w:val="en-US" w:eastAsia="en-US"/>
        </w:rPr>
        <w:pict>
          <v:shape id="Imagen 254" o:spid="_x0000_s1074" type="#_x0000_t75" alt="pag" style="position:absolute;left:0;text-align:left;margin-left:.55pt;margin-top:-1.15pt;width:298.5pt;height:199.5pt;z-index:-251627520;visibility:visible" wrapcoords="-54 0 -54 21519 21600 21519 21600 0 -54 0">
            <v:imagedata r:id="rId119" o:title=""/>
            <w10:wrap type="tight"/>
          </v:shape>
        </w:pict>
      </w:r>
      <w:r w:rsidRPr="006C51D6">
        <w:rPr>
          <w:rFonts w:ascii="Arial Narrow" w:hAnsi="Arial Narrow"/>
          <w:b/>
        </w:rPr>
        <w:t xml:space="preserve">1.6.7.2. Parque Nacional Natural Corales del Rosario y San Bernardo. </w:t>
      </w:r>
      <w:r w:rsidRPr="006C51D6">
        <w:rPr>
          <w:rFonts w:ascii="Arial Narrow" w:hAnsi="Arial Narrow"/>
        </w:rPr>
        <w:t>Es una de las 44 áreas silvestres pertenecientes al sistema de parques nacionales naturales y fue realinderado en 1996 con un área de 120.000 ha, de las cuales el 99.5% de su territorio está sumergido, constituyéndose en el único parque submarino del país; el parque cuenta con una población permanente de 400 personas de bajos recursos económicos y una población flotante promedio de 233.000 turistas que visitan anualmente la reserva.</w:t>
      </w:r>
    </w:p>
    <w:p w:rsidR="00574366" w:rsidRPr="006C51D6" w:rsidRDefault="00574366" w:rsidP="008B0F7E">
      <w:pPr>
        <w:ind w:right="-2"/>
        <w:jc w:val="both"/>
        <w:rPr>
          <w:rFonts w:ascii="Arial Narrow" w:hAnsi="Arial Narrow"/>
        </w:rPr>
      </w:pPr>
    </w:p>
    <w:p w:rsidR="00574366" w:rsidRPr="006C51D6" w:rsidRDefault="00574366" w:rsidP="008B0F7E">
      <w:pPr>
        <w:pStyle w:val="BodyText"/>
        <w:ind w:right="-2"/>
        <w:rPr>
          <w:rFonts w:ascii="Arial Narrow" w:hAnsi="Arial Narrow"/>
        </w:rPr>
      </w:pPr>
      <w:r w:rsidRPr="006C51D6">
        <w:rPr>
          <w:rFonts w:ascii="Arial Narrow" w:hAnsi="Arial Narrow"/>
        </w:rPr>
        <w:t>El estado de conservación del sistema insular se considera en peligro, por la acelerada explotación, presión o conflicto sobre los diferentes ecosistemas generado por la alta intervención antrópica como: la quema, la tala, la sobreexplotación de recursos hidrobiológicos (peces, moluscos, crustáceos), la pesca con dinamita, el relleno de manglares y la construcción de infraestructura, y altos registros de sólidos suspendidos en la columna de agua con efectos en la  pérdida de biodiversidad.</w:t>
      </w:r>
    </w:p>
    <w:p w:rsidR="00574366" w:rsidRPr="006C51D6" w:rsidRDefault="00574366" w:rsidP="008B0F7E">
      <w:pPr>
        <w:ind w:right="-2"/>
        <w:jc w:val="both"/>
        <w:rPr>
          <w:rFonts w:ascii="Arial Narrow" w:hAnsi="Arial Narrow"/>
        </w:rPr>
      </w:pPr>
    </w:p>
    <w:p w:rsidR="00574366" w:rsidRPr="006C51D6" w:rsidRDefault="00574366" w:rsidP="008B0F7E">
      <w:pPr>
        <w:ind w:right="-2"/>
        <w:jc w:val="both"/>
        <w:rPr>
          <w:rFonts w:ascii="Arial Narrow" w:hAnsi="Arial Narrow"/>
        </w:rPr>
      </w:pPr>
      <w:r w:rsidRPr="006C51D6">
        <w:rPr>
          <w:rFonts w:ascii="Arial Narrow" w:hAnsi="Arial Narrow"/>
        </w:rPr>
        <w:t>La vegetación predominante es la Chalcophytha Xerophytia, los mangles y en las formaciones de playa (terrenos arenosos) predominan las palmas, uvita de playa y algunas rastreras como suculentas y gramíneas.  Uno de los principales problemas es la tala y la extracción de la vegetación nativa para sustituirla por el monocultivo.</w:t>
      </w:r>
    </w:p>
    <w:p w:rsidR="00574366" w:rsidRPr="006C51D6" w:rsidRDefault="00574366" w:rsidP="008B0F7E">
      <w:pPr>
        <w:ind w:right="-2"/>
        <w:jc w:val="both"/>
        <w:rPr>
          <w:rFonts w:ascii="Arial Narrow" w:hAnsi="Arial Narrow"/>
        </w:rPr>
      </w:pPr>
      <w:r>
        <w:rPr>
          <w:noProof/>
          <w:lang w:val="en-US" w:eastAsia="en-US"/>
        </w:rPr>
        <w:pict>
          <v:shape id="Imagen 76" o:spid="_x0000_s1075" type="#_x0000_t75" alt="parque los colorados, san juan" style="position:absolute;left:0;text-align:left;margin-left:247.95pt;margin-top:7.85pt;width:211.05pt;height:151.95pt;z-index:-251679744;visibility:visible" wrapcoords="-77 0 -77 21494 21600 21494 21600 0 -77 0">
            <v:imagedata r:id="rId120" o:title=""/>
            <w10:wrap type="tight"/>
          </v:shape>
        </w:pict>
      </w:r>
    </w:p>
    <w:p w:rsidR="00574366" w:rsidRPr="006C51D6" w:rsidRDefault="00574366" w:rsidP="008B0F7E">
      <w:pPr>
        <w:ind w:right="-2"/>
        <w:jc w:val="both"/>
        <w:rPr>
          <w:rFonts w:ascii="Arial Narrow" w:hAnsi="Arial Narrow"/>
        </w:rPr>
      </w:pPr>
      <w:r w:rsidRPr="006C51D6">
        <w:rPr>
          <w:rFonts w:ascii="Arial Narrow" w:hAnsi="Arial Narrow"/>
          <w:b/>
        </w:rPr>
        <w:t>1.6.7.3. Santuario de Flora y Fauna Los Colorados</w:t>
      </w:r>
      <w:r w:rsidRPr="006C51D6">
        <w:rPr>
          <w:rFonts w:ascii="Arial Narrow" w:hAnsi="Arial Narrow"/>
        </w:rPr>
        <w:t>. Localizado a 70 Km., al sur de Cartagena por la troncal de occidente, en jurisdicción del municipio de San Juan  Nepomuceno. En esta zona existen 2.914 ha de bosque natural secundario y 1.732 ha de bosque primario, de los cuales el parque tiene una extensión de 1.230 ha, área que se ha reducido de acuerdo al informe de la Contraloría Departamental en el año 1994 a 640 ha.  El Bosque se caracteriza por tener árboles entre 20 y 25 metros</w:t>
      </w:r>
      <w:r w:rsidRPr="006C51D6">
        <w:rPr>
          <w:rFonts w:ascii="Arial Narrow" w:hAnsi="Arial Narrow"/>
          <w:vertAlign w:val="superscript"/>
        </w:rPr>
        <w:t>3</w:t>
      </w:r>
      <w:r w:rsidRPr="006C51D6">
        <w:rPr>
          <w:rFonts w:ascii="Arial Narrow" w:hAnsi="Arial Narrow"/>
        </w:rPr>
        <w:t>, con emergentes que pueden alcanzar alturas hasta de 35 metros, con una amplia variedad de especies típicas del bosque seco tropical.</w:t>
      </w:r>
    </w:p>
    <w:p w:rsidR="00574366" w:rsidRPr="006C51D6" w:rsidRDefault="00574366" w:rsidP="008B0F7E">
      <w:pPr>
        <w:ind w:right="-2"/>
        <w:jc w:val="both"/>
        <w:rPr>
          <w:rFonts w:ascii="Arial Narrow" w:hAnsi="Arial Narrow"/>
        </w:rPr>
      </w:pPr>
    </w:p>
    <w:p w:rsidR="00574366" w:rsidRPr="006C51D6" w:rsidRDefault="00574366" w:rsidP="008B0F7E">
      <w:pPr>
        <w:ind w:right="-2"/>
        <w:jc w:val="both"/>
        <w:rPr>
          <w:rFonts w:ascii="Arial Narrow" w:hAnsi="Arial Narrow"/>
        </w:rPr>
      </w:pPr>
      <w:r w:rsidRPr="006C51D6">
        <w:rPr>
          <w:rFonts w:ascii="Arial Narrow" w:hAnsi="Arial Narrow"/>
        </w:rPr>
        <w:t>La fauna la conforman principalmente los primates de especies como el mono colorado, el cariblanco, marta de noche, tití y mico prieto. Además se encuentran en el área zaino, venado, tigrillo, oso hormiguero, guacamayas, pavas, loros guacharacas, tucanes mochuelos y otras especies de fauna mayor y menor. La deforestación, prácticas agrícolas indebidas, tráfico y comercio ilegal de fauna y flora, son los principales problemas ambientales que afronta el parque.</w:t>
      </w:r>
    </w:p>
    <w:p w:rsidR="00574366" w:rsidRPr="006C51D6" w:rsidRDefault="00574366" w:rsidP="008B0F7E">
      <w:pPr>
        <w:pStyle w:val="Textkrper"/>
        <w:widowControl/>
        <w:spacing w:line="240" w:lineRule="auto"/>
        <w:ind w:right="-2"/>
        <w:rPr>
          <w:rFonts w:ascii="Arial Narrow" w:hAnsi="Arial Narrow"/>
          <w:lang w:val="es-CO"/>
        </w:rPr>
      </w:pPr>
    </w:p>
    <w:p w:rsidR="00574366" w:rsidRPr="006C51D6" w:rsidRDefault="00574366" w:rsidP="008B0F7E">
      <w:pPr>
        <w:pStyle w:val="BodyText2"/>
        <w:ind w:right="-2"/>
        <w:jc w:val="both"/>
        <w:rPr>
          <w:sz w:val="24"/>
          <w:lang w:val="es-CO"/>
        </w:rPr>
      </w:pPr>
      <w:r>
        <w:rPr>
          <w:noProof/>
          <w:lang w:val="en-US" w:eastAsia="en-US"/>
        </w:rPr>
        <w:pict>
          <v:shape id="Imagen 96" o:spid="_x0000_s1076" type="#_x0000_t75" alt="doscientas nuevas razones" style="position:absolute;left:0;text-align:left;margin-left:276.45pt;margin-top:18.05pt;width:175.65pt;height:233.75pt;z-index:-251675648;visibility:visible" wrapcoords="-92 0 -92 21531 21600 21531 21600 0 -92 0">
            <v:imagedata r:id="rId121" o:title=""/>
            <w10:wrap type="tight"/>
          </v:shape>
        </w:pict>
      </w:r>
      <w:r w:rsidRPr="006C51D6">
        <w:rPr>
          <w:b/>
          <w:sz w:val="24"/>
        </w:rPr>
        <w:t xml:space="preserve">1.6.7.4. Santuario de Flora y Fauna Jorge Ignacio Hernández Camacho, “El Mono Hernández”. </w:t>
      </w:r>
      <w:r w:rsidRPr="006C51D6">
        <w:rPr>
          <w:sz w:val="24"/>
        </w:rPr>
        <w:t>Creado mediante resolución  0763  del 5 de agosto de 2002, ubicado en el delta del Canal del Dique entre los departamento de Sucre y Bolívar (San Onofre y Arjona), posee una superficie 3.850 ha., en donde se incluyen principalmente áreas de manglar, bosques de corcho (</w:t>
      </w:r>
      <w:r w:rsidRPr="006C51D6">
        <w:rPr>
          <w:i/>
          <w:sz w:val="24"/>
        </w:rPr>
        <w:t>Pterocarpus officinales</w:t>
      </w:r>
      <w:r w:rsidRPr="006C51D6">
        <w:rPr>
          <w:sz w:val="24"/>
        </w:rPr>
        <w:t>), playones aluviales y fluviomarinos, pantanos salobres y de agua dulces, ciénagas mangláricas y caños.</w:t>
      </w:r>
    </w:p>
    <w:p w:rsidR="00574366" w:rsidRPr="006C51D6" w:rsidRDefault="00574366" w:rsidP="008B0F7E">
      <w:pPr>
        <w:pStyle w:val="BodyText"/>
        <w:ind w:right="-2"/>
        <w:rPr>
          <w:rFonts w:ascii="Arial Narrow" w:hAnsi="Arial Narrow"/>
          <w:lang w:val="es-CO"/>
        </w:rPr>
      </w:pPr>
    </w:p>
    <w:p w:rsidR="00574366" w:rsidRPr="006C51D6" w:rsidRDefault="00574366" w:rsidP="008B0F7E">
      <w:pPr>
        <w:ind w:right="-2"/>
        <w:jc w:val="both"/>
        <w:rPr>
          <w:rFonts w:ascii="Arial Narrow" w:hAnsi="Arial Narrow"/>
        </w:rPr>
      </w:pPr>
      <w:r w:rsidRPr="006C51D6">
        <w:rPr>
          <w:rFonts w:ascii="Arial Narrow" w:hAnsi="Arial Narrow"/>
        </w:rPr>
        <w:t>La razón de su selección como área a proteger, se fundamenta en el hecho de la complejidad ecosistémica que se desarrolla aquí, y por estar en buen estado de conservación, principalmente. Además que para la investigación científica se podría considerar como la de mejor estado de conservación y una de las pocas del país. En ella se podrían aclarar muchas dudas que existen alrededor de los manglares, sobre todo las relacionadas con la evolución de estas formaciones arbóreas y de su relación ecológica en general.</w:t>
      </w:r>
    </w:p>
    <w:p w:rsidR="00574366" w:rsidRPr="006C51D6" w:rsidRDefault="00574366" w:rsidP="008B0F7E">
      <w:pPr>
        <w:ind w:right="-2"/>
        <w:jc w:val="both"/>
        <w:rPr>
          <w:rFonts w:ascii="Arial Narrow" w:hAnsi="Arial Narrow"/>
          <w:b/>
          <w:color w:val="FF0000"/>
        </w:rPr>
      </w:pPr>
    </w:p>
    <w:p w:rsidR="00574366" w:rsidRPr="006C51D6" w:rsidRDefault="00574366" w:rsidP="00A75600">
      <w:pPr>
        <w:ind w:right="-2"/>
        <w:jc w:val="both"/>
        <w:rPr>
          <w:rFonts w:ascii="Arial Narrow" w:hAnsi="Arial Narrow" w:cs="Arial"/>
          <w:bCs/>
        </w:rPr>
      </w:pPr>
      <w:r>
        <w:rPr>
          <w:noProof/>
          <w:lang w:val="en-US" w:eastAsia="en-US"/>
        </w:rPr>
        <w:pict>
          <v:shape id="Imagen 255" o:spid="_x0000_s1077" type="#_x0000_t75" alt="pag" style="position:absolute;left:0;text-align:left;margin-left:205.95pt;margin-top:5.05pt;width:253.05pt;height:189.45pt;z-index:-251626496;visibility:visible" wrapcoords="-64 0 -64 21515 21600 21515 21600 0 -64 0">
            <v:imagedata r:id="rId122" o:title=""/>
            <w10:wrap type="tight"/>
          </v:shape>
        </w:pict>
      </w:r>
      <w:r w:rsidRPr="006C51D6">
        <w:rPr>
          <w:rFonts w:ascii="Arial Narrow" w:hAnsi="Arial Narrow"/>
          <w:b/>
        </w:rPr>
        <w:t xml:space="preserve">1.6.7.5. Parque Distrital Natural Cienaga de La Virgen. </w:t>
      </w:r>
      <w:r w:rsidRPr="006C51D6">
        <w:rPr>
          <w:rFonts w:ascii="Arial Narrow" w:hAnsi="Arial Narrow" w:cs="Arial"/>
          <w:bCs/>
        </w:rPr>
        <w:t xml:space="preserve">De acuerdo al Plan de Ordenamiento Territorial - POT decreto distrital número 0977 de 2001, artículo 25, literal 6, el Parque Distrital Ciénaga de la Virgen: “Comprende toda el área de la Ciénaga de la Virgen o de Tesca, incluidas las porciones lagunar y de los humedales localizados mas allá de los manglares, sobre su orilla oriental …  área señalada para su recuperación ambiental y destinarla posteriormente para el aprovechamiento sostenible de usos múltiples  y como componente paisajístico privilegiando el cuerpo de agua, los mangles y la cuenca visual circundante. Lo anterior sin perjuicio de la protección de los manglares en cada sitio, de acuerdo con la zonificación definida por la autoridad ambiental.  </w:t>
      </w:r>
    </w:p>
    <w:p w:rsidR="00574366" w:rsidRPr="006C51D6" w:rsidRDefault="00574366" w:rsidP="00B6600F">
      <w:pPr>
        <w:jc w:val="both"/>
        <w:rPr>
          <w:rFonts w:ascii="Arial Narrow" w:hAnsi="Arial Narrow" w:cs="Arial"/>
          <w:bCs/>
        </w:rPr>
      </w:pPr>
    </w:p>
    <w:p w:rsidR="00574366" w:rsidRPr="006C51D6" w:rsidRDefault="00574366" w:rsidP="00B6600F">
      <w:pPr>
        <w:jc w:val="both"/>
        <w:rPr>
          <w:rFonts w:ascii="Arial Narrow" w:hAnsi="Arial Narrow" w:cs="Arial"/>
          <w:bCs/>
        </w:rPr>
      </w:pPr>
      <w:r w:rsidRPr="006C51D6">
        <w:rPr>
          <w:rFonts w:ascii="Arial Narrow" w:hAnsi="Arial Narrow" w:cs="Arial"/>
          <w:bCs/>
        </w:rPr>
        <w:t>Para el logro de los objetivos es objeto de un macroproyecto que permitirá desarrollar un Parque que será el paisaje estratégico alrededor del cual se desarrollar la nueva ciudad, en el que además se logrará un aprovechamiento, bajo el criterio del uso múltiple de los recursos de la oferta ambiental  de este ecosistema, en el que la pesca y el turismo  deben volver a ser expresión de la vida del mismo. También será centro de actividades institucionales, recreativas o deportivas y su administración se hará mediante aplicación de un reglamento.</w:t>
      </w:r>
    </w:p>
    <w:p w:rsidR="00574366" w:rsidRPr="006C51D6" w:rsidRDefault="00574366" w:rsidP="00B6600F">
      <w:pPr>
        <w:jc w:val="both"/>
        <w:rPr>
          <w:rFonts w:ascii="Arial Narrow" w:hAnsi="Arial Narrow" w:cs="Arial"/>
          <w:bCs/>
        </w:rPr>
      </w:pPr>
    </w:p>
    <w:p w:rsidR="00574366" w:rsidRPr="006C51D6" w:rsidRDefault="00574366" w:rsidP="00B6600F">
      <w:pPr>
        <w:jc w:val="both"/>
        <w:rPr>
          <w:rFonts w:ascii="Arial Narrow" w:hAnsi="Arial Narrow" w:cs="Arial"/>
          <w:bCs/>
        </w:rPr>
      </w:pPr>
      <w:r w:rsidRPr="006C51D6">
        <w:rPr>
          <w:rFonts w:ascii="Arial Narrow" w:hAnsi="Arial Narrow" w:cs="Arial"/>
          <w:bCs/>
        </w:rPr>
        <w:t>Todo lo anterior sin perjuicio de la protección a que queda sometida la franja de manglar colindante, en virtud de la zonificación realizada por la autoridad ambiental”</w:t>
      </w:r>
    </w:p>
    <w:p w:rsidR="00574366" w:rsidRPr="006C51D6" w:rsidRDefault="00574366" w:rsidP="00B6600F">
      <w:pPr>
        <w:jc w:val="both"/>
        <w:rPr>
          <w:rFonts w:ascii="Arial Narrow" w:hAnsi="Arial Narrow" w:cs="Arial"/>
          <w:bCs/>
        </w:rPr>
      </w:pPr>
      <w:r w:rsidRPr="006C51D6">
        <w:rPr>
          <w:rFonts w:ascii="Arial Narrow" w:hAnsi="Arial Narrow" w:cs="Arial"/>
          <w:bCs/>
        </w:rPr>
        <w:t xml:space="preserve"> </w:t>
      </w:r>
    </w:p>
    <w:p w:rsidR="00574366" w:rsidRPr="006C51D6" w:rsidRDefault="00574366" w:rsidP="00B6600F">
      <w:pPr>
        <w:jc w:val="both"/>
        <w:rPr>
          <w:rFonts w:ascii="Arial Narrow" w:hAnsi="Arial Narrow" w:cs="Arial"/>
          <w:bCs/>
        </w:rPr>
      </w:pPr>
      <w:r w:rsidRPr="006C51D6">
        <w:rPr>
          <w:rFonts w:ascii="Arial Narrow" w:hAnsi="Arial Narrow" w:cs="Arial"/>
          <w:bCs/>
        </w:rPr>
        <w:t xml:space="preserve">El Parque Distrital Ciénaga de la Virgen, según el documento técnico POT item 4.1.2. “Conforma uno de los  paisajes estratégicos de la ciudad y se constituye en el elemento fundamental del Modelo de Ocupación del Territorio en torno al cual se desarrollará parte de la ciudad actual y la ciudad futura. Comprende una superficie de tres mil trescientas (3.300) hectáreas, las cuales se extienden desde el gran sistema de la Ciénaga del mismo nombre, hasta sus orillas cubiertas con mangles y el límite máximo de inundación, exterior a sus bordes.  </w:t>
      </w:r>
    </w:p>
    <w:p w:rsidR="00574366" w:rsidRPr="006C51D6" w:rsidRDefault="00574366" w:rsidP="00B6600F">
      <w:pPr>
        <w:jc w:val="both"/>
        <w:rPr>
          <w:rFonts w:ascii="Arial Narrow" w:hAnsi="Arial Narrow" w:cs="Arial"/>
          <w:b/>
          <w:bCs/>
        </w:rPr>
      </w:pPr>
    </w:p>
    <w:p w:rsidR="00574366" w:rsidRPr="006C51D6" w:rsidRDefault="00574366" w:rsidP="00B6600F">
      <w:pPr>
        <w:jc w:val="both"/>
        <w:rPr>
          <w:rFonts w:ascii="Arial Narrow" w:hAnsi="Arial Narrow" w:cs="Arial"/>
          <w:bCs/>
        </w:rPr>
      </w:pPr>
      <w:r w:rsidRPr="006C51D6">
        <w:rPr>
          <w:rFonts w:ascii="Arial Narrow" w:hAnsi="Arial Narrow" w:cs="Arial"/>
          <w:bCs/>
        </w:rPr>
        <w:t xml:space="preserve">Por su localización estratégica, complementará ampliamente el índice de espacio público por habitante requerido por las normas legales vigentes. Teniendo en cuenta que para el distrito es una zona de especial valor turístico, al mismo tiempo se constituirá en atractivo para los visitantes”. </w:t>
      </w:r>
    </w:p>
    <w:p w:rsidR="00574366" w:rsidRPr="006C51D6" w:rsidRDefault="00574366" w:rsidP="00B6600F">
      <w:pPr>
        <w:jc w:val="both"/>
        <w:rPr>
          <w:rFonts w:ascii="Arial Narrow" w:hAnsi="Arial Narrow" w:cs="Arial"/>
          <w:b/>
          <w:bCs/>
        </w:rPr>
      </w:pPr>
    </w:p>
    <w:p w:rsidR="00574366" w:rsidRPr="006C51D6" w:rsidRDefault="00574366" w:rsidP="00AD10C5">
      <w:pPr>
        <w:pStyle w:val="BodyText2"/>
        <w:jc w:val="both"/>
        <w:rPr>
          <w:rFonts w:cs="Arial"/>
          <w:sz w:val="24"/>
        </w:rPr>
      </w:pPr>
      <w:r w:rsidRPr="006C51D6">
        <w:rPr>
          <w:rFonts w:cs="Arial"/>
          <w:sz w:val="24"/>
        </w:rPr>
        <w:t>El Parque Distrital Natural Ciénaga de la Virgen</w:t>
      </w:r>
      <w:r w:rsidRPr="006C51D6">
        <w:rPr>
          <w:rFonts w:cs="Arial"/>
          <w:bCs/>
          <w:sz w:val="24"/>
        </w:rPr>
        <w:t xml:space="preserve"> hace parte de la</w:t>
      </w:r>
      <w:r w:rsidRPr="006C51D6">
        <w:rPr>
          <w:rFonts w:cs="Arial"/>
          <w:sz w:val="24"/>
        </w:rPr>
        <w:t xml:space="preserve"> Cuenca Ciénaga de la Virgen, la cual fue declarada en ordenación en el año 2003, bajo el concepto de cuenca (Plan de Ordenamiento y Manejo Cuenca Ciénaga de la Virgen), y su adopción se realizó mediante resolución No. 0768 del 20 de septiembre de 2005 el Parque propiamente dicho hace parte de la Cuenca Baja-Baja, localizado en el Distrito de Cartagena.</w:t>
      </w:r>
    </w:p>
    <w:p w:rsidR="00574366" w:rsidRPr="006C51D6" w:rsidRDefault="00574366" w:rsidP="00AD10C5">
      <w:pPr>
        <w:pStyle w:val="BodyText2"/>
        <w:jc w:val="both"/>
      </w:pPr>
      <w:r w:rsidRPr="006C51D6">
        <w:t xml:space="preserve"> </w:t>
      </w:r>
    </w:p>
    <w:p w:rsidR="00574366" w:rsidRPr="006C51D6" w:rsidRDefault="00574366" w:rsidP="00B6600F">
      <w:pPr>
        <w:jc w:val="both"/>
        <w:rPr>
          <w:rFonts w:ascii="Arial Narrow" w:hAnsi="Arial Narrow" w:cs="Arial"/>
        </w:rPr>
      </w:pPr>
      <w:r w:rsidRPr="006C51D6">
        <w:rPr>
          <w:rFonts w:ascii="Arial Narrow" w:hAnsi="Arial Narrow" w:cs="Arial"/>
        </w:rPr>
        <w:t>Resalta la importancia de esta cuenca el contar con el Primer Plan de Ordenamiento y Manejo a nivel nacional y ser parte de la zona de expansión urbana del distrito de Cartagena (Este del espejo de agua de la Ciénaga de la Virgen), adicionalmente se están desarrollando obras ingenieriles de impacto nacional y aplicación de otros instrumentos de planificación tales como Plan de Manejo Ambiental Parque Natural Distrital de la Ciénaga de la Virgen (decreto 981/05 y resoluciones 3286 y1710 /05)</w:t>
      </w:r>
      <w:r w:rsidRPr="006C51D6">
        <w:rPr>
          <w:rFonts w:ascii="Arial Narrow" w:hAnsi="Arial Narrow" w:cs="Arial"/>
          <w:bCs/>
        </w:rPr>
        <w:t xml:space="preserve"> </w:t>
      </w:r>
      <w:r w:rsidRPr="006C51D6">
        <w:rPr>
          <w:rFonts w:ascii="Arial Narrow" w:hAnsi="Arial Narrow" w:cs="Arial"/>
        </w:rPr>
        <w:t xml:space="preserve">y macroproyecto (ley 388 de 1997 - Decreto distrital 0977/01). </w:t>
      </w:r>
    </w:p>
    <w:p w:rsidR="00574366" w:rsidRPr="006C51D6" w:rsidRDefault="00574366" w:rsidP="00B6600F">
      <w:pPr>
        <w:pStyle w:val="BodyText2"/>
        <w:jc w:val="both"/>
        <w:rPr>
          <w:rFonts w:cs="Arial"/>
          <w:sz w:val="24"/>
        </w:rPr>
      </w:pPr>
    </w:p>
    <w:p w:rsidR="00574366" w:rsidRPr="006C51D6" w:rsidRDefault="00574366" w:rsidP="00B6600F">
      <w:pPr>
        <w:pStyle w:val="BodyText2"/>
        <w:jc w:val="both"/>
        <w:rPr>
          <w:rFonts w:cs="Arial"/>
          <w:sz w:val="24"/>
        </w:rPr>
      </w:pPr>
      <w:r w:rsidRPr="006C51D6">
        <w:rPr>
          <w:rFonts w:cs="Arial"/>
          <w:sz w:val="24"/>
        </w:rPr>
        <w:t>Otros  estudios relevantes y recientes en donde ha participado la Corporación y los cuales involucra el territorio del parque son: “Restauración y Monitoreo de Ecosistemas Mangláricos en Tres Departamentos del Caribe Colombiano”, “Planes de Manejo Ambiental de cada una de las Microcuencas de Importancia”  y “Diagnostico y Caracterización de la franja Zona Costera desde Galerazamba hasta la bahía de Barbacoas - Convenio CIOH – Cardique”, entre otros.</w:t>
      </w:r>
    </w:p>
    <w:p w:rsidR="00574366" w:rsidRPr="006C51D6" w:rsidRDefault="00574366" w:rsidP="00B6600F">
      <w:pPr>
        <w:jc w:val="both"/>
        <w:rPr>
          <w:rFonts w:ascii="Arial Narrow" w:hAnsi="Arial Narrow" w:cs="Arial"/>
        </w:rPr>
      </w:pPr>
    </w:p>
    <w:p w:rsidR="00574366" w:rsidRPr="006C51D6" w:rsidRDefault="00574366" w:rsidP="00B6600F">
      <w:pPr>
        <w:jc w:val="both"/>
        <w:rPr>
          <w:rFonts w:ascii="Arial Narrow" w:hAnsi="Arial Narrow" w:cs="Arial"/>
        </w:rPr>
      </w:pPr>
      <w:r w:rsidRPr="006C51D6">
        <w:rPr>
          <w:rFonts w:ascii="Arial Narrow" w:hAnsi="Arial Narrow" w:cs="Arial"/>
        </w:rPr>
        <w:t>Por otra parte la ley 981 de 2005 y las resoluciones 3173 y 3286 del 2 y 9 de noviembre de 2005, respectivamente (Mintransporte) y 1710 del 15 de noviembre de 2005 (MAVDT), adicionalmente a la exigencia de planificación de ambiental territorial,  se convierten en una fuente de financiación segura y permanente para la ejecución de proyectos que procuran la conservación y recuperación de este importante y estratégico Parque no solo para el nivel local sino nacional.</w:t>
      </w:r>
    </w:p>
    <w:p w:rsidR="00574366" w:rsidRPr="006C51D6" w:rsidRDefault="00574366" w:rsidP="00B6600F">
      <w:pPr>
        <w:ind w:right="-2"/>
        <w:jc w:val="both"/>
        <w:rPr>
          <w:rFonts w:ascii="Arial Narrow" w:hAnsi="Arial Narrow" w:cs="Arial"/>
          <w:b/>
        </w:rPr>
      </w:pPr>
    </w:p>
    <w:p w:rsidR="00574366" w:rsidRPr="006C51D6" w:rsidRDefault="00574366" w:rsidP="00B6600F">
      <w:pPr>
        <w:pStyle w:val="BodyText2"/>
        <w:jc w:val="both"/>
        <w:rPr>
          <w:rFonts w:cs="Arial"/>
          <w:sz w:val="24"/>
        </w:rPr>
      </w:pPr>
      <w:r w:rsidRPr="006C51D6">
        <w:rPr>
          <w:rFonts w:cs="Arial"/>
          <w:sz w:val="24"/>
        </w:rPr>
        <w:t>Dada la construcción de la carretera al mar también denominada anillo vial que comunica y acorta las distancias entre las ciudades de Barranquilla–Cartagena, se afectaron los ecosistemas de la cuenca baja–baja Ciénaga de la Virgen, que ha sido determinada en el POT de Cartagena como el Parque Distrital de la Ciénaga de la Virgen, si bien hoy se ha modificado la estructura que impedía la dinámica hidráulica del ecosistema estuarino, este ecosistema en su gran mayoría manglárico y con un gran humedal no ha recuperado toda la oportunidad que brindaba como sala cuna de biodiversidad y oferta de bienes y servicios ambientales por lo cual el gobierno nacional quiere resarcir esta situación y ha estipulado mediante el decreto 981 de 2005 y sus resoluciones reglamentarias, una fuente de financiación para su recuperación y conservación, como es la tasa al peaje recaudado en Marahuaco.</w:t>
      </w:r>
    </w:p>
    <w:p w:rsidR="00574366" w:rsidRPr="006C51D6" w:rsidRDefault="00574366" w:rsidP="00B6600F">
      <w:pPr>
        <w:pStyle w:val="BodyText2"/>
        <w:jc w:val="both"/>
        <w:rPr>
          <w:rFonts w:cs="Arial"/>
          <w:sz w:val="24"/>
        </w:rPr>
      </w:pPr>
    </w:p>
    <w:p w:rsidR="00574366" w:rsidRPr="006C51D6" w:rsidRDefault="00574366" w:rsidP="00B6600F">
      <w:pPr>
        <w:pStyle w:val="BodyText2"/>
        <w:jc w:val="both"/>
        <w:rPr>
          <w:rFonts w:cs="Arial"/>
          <w:sz w:val="24"/>
        </w:rPr>
      </w:pPr>
      <w:r w:rsidRPr="006C51D6">
        <w:rPr>
          <w:rFonts w:cs="Arial"/>
          <w:sz w:val="24"/>
        </w:rPr>
        <w:t>Para dar solución a la problemática  se debe formuló un Plan de Manejo Ambiental conjunto entre Cardique y el EPA para ser ejecutados los recursos recaudados, tomando como base el Plan de Ordenamiento y Manejo de la Cuenca Ciénaga de la Virgen, este ejecución en lo concerniente a Cardique se desarrollará conforme al acuerdo del Consejo Directivo N0. 0009 del 22 de noviembre de 2006.</w:t>
      </w:r>
    </w:p>
    <w:p w:rsidR="00574366" w:rsidRPr="006C51D6" w:rsidRDefault="00574366" w:rsidP="00B6600F">
      <w:pPr>
        <w:pStyle w:val="BodyText2"/>
        <w:jc w:val="both"/>
        <w:rPr>
          <w:rFonts w:cs="Arial"/>
          <w:sz w:val="24"/>
        </w:rPr>
      </w:pPr>
    </w:p>
    <w:p w:rsidR="00574366" w:rsidRPr="006C51D6" w:rsidRDefault="00574366" w:rsidP="008B0F7E">
      <w:pPr>
        <w:ind w:right="-2"/>
        <w:jc w:val="both"/>
        <w:rPr>
          <w:rFonts w:ascii="Arial Narrow" w:hAnsi="Arial Narrow"/>
        </w:rPr>
      </w:pPr>
      <w:r w:rsidRPr="006C51D6">
        <w:rPr>
          <w:rFonts w:ascii="Arial Narrow" w:hAnsi="Arial Narrow"/>
          <w:b/>
        </w:rPr>
        <w:t>1.6.7.6. Parque Forestal y Zoológico Cacique Dulio</w:t>
      </w:r>
      <w:r w:rsidRPr="006C51D6">
        <w:rPr>
          <w:rFonts w:ascii="Arial Narrow" w:hAnsi="Arial Narrow"/>
        </w:rPr>
        <w:t>. Área de protección y conservación de los recursos naturales y paisajísticos del distrito de Cartagena, ubicada en la margen izquierda del Canal del Dique, en el extremo noreste de la isla de Barú, entre el caño Lequerica y el corregimiento de Santa  Ana, con una extensión de 420 ha, creado mediante acuerdo 15 de 1994, del Concejo Distrital de Cartagena de Indias.</w:t>
      </w:r>
    </w:p>
    <w:p w:rsidR="00574366" w:rsidRPr="006C51D6" w:rsidRDefault="00574366" w:rsidP="008B0F7E">
      <w:pPr>
        <w:ind w:right="-2"/>
        <w:jc w:val="both"/>
        <w:rPr>
          <w:rFonts w:ascii="Arial Narrow" w:hAnsi="Arial Narrow"/>
        </w:rPr>
      </w:pPr>
    </w:p>
    <w:p w:rsidR="00574366" w:rsidRPr="006C51D6" w:rsidRDefault="00574366" w:rsidP="008B0F7E">
      <w:pPr>
        <w:ind w:right="-2"/>
        <w:jc w:val="both"/>
        <w:rPr>
          <w:rFonts w:ascii="Arial Narrow" w:hAnsi="Arial Narrow"/>
        </w:rPr>
      </w:pPr>
      <w:r w:rsidRPr="006C51D6">
        <w:rPr>
          <w:rFonts w:ascii="Arial Narrow" w:hAnsi="Arial Narrow"/>
          <w:b/>
        </w:rPr>
        <w:t xml:space="preserve">1.6.7.7. Jardín Botánico “Guillermo Gutiérrez de Piñeres”. </w:t>
      </w:r>
      <w:r w:rsidRPr="006C51D6">
        <w:rPr>
          <w:rFonts w:ascii="Arial Narrow" w:hAnsi="Arial Narrow"/>
        </w:rPr>
        <w:t>Es una fundación privada sin ánimo de lucro, con sede en Cartagena,  creada en 1978 para estudio y conservación de la flora y la fauna de la región Caribe Colombiana, además protege a los manantiales que brotan en el predio, a los animales y a las plantas que dan vida y colorido al lugar. Posee senderos que permiten observar las colecciones y el bosque nativo. Se encuentra ubicado en el municipio de Turbaco, sector Matute. Cultivo permanente de especies para la región; se manejan ornamentales, forestales nativos, maderables y frutas; fauna representada por mamíferos, aves, reptiles, anfibios, peces, insectos y otros invertebrados.</w:t>
      </w:r>
    </w:p>
    <w:p w:rsidR="00574366" w:rsidRPr="006C51D6" w:rsidRDefault="00574366" w:rsidP="008B0F7E">
      <w:pPr>
        <w:ind w:right="-2"/>
        <w:jc w:val="both"/>
        <w:rPr>
          <w:rFonts w:ascii="Arial Narrow" w:hAnsi="Arial Narrow"/>
        </w:rPr>
      </w:pPr>
    </w:p>
    <w:p w:rsidR="00574366" w:rsidRPr="006C51D6" w:rsidRDefault="00574366" w:rsidP="000F485B">
      <w:pPr>
        <w:pStyle w:val="BodyText"/>
        <w:rPr>
          <w:rFonts w:ascii="Arial Narrow" w:hAnsi="Arial Narrow"/>
        </w:rPr>
      </w:pPr>
      <w:bookmarkStart w:id="232" w:name="_Toc154146553"/>
    </w:p>
    <w:p w:rsidR="00574366" w:rsidRPr="006C51D6" w:rsidRDefault="00574366" w:rsidP="00222FEC">
      <w:pPr>
        <w:pStyle w:val="BodyText"/>
        <w:rPr>
          <w:rFonts w:ascii="Arial Narrow" w:hAnsi="Arial Narrow"/>
        </w:rPr>
      </w:pPr>
      <w:r w:rsidRPr="006C51D6">
        <w:rPr>
          <w:rFonts w:ascii="Arial Narrow" w:hAnsi="Arial Narrow"/>
          <w:b/>
        </w:rPr>
        <w:t>1.7. ASPECTOS SOCIALES</w:t>
      </w:r>
      <w:bookmarkEnd w:id="232"/>
    </w:p>
    <w:p w:rsidR="00574366" w:rsidRPr="006C51D6" w:rsidRDefault="00574366" w:rsidP="005E1449">
      <w:pPr>
        <w:jc w:val="both"/>
        <w:rPr>
          <w:rFonts w:ascii="Arial Narrow" w:hAnsi="Arial Narrow"/>
        </w:rPr>
      </w:pPr>
      <w:bookmarkStart w:id="233" w:name="_Toc154146554"/>
    </w:p>
    <w:p w:rsidR="00574366" w:rsidRPr="006C51D6" w:rsidRDefault="00574366" w:rsidP="005E1449">
      <w:pPr>
        <w:jc w:val="both"/>
        <w:rPr>
          <w:rFonts w:ascii="Arial Narrow" w:hAnsi="Arial Narrow" w:cs="Arial"/>
        </w:rPr>
      </w:pPr>
      <w:r>
        <w:rPr>
          <w:noProof/>
          <w:lang w:val="en-US" w:eastAsia="en-US"/>
        </w:rPr>
        <w:pict>
          <v:shape id="Imagen 79" o:spid="_x0000_s1078" type="#_x0000_t75" alt="PICT0126" style="position:absolute;left:0;text-align:left;margin-left:207.25pt;margin-top:2.95pt;width:242.15pt;height:208.5pt;z-index:-251678720;visibility:visible" wrapcoords="-67 0 -67 21522 21600 21522 21600 0 -67 0">
            <v:imagedata r:id="rId123" o:title=""/>
            <w10:wrap type="tight"/>
          </v:shape>
        </w:pict>
      </w:r>
      <w:r w:rsidRPr="006C51D6">
        <w:rPr>
          <w:rFonts w:ascii="Arial Narrow" w:hAnsi="Arial Narrow" w:cs="Arial"/>
          <w:b/>
        </w:rPr>
        <w:t xml:space="preserve">1.7.1. </w:t>
      </w:r>
      <w:bookmarkEnd w:id="233"/>
      <w:r w:rsidRPr="006C51D6">
        <w:rPr>
          <w:rFonts w:ascii="Arial Narrow" w:hAnsi="Arial Narrow" w:cs="Arial"/>
          <w:b/>
        </w:rPr>
        <w:t>Dinámica poblacional.</w:t>
      </w:r>
      <w:r w:rsidRPr="006C51D6">
        <w:rPr>
          <w:rFonts w:ascii="Arial Narrow" w:hAnsi="Arial Narrow" w:cs="Arial"/>
        </w:rPr>
        <w:t xml:space="preserve"> El departamento de Bolívar se caracteriza por presentar una tasa de crecimiento poblacional mayor que la similar nacional y los departamentos más importantes. Las cifras al respecto, para el periodo 1993 y 2005, arrojan una tasa de crecimiento poblacional promedio anual de 2,30 % para Bolívar y de 2,10% para el país. De igual manera, presenta una tasa de desempleo para el año 2005 de 9,9%, inferior en 1,8 puntos porcentuales a la nacional y en 2,6 puntos porcentuales a la presentada en el año 1998, y una tasa de ocupación de 47,7% menor en 5,2 puntos porcentuales a la nacional.</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La región en jurisdicción de Cardique cuenta para el año 2005 con una población de 1.371.015 habitantes</w:t>
      </w:r>
      <w:r w:rsidRPr="006C51D6">
        <w:rPr>
          <w:rStyle w:val="FootnoteReference"/>
          <w:rFonts w:ascii="Arial Narrow" w:hAnsi="Arial Narrow" w:cs="Arial"/>
        </w:rPr>
        <w:footnoteReference w:id="6"/>
      </w:r>
      <w:r w:rsidRPr="006C51D6">
        <w:rPr>
          <w:rFonts w:ascii="Arial Narrow" w:hAnsi="Arial Narrow" w:cs="Arial"/>
          <w:lang w:val="es-ES"/>
        </w:rPr>
        <w:t xml:space="preserve">, concentrada en un 74,3% en la Ecorregión Costera–Ciénaga de la Virgen, 14,7% en el Canal del Dique y 11% en Montes de Maria.  La población total en la Jurisdicción representa el 74,6% del total Departamental; se caracteriza por una alta concentración en las cabeceras municipales, albergando en ellas el 86,2% de su población total, con una población urbana que asciende a 1.182.461 habitantes, mientras que la población rural cuenta con 188.554 habitantes, 13.8% de la población total.  </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125AFE">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La Figura 10 muestra que la distribución poblacional en las Ecorregiones de la Jurisdicción se ha mantenido relativamente constante en el período intercensal 1993–2005, la Ecorregión con mayor concentración poblacional sigue siendo la Costera, la mas cercana a la capital departamental y la que presenta mejores condiciones sociales y económicas, en contraste con Montes de Maria que a pesar de contar con la mayor participación territorial dentro de la Jurisdicción, se encuentra localizada al sur de Cartagena y es la mas despoblada 47 habitantes por kilómetro cuadrado..</w:t>
      </w:r>
    </w:p>
    <w:p w:rsidR="00574366" w:rsidRPr="006C51D6" w:rsidRDefault="00574366" w:rsidP="00125AFE">
      <w:pPr>
        <w:tabs>
          <w:tab w:val="left" w:pos="2340"/>
        </w:tabs>
        <w:autoSpaceDE w:val="0"/>
        <w:autoSpaceDN w:val="0"/>
        <w:adjustRightInd w:val="0"/>
        <w:jc w:val="both"/>
        <w:rPr>
          <w:rFonts w:ascii="Arial Narrow" w:hAnsi="Arial Narrow" w:cs="Arial"/>
          <w:lang w:val="es-ES"/>
        </w:rPr>
      </w:pPr>
    </w:p>
    <w:p w:rsidR="00574366" w:rsidRPr="006C51D6" w:rsidRDefault="00574366" w:rsidP="00125AFE">
      <w:pPr>
        <w:tabs>
          <w:tab w:val="left" w:pos="2340"/>
        </w:tabs>
        <w:autoSpaceDE w:val="0"/>
        <w:autoSpaceDN w:val="0"/>
        <w:adjustRightInd w:val="0"/>
        <w:jc w:val="both"/>
        <w:rPr>
          <w:rFonts w:ascii="Arial Narrow" w:hAnsi="Arial Narrow" w:cs="Arial"/>
          <w:lang w:val="es-ES"/>
        </w:rPr>
      </w:pPr>
    </w:p>
    <w:p w:rsidR="00574366" w:rsidRPr="006C51D6" w:rsidRDefault="00574366" w:rsidP="003E66CE">
      <w:pPr>
        <w:tabs>
          <w:tab w:val="left" w:pos="2340"/>
        </w:tabs>
        <w:autoSpaceDE w:val="0"/>
        <w:autoSpaceDN w:val="0"/>
        <w:adjustRightInd w:val="0"/>
        <w:jc w:val="center"/>
        <w:rPr>
          <w:rFonts w:ascii="Arial Narrow" w:hAnsi="Arial Narrow" w:cs="Arial"/>
          <w:color w:val="0000FF"/>
          <w:sz w:val="22"/>
          <w:szCs w:val="22"/>
          <w:lang w:val="es-ES"/>
        </w:rPr>
      </w:pPr>
      <w:r w:rsidRPr="004F7DF8">
        <w:rPr>
          <w:rFonts w:ascii="Arial Narrow" w:hAnsi="Arial Narrow"/>
          <w:noProof/>
          <w:color w:val="0000FF"/>
          <w:lang w:val="en-US" w:eastAsia="en-US"/>
        </w:rPr>
        <w:pict>
          <v:shape id="Imagen 18" o:spid="_x0000_i1043" type="#_x0000_t75" style="width:308.25pt;height:192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">
            <v:imagedata r:id="rId124" o:title=""/>
            <o:lock v:ext="edit" aspectratio="f"/>
          </v:shape>
        </w:pict>
      </w:r>
    </w:p>
    <w:p w:rsidR="00574366" w:rsidRPr="006C51D6" w:rsidRDefault="00574366" w:rsidP="00125AFE">
      <w:pPr>
        <w:tabs>
          <w:tab w:val="left" w:pos="2340"/>
        </w:tabs>
        <w:autoSpaceDE w:val="0"/>
        <w:autoSpaceDN w:val="0"/>
        <w:adjustRightInd w:val="0"/>
        <w:jc w:val="both"/>
        <w:rPr>
          <w:rFonts w:ascii="Arial Narrow" w:hAnsi="Arial Narrow" w:cs="Arial"/>
          <w:color w:val="0000FF"/>
          <w:sz w:val="18"/>
          <w:szCs w:val="18"/>
          <w:lang w:val="es-ES"/>
        </w:rPr>
      </w:pPr>
    </w:p>
    <w:p w:rsidR="00574366" w:rsidRPr="006C51D6" w:rsidRDefault="00574366" w:rsidP="001357A9">
      <w:pPr>
        <w:tabs>
          <w:tab w:val="left" w:pos="2340"/>
        </w:tabs>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Fuente: DANE, Censos 1993 y 2005</w:t>
      </w:r>
    </w:p>
    <w:p w:rsidR="00574366" w:rsidRPr="006C51D6" w:rsidRDefault="00574366" w:rsidP="001357A9">
      <w:pPr>
        <w:pStyle w:val="Caption"/>
        <w:ind w:left="0" w:firstLine="0"/>
        <w:jc w:val="center"/>
        <w:rPr>
          <w:rFonts w:ascii="Arial Narrow" w:hAnsi="Arial Narrow"/>
          <w:sz w:val="18"/>
          <w:szCs w:val="18"/>
          <w:lang w:val="es-ES"/>
        </w:rPr>
      </w:pPr>
      <w:bookmarkStart w:id="234" w:name="_Toc154146669"/>
      <w:r w:rsidRPr="006C51D6">
        <w:rPr>
          <w:rFonts w:ascii="Arial Narrow" w:hAnsi="Arial Narrow"/>
          <w:sz w:val="18"/>
          <w:szCs w:val="18"/>
        </w:rPr>
        <w:t>Figura 10.</w:t>
      </w:r>
      <w:r w:rsidRPr="006C51D6">
        <w:rPr>
          <w:rFonts w:ascii="Arial Narrow" w:hAnsi="Arial Narrow"/>
          <w:sz w:val="18"/>
          <w:szCs w:val="18"/>
          <w:lang w:val="es-ES"/>
        </w:rPr>
        <w:t xml:space="preserve"> Distribución Poblacional de las Ecorregiones en la Jurisdicción de Cardique, 1993 y 2005</w:t>
      </w:r>
      <w:bookmarkEnd w:id="234"/>
    </w:p>
    <w:p w:rsidR="00574366" w:rsidRPr="006C51D6" w:rsidRDefault="00574366" w:rsidP="00125AFE">
      <w:pPr>
        <w:tabs>
          <w:tab w:val="left" w:pos="0"/>
        </w:tabs>
        <w:autoSpaceDE w:val="0"/>
        <w:autoSpaceDN w:val="0"/>
        <w:adjustRightInd w:val="0"/>
        <w:jc w:val="both"/>
        <w:rPr>
          <w:rFonts w:ascii="Arial Narrow" w:hAnsi="Arial Narrow" w:cs="Arial"/>
          <w:lang w:val="es-ES"/>
        </w:rPr>
      </w:pPr>
      <w:r w:rsidRPr="006C51D6">
        <w:rPr>
          <w:rFonts w:ascii="Arial Narrow" w:hAnsi="Arial Narrow" w:cs="Arial"/>
          <w:lang w:val="es-ES"/>
        </w:rPr>
        <w:t>Sin embargo, si excluimos a la población del área urbana del Distrito de Cartagena en la distribución poblacional de la Jurisdicción, los resultados cambian para las tres Ecorregiones, presentándose una distribución más equitativa en la Jurisdicción y sobresaliendo por 5,6 puntos porcentuales la Ecorregión Canal del Dique sobre la Costera, manteniendo Montes de Maria la concentración poblacional mas baja (ver Figura 11).</w:t>
      </w:r>
    </w:p>
    <w:p w:rsidR="00574366" w:rsidRPr="006C51D6" w:rsidRDefault="00574366" w:rsidP="00125AFE">
      <w:pPr>
        <w:tabs>
          <w:tab w:val="left" w:pos="0"/>
        </w:tabs>
        <w:autoSpaceDE w:val="0"/>
        <w:autoSpaceDN w:val="0"/>
        <w:adjustRightInd w:val="0"/>
        <w:jc w:val="both"/>
        <w:rPr>
          <w:rFonts w:ascii="Arial Narrow" w:hAnsi="Arial Narrow" w:cs="Arial"/>
          <w:color w:val="0000FF"/>
          <w:sz w:val="16"/>
          <w:szCs w:val="16"/>
          <w:lang w:val="es-ES"/>
        </w:rPr>
      </w:pPr>
    </w:p>
    <w:p w:rsidR="00574366" w:rsidRPr="006C51D6" w:rsidRDefault="00574366" w:rsidP="003E66CE">
      <w:pPr>
        <w:tabs>
          <w:tab w:val="left" w:pos="0"/>
        </w:tabs>
        <w:autoSpaceDE w:val="0"/>
        <w:autoSpaceDN w:val="0"/>
        <w:adjustRightInd w:val="0"/>
        <w:jc w:val="center"/>
        <w:rPr>
          <w:rFonts w:ascii="Arial Narrow" w:hAnsi="Arial Narrow" w:cs="Arial"/>
          <w:color w:val="0000FF"/>
          <w:sz w:val="22"/>
          <w:szCs w:val="22"/>
          <w:lang w:val="es-ES"/>
        </w:rPr>
      </w:pPr>
      <w:r w:rsidRPr="004F7DF8">
        <w:rPr>
          <w:rFonts w:ascii="Arial Narrow" w:hAnsi="Arial Narrow"/>
          <w:noProof/>
          <w:color w:val="0000FF"/>
          <w:lang w:val="en-US" w:eastAsia="en-US"/>
        </w:rPr>
        <w:pict>
          <v:shape id="Imagen 19" o:spid="_x0000_i1044" type="#_x0000_t75" style="width:262.5pt;height:165.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">
            <v:imagedata r:id="rId125" o:title=""/>
            <o:lock v:ext="edit" aspectratio="f"/>
          </v:shape>
        </w:pict>
      </w:r>
    </w:p>
    <w:p w:rsidR="00574366" w:rsidRPr="006C51D6" w:rsidRDefault="00574366" w:rsidP="001357A9">
      <w:pPr>
        <w:tabs>
          <w:tab w:val="left" w:pos="0"/>
        </w:tabs>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Fuente: DANE, Censo 1993 y 2005</w:t>
      </w:r>
    </w:p>
    <w:p w:rsidR="00574366" w:rsidRPr="006C51D6" w:rsidRDefault="00574366" w:rsidP="001357A9">
      <w:pPr>
        <w:pStyle w:val="Caption"/>
        <w:tabs>
          <w:tab w:val="left" w:pos="0"/>
        </w:tabs>
        <w:ind w:left="0" w:firstLine="0"/>
        <w:jc w:val="center"/>
        <w:rPr>
          <w:rFonts w:ascii="Arial Narrow" w:hAnsi="Arial Narrow"/>
          <w:sz w:val="18"/>
          <w:szCs w:val="18"/>
          <w:lang w:val="es-ES"/>
        </w:rPr>
      </w:pPr>
      <w:bookmarkStart w:id="235" w:name="_Toc154146670"/>
      <w:r w:rsidRPr="006C51D6">
        <w:rPr>
          <w:rFonts w:ascii="Arial Narrow" w:hAnsi="Arial Narrow"/>
          <w:sz w:val="18"/>
          <w:szCs w:val="18"/>
        </w:rPr>
        <w:t>Figura 11.</w:t>
      </w:r>
      <w:r w:rsidRPr="006C51D6">
        <w:rPr>
          <w:rFonts w:ascii="Arial Narrow" w:hAnsi="Arial Narrow"/>
          <w:sz w:val="18"/>
          <w:szCs w:val="18"/>
          <w:lang w:val="es-ES"/>
        </w:rPr>
        <w:t xml:space="preserve"> Distribución Poblacional en la Jurisdicción de Cardique sin Población Urbana de Cartagena, 1993 y 2005</w:t>
      </w:r>
      <w:bookmarkEnd w:id="235"/>
    </w:p>
    <w:p w:rsidR="00574366" w:rsidRPr="006C51D6" w:rsidRDefault="00574366" w:rsidP="00125AFE">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 xml:space="preserve">Así como cambia la distribución poblacional de la Jurisdicción al no incluir los datos poblacionales urbanos del Distrito de Cartagena en la Ecorregión Costera–Ciénaga de la Virgen, también cambia su estructura poblacional y la de la Jurisdicción, obteniendo como resultado una concentración poblacional urbana de apenas 57,8% y 64,1% respectivamente, indicadores que están por debajo de la media Departamental (77%) y la Nacional que es de 77% (Ver Figura  12). </w:t>
      </w:r>
    </w:p>
    <w:p w:rsidR="00574366" w:rsidRPr="006C51D6" w:rsidRDefault="00574366" w:rsidP="00125AFE">
      <w:pPr>
        <w:tabs>
          <w:tab w:val="left" w:pos="2340"/>
        </w:tabs>
        <w:autoSpaceDE w:val="0"/>
        <w:autoSpaceDN w:val="0"/>
        <w:adjustRightInd w:val="0"/>
        <w:jc w:val="both"/>
        <w:rPr>
          <w:rFonts w:ascii="Arial Narrow" w:hAnsi="Arial Narrow" w:cs="Arial"/>
          <w:color w:val="0000FF"/>
          <w:sz w:val="22"/>
          <w:szCs w:val="22"/>
          <w:lang w:val="es-ES"/>
        </w:rPr>
      </w:pPr>
    </w:p>
    <w:p w:rsidR="00574366" w:rsidRPr="006C51D6" w:rsidRDefault="00574366" w:rsidP="003E66CE">
      <w:pPr>
        <w:tabs>
          <w:tab w:val="left" w:pos="2340"/>
        </w:tabs>
        <w:autoSpaceDE w:val="0"/>
        <w:autoSpaceDN w:val="0"/>
        <w:adjustRightInd w:val="0"/>
        <w:jc w:val="center"/>
        <w:rPr>
          <w:rFonts w:ascii="Arial Narrow" w:hAnsi="Arial Narrow" w:cs="Arial"/>
          <w:color w:val="0000FF"/>
          <w:sz w:val="22"/>
          <w:szCs w:val="22"/>
          <w:lang w:val="es-ES"/>
        </w:rPr>
      </w:pPr>
      <w:r w:rsidRPr="004F7DF8">
        <w:rPr>
          <w:rFonts w:ascii="Arial Narrow" w:hAnsi="Arial Narrow"/>
          <w:noProof/>
          <w:color w:val="0000FF"/>
          <w:lang w:val="en-US" w:eastAsia="en-US"/>
        </w:rPr>
        <w:pict>
          <v:shape id="Imagen 20" o:spid="_x0000_i1045" type="#_x0000_t75" style="width:256.5pt;height:160.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">
            <v:imagedata r:id="rId126" o:title=""/>
            <o:lock v:ext="edit" aspectratio="f"/>
          </v:shape>
        </w:pict>
      </w:r>
    </w:p>
    <w:p w:rsidR="00574366" w:rsidRPr="006C51D6" w:rsidRDefault="00574366" w:rsidP="001357A9">
      <w:pPr>
        <w:tabs>
          <w:tab w:val="left" w:pos="2340"/>
        </w:tabs>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Fuente: DANE, Censos 1993 y 2005</w:t>
      </w:r>
      <w:bookmarkStart w:id="236" w:name="_Toc154146671"/>
    </w:p>
    <w:p w:rsidR="00574366" w:rsidRPr="006C51D6" w:rsidRDefault="00574366" w:rsidP="001357A9">
      <w:pPr>
        <w:tabs>
          <w:tab w:val="left" w:pos="2340"/>
        </w:tabs>
        <w:autoSpaceDE w:val="0"/>
        <w:autoSpaceDN w:val="0"/>
        <w:adjustRightInd w:val="0"/>
        <w:jc w:val="center"/>
        <w:rPr>
          <w:rFonts w:ascii="Arial Narrow" w:hAnsi="Arial Narrow"/>
          <w:sz w:val="18"/>
          <w:szCs w:val="18"/>
          <w:lang w:val="es-ES"/>
        </w:rPr>
      </w:pPr>
      <w:r w:rsidRPr="006C51D6">
        <w:rPr>
          <w:rFonts w:ascii="Arial Narrow" w:hAnsi="Arial Narrow"/>
          <w:sz w:val="18"/>
          <w:szCs w:val="18"/>
        </w:rPr>
        <w:t>Figura 12.</w:t>
      </w:r>
      <w:r w:rsidRPr="006C51D6">
        <w:rPr>
          <w:rFonts w:ascii="Arial Narrow" w:hAnsi="Arial Narrow"/>
          <w:sz w:val="18"/>
          <w:szCs w:val="18"/>
          <w:lang w:val="es-ES"/>
        </w:rPr>
        <w:t xml:space="preserve"> Tendencia Poblacional Urbana de las Ecorregiones en la Jurisdicción de Cardique, Bolívar y Colombia, 1993 y 2005</w:t>
      </w:r>
      <w:bookmarkEnd w:id="236"/>
    </w:p>
    <w:p w:rsidR="00574366" w:rsidRPr="006C51D6" w:rsidRDefault="00574366" w:rsidP="00125AFE">
      <w:pPr>
        <w:tabs>
          <w:tab w:val="left" w:pos="2340"/>
        </w:tabs>
        <w:autoSpaceDE w:val="0"/>
        <w:autoSpaceDN w:val="0"/>
        <w:adjustRightInd w:val="0"/>
        <w:jc w:val="both"/>
        <w:rPr>
          <w:rFonts w:ascii="Arial Narrow" w:hAnsi="Arial Narrow" w:cs="Arial"/>
          <w:sz w:val="18"/>
          <w:szCs w:val="18"/>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La Figura muestra que en su conjunto en el período intercensal 1993 – 2005, la tendencia de la composición poblacional de las Ecorregiones en la Jurisdicción es a que se concentren en las cabeceras municipales, haciéndose mas evidente en aquellos entes territoriales que son más propensos a problemas de orden social, como es el caso de los municipios localizados en la Ecorregión Montes de Maria que en el período aumentó 12,2 puntos porcentuales al pasar de 60,9% de población urbana a un 73,1%.  La anterior situación es preocupante en la medida en que se está dando una mayor presión de la población en aquellos ecosistemas localizados en las cabeceras, agudizando los procesos de colonización y mala utilización de los recursos naturales, así mismo, éste hecho se ve reflejado en la escasez de mano de obra en las zonas rurales requerida para la producción de alimentos.  Sin embargo, se resalta la composición poblacional rural de municipios de la Ecorregión Canal del Dique, como Marialabaja y Mahates, que a pesar de seguir las tendencias nacionales, mantienen mas del 60% de la población en la zona rural, indicador que se justifica  debido a que la base económica de los municipios que la integran, está sustentada más en actividades del sector agropecuario como la ganadería, agricultura y pesca.</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i/>
          <w:lang w:val="es-ES"/>
        </w:rPr>
      </w:pPr>
      <w:r w:rsidRPr="006C51D6">
        <w:rPr>
          <w:rFonts w:ascii="Arial Narrow" w:hAnsi="Arial Narrow" w:cs="Arial"/>
          <w:lang w:val="es-ES"/>
        </w:rPr>
        <w:t xml:space="preserve">La Ecorregión que presenta mayor concentración de población urbana es la Costera–Ciénaga de la Virgen (92,8%), sin embargo, estos datos no excluyen a la población urbana del Distrito de Cartagena.  Si se toman los datos excluyendo ésta población, nos encontramos que la proporción urbana y rural cambia, pasando de 92,8% a un 57,8%, disminuyendo en 35 puntos porcentuales. No obstante, esta distribución poblacional se ve afectada por la baja concentración poblacional urbana del Municipio de Santa Catalina que a pesar de haber aumentado en los 12 últimos años su grado de urbanización (pasando  de 21,5% en 1993 a 36,3% en el 2005) y presentar una tasa de crecimiento promedio anual urbana superior a la rural en el mismo período, su población sigue siendo rural. Por tanto, baja el promedio de la distribución poblacional en la Ecorregión que está por encima de los 68 puntos porcentuales. </w:t>
      </w:r>
    </w:p>
    <w:p w:rsidR="00574366" w:rsidRPr="006C51D6" w:rsidRDefault="00574366" w:rsidP="00B108E9">
      <w:pPr>
        <w:tabs>
          <w:tab w:val="left" w:pos="2340"/>
        </w:tabs>
        <w:autoSpaceDE w:val="0"/>
        <w:autoSpaceDN w:val="0"/>
        <w:adjustRightInd w:val="0"/>
        <w:jc w:val="both"/>
        <w:rPr>
          <w:rFonts w:ascii="Arial Narrow" w:hAnsi="Arial Narrow" w:cs="Arial"/>
          <w:bCs/>
          <w:lang w:val="es-ES"/>
        </w:rPr>
      </w:pPr>
    </w:p>
    <w:p w:rsidR="00574366" w:rsidRPr="006C51D6" w:rsidRDefault="00574366" w:rsidP="00B108E9">
      <w:pPr>
        <w:tabs>
          <w:tab w:val="left" w:pos="2340"/>
        </w:tabs>
        <w:autoSpaceDE w:val="0"/>
        <w:autoSpaceDN w:val="0"/>
        <w:adjustRightInd w:val="0"/>
        <w:jc w:val="both"/>
        <w:rPr>
          <w:rFonts w:ascii="Arial Narrow" w:hAnsi="Arial Narrow" w:cs="Arial"/>
          <w:bCs/>
          <w:lang w:val="es-ES"/>
        </w:rPr>
      </w:pPr>
      <w:r w:rsidRPr="006C51D6">
        <w:rPr>
          <w:rFonts w:ascii="Arial Narrow" w:hAnsi="Arial Narrow" w:cs="Arial"/>
          <w:bCs/>
          <w:lang w:val="es-ES"/>
        </w:rPr>
        <w:t>La Región en jurisdicción de Cardique, no escapa al esquema nacional, en donde los altos niveles de pobreza junto con los procesos de migración forzada del campo a la ciudad tanto por la presión de los grupos armados al margen de la Ley como por la búsqueda de mejores condiciones de vida, han contribuido a una mayor concentración urbana de la población, generando un crecimiento urbanístico en zonas de alto riesgo y vulnerabilidad ecológica, sin cumplir los estándares óptimos de desarrollo, ampliando los cordones de miseria y con efectos alarmantes sobre el ecosistema. Sumado a lo anterior, el crecimiento de los centros poblados urbanos está ocasionando problemas ambientales paralelos como la contaminación y pérdida de la biodiversidad derivada de la continua transformación del paisaje por los procesos de expansión.</w:t>
      </w:r>
    </w:p>
    <w:p w:rsidR="00574366" w:rsidRPr="006C51D6" w:rsidRDefault="00574366" w:rsidP="00A337B2">
      <w:pPr>
        <w:pStyle w:val="Heading3"/>
        <w:keepLines/>
        <w:widowControl w:val="0"/>
        <w:numPr>
          <w:ilvl w:val="2"/>
          <w:numId w:val="0"/>
        </w:numPr>
        <w:tabs>
          <w:tab w:val="num" w:pos="0"/>
        </w:tabs>
        <w:spacing w:before="240" w:after="180" w:line="240" w:lineRule="atLeast"/>
        <w:rPr>
          <w:rFonts w:cs="Arial"/>
          <w:i w:val="0"/>
        </w:rPr>
      </w:pPr>
      <w:bookmarkStart w:id="237" w:name="_Toc154146556"/>
      <w:r w:rsidRPr="006C51D6">
        <w:rPr>
          <w:rFonts w:cs="Arial"/>
          <w:b/>
          <w:i w:val="0"/>
        </w:rPr>
        <w:t>1.7.1.1. Tasa de crecimiento poblacional</w:t>
      </w:r>
      <w:bookmarkEnd w:id="237"/>
      <w:r w:rsidRPr="006C51D6">
        <w:rPr>
          <w:rFonts w:cs="Arial"/>
          <w:b/>
          <w:i w:val="0"/>
        </w:rPr>
        <w:t xml:space="preserve">. </w:t>
      </w:r>
      <w:r w:rsidRPr="006C51D6">
        <w:rPr>
          <w:rFonts w:cs="Arial"/>
          <w:i w:val="0"/>
        </w:rPr>
        <w:t xml:space="preserve">A pesar de que la tendencia mundial es que las tasas de crecimiento poblacional desciendan, y en efecto en la Jurisdicción entre 1993 y 2005 se aprecia un leve descenso en dichas tasas, éstas se mantienen por encima del promedio nacional (ver Figura 13).  </w:t>
      </w:r>
      <w:r w:rsidRPr="006C51D6">
        <w:rPr>
          <w:rFonts w:cs="Arial"/>
          <w:bCs/>
          <w:i w:val="0"/>
        </w:rPr>
        <w:t>La Jurisdicción ha multiplicado su población 1,3 veces en los últimos 12 años, pasando de 1.042.342 habitantes en 1993 a 1.371.015 habitantes en el 2005.  En el mismo período la tasa de crecimiento poblacional absoluta fue de 2.6% promedio anual, por encima de la departamental 0.33 puntos porcentuales (2,63%) y de la Nacional 0,53 puntos porcentuales (2,10%).  La menor tasa de crecimiento poblacional la presenta la Ecorregión Montes de Maria, con un valor de - 0,08% y la más alta la presenta la Costera con el 3,61% sin incluir al área urbana de Cartagena, incluyéndola, la tasa  disminuye a un 3,19%. Estos resultados están asociados a las tasas de natalidad, mortalidad y migración neta.  Pero también pueden ser producto de un comportamiento centro–periferia, en el que el centro y su área de influencia (en este caso el centro es la Ciudad de Cartagena) presentan una mayor densidad poblacional que aquellos municipios ubicados en la periferia, en éste caso el sur de la Región (Montes de Maria), y que los municipios localizados cerca de la frontera marítima presentan densidades de población mas alta en relación con el resto del territorio.</w:t>
      </w:r>
    </w:p>
    <w:p w:rsidR="00574366" w:rsidRPr="006C51D6" w:rsidRDefault="00574366" w:rsidP="00125AFE">
      <w:pPr>
        <w:tabs>
          <w:tab w:val="left" w:pos="2340"/>
        </w:tabs>
        <w:autoSpaceDE w:val="0"/>
        <w:autoSpaceDN w:val="0"/>
        <w:adjustRightInd w:val="0"/>
        <w:jc w:val="both"/>
        <w:rPr>
          <w:rFonts w:ascii="Arial Narrow" w:hAnsi="Arial Narrow" w:cs="Arial"/>
          <w:b/>
          <w:color w:val="0000FF"/>
          <w:sz w:val="20"/>
          <w:lang w:val="es-ES"/>
        </w:rPr>
      </w:pPr>
    </w:p>
    <w:p w:rsidR="00574366" w:rsidRPr="006C51D6" w:rsidRDefault="00574366" w:rsidP="000E7940">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Uno de los indicadores que afecta de manera directa el crecimiento poblacional es la tasa bruta de natalidad, que mide el efecto de la fecundidad sobre el crecimiento de la población relacionando el número total de nacimientos con la población total de un año determinado.  Para el período 2000 – 2005, esta tasa para el departamento de Bolívar fue de 26 niños por cada 1000 habitantes, mientras que el promedio del país fue de 22 niños por cada 1000 habitantes.  En contraste, la tasa de mortalidad para Bolívar registra una tasa menor a la nacional, con un 4,88% y 5,48% respectivamente.</w:t>
      </w:r>
    </w:p>
    <w:p w:rsidR="00574366" w:rsidRPr="006C51D6" w:rsidRDefault="00574366" w:rsidP="00125AFE">
      <w:pPr>
        <w:tabs>
          <w:tab w:val="left" w:pos="2340"/>
        </w:tabs>
        <w:autoSpaceDE w:val="0"/>
        <w:autoSpaceDN w:val="0"/>
        <w:adjustRightInd w:val="0"/>
        <w:jc w:val="both"/>
        <w:rPr>
          <w:rFonts w:ascii="Arial Narrow" w:hAnsi="Arial Narrow" w:cs="Arial"/>
          <w:b/>
          <w:color w:val="0000FF"/>
          <w:sz w:val="20"/>
          <w:lang w:val="es-ES"/>
        </w:rPr>
      </w:pPr>
    </w:p>
    <w:p w:rsidR="00574366" w:rsidRPr="006C51D6" w:rsidRDefault="00574366" w:rsidP="003E66CE">
      <w:pPr>
        <w:tabs>
          <w:tab w:val="left" w:pos="2340"/>
        </w:tabs>
        <w:autoSpaceDE w:val="0"/>
        <w:autoSpaceDN w:val="0"/>
        <w:adjustRightInd w:val="0"/>
        <w:jc w:val="center"/>
        <w:rPr>
          <w:rFonts w:ascii="Arial Narrow" w:hAnsi="Arial Narrow" w:cs="Arial"/>
          <w:b/>
          <w:color w:val="0000FF"/>
          <w:sz w:val="20"/>
          <w:lang w:val="es-ES"/>
        </w:rPr>
      </w:pPr>
      <w:r w:rsidRPr="004F7DF8">
        <w:rPr>
          <w:rFonts w:ascii="Arial Narrow" w:hAnsi="Arial Narrow"/>
          <w:noProof/>
          <w:color w:val="0000FF"/>
          <w:lang w:val="en-US" w:eastAsia="en-US"/>
        </w:rPr>
        <w:pict>
          <v:shape id="Imagen 21" o:spid="_x0000_i1046" type="#_x0000_t75" style="width:293.25pt;height:183.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">
            <v:imagedata r:id="rId127" o:title=""/>
            <o:lock v:ext="edit" aspectratio="f"/>
          </v:shape>
        </w:pict>
      </w:r>
    </w:p>
    <w:p w:rsidR="00574366" w:rsidRPr="006C51D6" w:rsidRDefault="00574366" w:rsidP="001357A9">
      <w:pPr>
        <w:tabs>
          <w:tab w:val="left" w:pos="2340"/>
        </w:tabs>
        <w:autoSpaceDE w:val="0"/>
        <w:autoSpaceDN w:val="0"/>
        <w:adjustRightInd w:val="0"/>
        <w:jc w:val="center"/>
        <w:rPr>
          <w:rFonts w:ascii="Arial Narrow" w:hAnsi="Arial Narrow" w:cs="Arial"/>
          <w:sz w:val="18"/>
          <w:szCs w:val="18"/>
          <w:lang w:val="es-ES"/>
        </w:rPr>
      </w:pPr>
      <w:r w:rsidRPr="006C51D6">
        <w:rPr>
          <w:rFonts w:ascii="Arial Narrow" w:hAnsi="Arial Narrow" w:cs="Arial"/>
          <w:sz w:val="18"/>
          <w:szCs w:val="18"/>
          <w:lang w:val="es-ES"/>
        </w:rPr>
        <w:t>Fuente: DANE, Censos 1993 y 2005</w:t>
      </w:r>
    </w:p>
    <w:p w:rsidR="00574366" w:rsidRPr="006C51D6" w:rsidRDefault="00574366" w:rsidP="001357A9">
      <w:pPr>
        <w:pStyle w:val="Caption"/>
        <w:ind w:left="0" w:firstLine="0"/>
        <w:jc w:val="center"/>
        <w:rPr>
          <w:rFonts w:ascii="Arial Narrow" w:hAnsi="Arial Narrow" w:cs="Arial"/>
          <w:i w:val="0"/>
          <w:sz w:val="18"/>
          <w:szCs w:val="18"/>
          <w:lang w:val="es-ES"/>
        </w:rPr>
      </w:pPr>
      <w:bookmarkStart w:id="238" w:name="_Toc154146672"/>
      <w:r w:rsidRPr="006C51D6">
        <w:rPr>
          <w:rFonts w:ascii="Arial Narrow" w:hAnsi="Arial Narrow"/>
          <w:i w:val="0"/>
          <w:sz w:val="18"/>
          <w:szCs w:val="18"/>
        </w:rPr>
        <w:t>Figura 13.</w:t>
      </w:r>
      <w:r w:rsidRPr="006C51D6">
        <w:rPr>
          <w:rFonts w:ascii="Arial Narrow" w:hAnsi="Arial Narrow" w:cs="Arial"/>
          <w:i w:val="0"/>
          <w:sz w:val="18"/>
          <w:szCs w:val="18"/>
          <w:lang w:val="es-ES"/>
        </w:rPr>
        <w:t xml:space="preserve"> Tasa de Crecimiento Poblacional Promedio Anual Absoluta en las Ecorregiones de la Jurisdicción de Cardique, Bolívar y Colombia, 2005 – 1993</w:t>
      </w:r>
      <w:bookmarkEnd w:id="238"/>
    </w:p>
    <w:p w:rsidR="00574366" w:rsidRPr="006C51D6" w:rsidRDefault="00574366" w:rsidP="00B108E9">
      <w:pPr>
        <w:tabs>
          <w:tab w:val="left" w:pos="2340"/>
        </w:tabs>
        <w:autoSpaceDE w:val="0"/>
        <w:autoSpaceDN w:val="0"/>
        <w:adjustRightInd w:val="0"/>
        <w:jc w:val="both"/>
        <w:rPr>
          <w:rFonts w:ascii="Arial Narrow" w:hAnsi="Arial Narrow" w:cs="Arial"/>
          <w:color w:val="0000FF"/>
          <w:sz w:val="22"/>
          <w:szCs w:val="22"/>
          <w:lang w:val="es-ES"/>
        </w:rPr>
      </w:pPr>
    </w:p>
    <w:p w:rsidR="00574366" w:rsidRPr="006C51D6" w:rsidRDefault="00574366" w:rsidP="004F007A">
      <w:pPr>
        <w:tabs>
          <w:tab w:val="left" w:pos="2340"/>
        </w:tabs>
        <w:autoSpaceDE w:val="0"/>
        <w:autoSpaceDN w:val="0"/>
        <w:adjustRightInd w:val="0"/>
        <w:jc w:val="both"/>
        <w:rPr>
          <w:rFonts w:ascii="Arial Narrow" w:hAnsi="Arial Narrow" w:cs="Arial"/>
          <w:vanish/>
        </w:rPr>
      </w:pPr>
      <w:r>
        <w:rPr>
          <w:noProof/>
          <w:lang w:val="en-US" w:eastAsia="en-US"/>
        </w:rPr>
        <w:pict>
          <v:shape id="Imagen 98" o:spid="_x0000_s1079" type="#_x0000_t75" alt="PICT3547" style="position:absolute;left:0;text-align:left;margin-left:-.05pt;margin-top:2.5pt;width:215.15pt;height:213.25pt;z-index:-251673600;visibility:visible" wrapcoords="-75 0 -75 21524 21600 21524 21600 0 -75 0">
            <v:imagedata r:id="rId128" o:title="" gain="79922f"/>
            <w10:wrap type="tight"/>
          </v:shape>
        </w:pict>
      </w:r>
      <w:r w:rsidRPr="006C51D6">
        <w:rPr>
          <w:rFonts w:ascii="Arial Narrow" w:hAnsi="Arial Narrow" w:cs="Arial"/>
          <w:b/>
        </w:rPr>
        <w:t xml:space="preserve">1.7.1.2. Síntesis población  y aspectos etnoculturales. </w:t>
      </w:r>
      <w:r w:rsidRPr="006C51D6">
        <w:rPr>
          <w:rFonts w:ascii="Arial Narrow" w:hAnsi="Arial Narrow" w:cs="Arial"/>
          <w:lang w:val="es-MX"/>
        </w:rPr>
        <w:t xml:space="preserve">La población de la jurisdicción de Cardique, según el censo DANE 2005 asciende a </w:t>
      </w:r>
      <w:r w:rsidRPr="006C51D6">
        <w:rPr>
          <w:rFonts w:ascii="Arial Narrow" w:hAnsi="Arial Narrow" w:cs="Arial"/>
        </w:rPr>
        <w:t>1.371.015 habitantes</w:t>
      </w:r>
      <w:r w:rsidRPr="006C51D6">
        <w:rPr>
          <w:rFonts w:ascii="Arial Narrow" w:hAnsi="Arial Narrow" w:cs="Arial"/>
          <w:lang w:val="es-MX"/>
        </w:rPr>
        <w:t xml:space="preserve">, lo que equivale al </w:t>
      </w:r>
      <w:r w:rsidRPr="006C51D6">
        <w:rPr>
          <w:rFonts w:ascii="Arial Narrow" w:hAnsi="Arial Narrow" w:cs="Arial"/>
          <w:vanish/>
        </w:rPr>
        <w:t>equival</w:t>
      </w:r>
      <w:r w:rsidRPr="006C51D6">
        <w:rPr>
          <w:rFonts w:ascii="Arial Narrow" w:hAnsi="Arial Narrow" w:cs="Arial"/>
        </w:rPr>
        <w:t xml:space="preserve">74.6% del total de la población del Departamento de Bolívar. </w:t>
      </w:r>
    </w:p>
    <w:p w:rsidR="00574366" w:rsidRPr="006C51D6" w:rsidRDefault="00574366" w:rsidP="009A2B1E">
      <w:pPr>
        <w:pStyle w:val="Textkrper"/>
        <w:widowControl/>
        <w:spacing w:line="240" w:lineRule="auto"/>
        <w:ind w:right="-2"/>
        <w:rPr>
          <w:rFonts w:ascii="Arial Narrow" w:hAnsi="Arial Narrow"/>
          <w:vanish/>
        </w:rPr>
      </w:pPr>
      <w:r w:rsidRPr="006C51D6">
        <w:rPr>
          <w:rFonts w:ascii="Arial Narrow" w:hAnsi="Arial Narrow"/>
        </w:rPr>
        <w:t xml:space="preserve">  </w:t>
      </w:r>
    </w:p>
    <w:p w:rsidR="00574366" w:rsidRPr="006C51D6" w:rsidRDefault="00574366" w:rsidP="009A2B1E">
      <w:pPr>
        <w:ind w:right="-2"/>
        <w:jc w:val="both"/>
        <w:rPr>
          <w:rFonts w:ascii="Arial Narrow" w:hAnsi="Arial Narrow"/>
          <w:vanish/>
        </w:rPr>
      </w:pPr>
    </w:p>
    <w:p w:rsidR="00574366" w:rsidRPr="006C51D6" w:rsidRDefault="00574366" w:rsidP="009A2B1E">
      <w:pPr>
        <w:pStyle w:val="BodyText"/>
        <w:ind w:right="-2"/>
        <w:rPr>
          <w:rFonts w:ascii="Arial Narrow" w:hAnsi="Arial Narrow"/>
          <w:b/>
          <w:lang w:val="es-CO"/>
        </w:rPr>
      </w:pPr>
    </w:p>
    <w:p w:rsidR="00574366" w:rsidRPr="006C51D6" w:rsidRDefault="00574366" w:rsidP="009A2B1E">
      <w:pPr>
        <w:ind w:right="-2"/>
        <w:jc w:val="both"/>
        <w:rPr>
          <w:rFonts w:ascii="Arial Narrow" w:hAnsi="Arial Narrow"/>
        </w:rPr>
      </w:pPr>
      <w:r w:rsidRPr="006C51D6">
        <w:rPr>
          <w:rFonts w:ascii="Arial Narrow" w:hAnsi="Arial Narrow"/>
        </w:rPr>
        <w:t xml:space="preserve">El total de la población urbana asciende a 1.182.461 habitantes, o sea, el 86.2% del total de la población y </w:t>
      </w:r>
      <w:r w:rsidRPr="006C51D6">
        <w:rPr>
          <w:rFonts w:ascii="Arial Narrow" w:hAnsi="Arial Narrow"/>
          <w:lang w:val="es-MX"/>
        </w:rPr>
        <w:t xml:space="preserve">la </w:t>
      </w:r>
      <w:r w:rsidRPr="006C51D6">
        <w:rPr>
          <w:rFonts w:ascii="Arial Narrow" w:hAnsi="Arial Narrow"/>
        </w:rPr>
        <w:t>población rural asciende a 188.554 habitantes, es decir el 13.8% de la población de la jurisdicción (Ver Tabla 35), en dicha tabla también se puede apreciar los habitantes por ecorregiones.</w:t>
      </w:r>
    </w:p>
    <w:p w:rsidR="00574366" w:rsidRPr="006C51D6" w:rsidRDefault="00574366" w:rsidP="009A2B1E">
      <w:pPr>
        <w:ind w:left="1326" w:right="-2" w:hanging="1326"/>
        <w:jc w:val="both"/>
        <w:rPr>
          <w:rFonts w:ascii="Arial Narrow" w:hAnsi="Arial Narrow"/>
        </w:rPr>
      </w:pPr>
    </w:p>
    <w:p w:rsidR="00574366" w:rsidRPr="006C51D6" w:rsidRDefault="00574366" w:rsidP="009A2B1E">
      <w:pPr>
        <w:pStyle w:val="BodyText"/>
        <w:ind w:right="-2"/>
        <w:rPr>
          <w:rFonts w:ascii="Arial Narrow" w:hAnsi="Arial Narrow"/>
        </w:rPr>
      </w:pPr>
      <w:r w:rsidRPr="006C51D6">
        <w:rPr>
          <w:rFonts w:ascii="Arial Narrow" w:hAnsi="Arial Narrow"/>
        </w:rPr>
        <w:t xml:space="preserve">En la jurisdicción la población se ha incrementado tanto por el crecimiento natural como por las migraciones procedentes del resto del departamento y de las zonas violentas del resto del país, que vienen a localizarse en los grandes cordones de miseria en las zonas periféricas de la ciudad de Cartagena, principalmente. </w:t>
      </w:r>
    </w:p>
    <w:p w:rsidR="00574366" w:rsidRPr="006C51D6" w:rsidRDefault="00574366" w:rsidP="009A2B1E">
      <w:pPr>
        <w:pStyle w:val="BodyText"/>
        <w:ind w:right="-2"/>
        <w:rPr>
          <w:rFonts w:ascii="Arial Narrow" w:hAnsi="Arial Narrow"/>
        </w:rPr>
      </w:pPr>
    </w:p>
    <w:p w:rsidR="00574366" w:rsidRPr="006C51D6" w:rsidRDefault="00574366" w:rsidP="00C94BD8">
      <w:pPr>
        <w:pStyle w:val="BodyText"/>
        <w:ind w:right="-2"/>
        <w:rPr>
          <w:rFonts w:ascii="Arial Narrow" w:hAnsi="Arial Narrow"/>
        </w:rPr>
      </w:pPr>
      <w:r w:rsidRPr="006C51D6">
        <w:rPr>
          <w:rFonts w:ascii="Arial Narrow" w:hAnsi="Arial Narrow"/>
        </w:rPr>
        <w:t xml:space="preserve">Esta movilidad de la población hacia las zonas urbanas de algunos municipios de la jurisdicción, ha elevado el consumo y deterioro de los recursos naturales y del medio ambiente. La población presiona diariamente los recursos ambientales con mayor demanda de tierras para asentarse, ocupando espacios públicos urbanos, al igual que el agua, vegetación, fauna y aire. </w:t>
      </w:r>
    </w:p>
    <w:p w:rsidR="00574366" w:rsidRPr="006C51D6" w:rsidRDefault="00574366" w:rsidP="00C94BD8">
      <w:pPr>
        <w:pStyle w:val="BodyText"/>
        <w:ind w:right="-2"/>
        <w:rPr>
          <w:rFonts w:ascii="Arial Narrow" w:hAnsi="Arial Narrow"/>
        </w:rPr>
      </w:pPr>
    </w:p>
    <w:p w:rsidR="00574366" w:rsidRPr="006C51D6" w:rsidRDefault="00574366" w:rsidP="00C94BD8">
      <w:pPr>
        <w:pStyle w:val="BodyText"/>
        <w:ind w:right="-2"/>
        <w:rPr>
          <w:rFonts w:ascii="Arial Narrow" w:hAnsi="Arial Narrow"/>
        </w:rPr>
      </w:pPr>
      <w:r w:rsidRPr="006C51D6">
        <w:rPr>
          <w:rFonts w:ascii="Arial Narrow" w:hAnsi="Arial Narrow"/>
        </w:rPr>
        <w:t xml:space="preserve">Al mismo tiempo generan vertimientos y residuos sólidos, frente a un desarrollo inferior de la infraestructura existente. La jurisdicción de Cardique ha mantenido durante un tiempo promedio de 10 años, tasas de crecimiento superiores al promedio nacional como consecuencia principal del fenómeno de violencia y desempleo. </w:t>
      </w:r>
    </w:p>
    <w:p w:rsidR="00574366" w:rsidRPr="006C51D6" w:rsidRDefault="00574366" w:rsidP="009A2B1E">
      <w:pPr>
        <w:pStyle w:val="BodyText"/>
        <w:ind w:right="-2"/>
        <w:rPr>
          <w:rFonts w:ascii="Arial Narrow" w:hAnsi="Arial Narrow"/>
          <w:b/>
        </w:rPr>
      </w:pPr>
    </w:p>
    <w:p w:rsidR="00574366" w:rsidRPr="006C51D6" w:rsidRDefault="00574366" w:rsidP="009A2B1E">
      <w:pPr>
        <w:pStyle w:val="BodyText"/>
        <w:ind w:right="-2"/>
        <w:rPr>
          <w:rFonts w:ascii="Arial Narrow" w:hAnsi="Arial Narrow"/>
          <w:b/>
          <w:sz w:val="18"/>
          <w:szCs w:val="18"/>
        </w:rPr>
      </w:pPr>
      <w:r w:rsidRPr="006C51D6">
        <w:rPr>
          <w:rFonts w:ascii="Arial Narrow" w:hAnsi="Arial Narrow"/>
          <w:b/>
          <w:sz w:val="18"/>
          <w:szCs w:val="18"/>
        </w:rPr>
        <w:t xml:space="preserve">Tabla 35. Población por municipio y ecorregión </w:t>
      </w:r>
    </w:p>
    <w:p w:rsidR="00574366" w:rsidRPr="006C51D6" w:rsidRDefault="00574366" w:rsidP="009A2B1E">
      <w:pPr>
        <w:pStyle w:val="BodyText"/>
        <w:ind w:right="-2"/>
        <w:rPr>
          <w:rFonts w:ascii="Arial Narrow" w:hAnsi="Arial Narrow"/>
          <w:b/>
          <w:sz w:val="18"/>
          <w:szCs w:val="18"/>
        </w:rPr>
      </w:pPr>
      <w:r w:rsidRPr="006C51D6">
        <w:rPr>
          <w:rFonts w:ascii="Arial Narrow" w:hAnsi="Arial Narrow"/>
          <w:b/>
          <w:sz w:val="18"/>
          <w:szCs w:val="18"/>
        </w:rPr>
        <w:t xml:space="preserve">(Fuente: Sistema de Gestión Ambiental Municipal - Sigam) </w:t>
      </w:r>
    </w:p>
    <w:p w:rsidR="00574366" w:rsidRPr="006C51D6" w:rsidRDefault="00574366" w:rsidP="009A2B1E">
      <w:pPr>
        <w:pStyle w:val="BodyText"/>
        <w:ind w:right="-2"/>
        <w:rPr>
          <w:rFonts w:ascii="Arial Narrow" w:hAnsi="Arial Narrow"/>
          <w:b/>
        </w:rPr>
      </w:pPr>
      <w:r w:rsidRPr="004F7DF8">
        <w:rPr>
          <w:rFonts w:ascii="Arial Narrow" w:hAnsi="Arial Narrow"/>
          <w:b/>
          <w:noProof/>
          <w:lang w:val="en-US" w:eastAsia="en-US"/>
        </w:rPr>
        <w:pict>
          <v:shape id="Imagen 22" o:spid="_x0000_i1047" type="#_x0000_t75" style="width:440.25pt;height:447pt;visibility:visible" o:bordertopcolor="black" o:borderleftcolor="black" o:borderbottomcolor="black" o:borderrightcolor="black">
            <v:imagedata r:id="rId129" o:title="" gain="74473f"/>
            <w10:bordertop type="single" width="4"/>
            <w10:borderleft type="single" width="4"/>
            <w10:borderbottom type="single" width="4"/>
            <w10:borderright type="single" width="4"/>
          </v:shape>
        </w:pict>
      </w:r>
    </w:p>
    <w:p w:rsidR="00574366" w:rsidRPr="006C51D6" w:rsidRDefault="00574366" w:rsidP="009A2B1E">
      <w:pPr>
        <w:pStyle w:val="BodyText"/>
        <w:ind w:right="-2"/>
        <w:rPr>
          <w:rFonts w:ascii="Arial Narrow" w:hAnsi="Arial Narrow"/>
          <w:b/>
        </w:rPr>
      </w:pPr>
    </w:p>
    <w:p w:rsidR="00574366" w:rsidRPr="006C51D6" w:rsidRDefault="00574366" w:rsidP="009A2B1E">
      <w:pPr>
        <w:pStyle w:val="BodyText"/>
        <w:ind w:right="-2"/>
        <w:rPr>
          <w:rFonts w:ascii="Arial Narrow" w:hAnsi="Arial Narrow"/>
        </w:rPr>
      </w:pPr>
      <w:r w:rsidRPr="006C51D6">
        <w:rPr>
          <w:rFonts w:ascii="Arial Narrow" w:hAnsi="Arial Narrow"/>
          <w:b/>
        </w:rPr>
        <w:t>1.7.2. Grupos étnicos</w:t>
      </w:r>
    </w:p>
    <w:p w:rsidR="00574366" w:rsidRPr="006C51D6" w:rsidRDefault="00574366" w:rsidP="004F007A">
      <w:pPr>
        <w:pStyle w:val="BodyText"/>
        <w:ind w:right="-2"/>
        <w:rPr>
          <w:rFonts w:ascii="Arial Narrow" w:hAnsi="Arial Narrow"/>
          <w:lang w:val="es-MX"/>
        </w:rPr>
      </w:pPr>
      <w:r w:rsidRPr="006C51D6">
        <w:rPr>
          <w:rFonts w:ascii="Arial Narrow" w:hAnsi="Arial Narrow"/>
        </w:rPr>
        <w:t xml:space="preserve">La presencia de la población afrocolombiana se encuentra localizada en toda el área de jurisdicción de Cardique,  ubicadas principalmente en el distrito de Cartagena y sus corregimientos (La Boquilla, Pasacaballos, Bocachica, Caño del Oro,  Tierrabomba, Bayunca, Punta Canoas, Arroyo de Piedra), en los municipios de Santa Catalina, Clemencia, Santa Rosa, Villanueva, Calamar, Arroyo Hondo, Soplaviento, San Cristóbal, Marialabaja, Arjona (Rocha, Puerto Badel, Gambote y Sincerin), Turbaco (Cañaveral y San José de Chiquito) y Mahates. Estas comunidades se caracterizan principalmente por preservar y recrear toda una serie de elementos y valores culturales, entre los cuales podemos mencionar el predominio de una economía comunitaria y familiar en la mayoría de los casos basada en las practicas tradicionales de producción, formas religiosas ligadas a la vida, la pertenencia del territorio por herencia ancestral, la permanencia de la tradición oral transmitida de generación en generación, relaciones de familia y parentesco amplio, </w:t>
      </w:r>
      <w:r>
        <w:rPr>
          <w:noProof/>
          <w:lang w:val="en-US" w:eastAsia="en-US"/>
        </w:rPr>
        <w:pict>
          <v:shape id="Imagen 94" o:spid="_x0000_s1080" type="#_x0000_t75" alt="palenque" style="position:absolute;left:0;text-align:left;margin-left:189pt;margin-top:62pt;width:270pt;height:181pt;z-index:-251677696;visibility:visible;mso-position-horizontal-relative:text;mso-position-vertical-relative:text" wrapcoords="-60 0 -60 21510 21600 21510 21600 0 -60 0">
            <v:imagedata r:id="rId130" o:title=""/>
            <w10:wrap type="tight"/>
          </v:shape>
        </w:pict>
      </w:r>
      <w:r w:rsidRPr="006C51D6">
        <w:rPr>
          <w:rFonts w:ascii="Arial Narrow" w:hAnsi="Arial Narrow"/>
        </w:rPr>
        <w:t>el genotipo, la practica de bailes que tienen como influencia el tambor, utilización de la medicina natural, todo esto acompañado de una constante solidaridad y una particular concepción de la muerte y el tiempo. Estas comunidades han tenido una historia de resistencia por la búsqueda de una vida digna, padeciendo aun una serie de problemáticas enmarcadas en la prestación de los servicios básicos deficientes, el detrimento y resquebrajamiento de la identidad cultural, poca cobertura y pertinencia educativa, y perdida paulatina del territorio ancestral, solamente esta en implementación la educación etnocultural en el corregimiento de Palenque, ejecutado por la Gobernación de Bolívar, en el distrito de Cartagena existe una oficina gestora de programas dirigidos a los grupos étnicos, principalmente al afrocolombiano.</w:t>
      </w:r>
    </w:p>
    <w:p w:rsidR="00574366" w:rsidRPr="006C51D6" w:rsidRDefault="00574366" w:rsidP="004F007A">
      <w:pPr>
        <w:pStyle w:val="BodyText"/>
        <w:ind w:right="-2"/>
        <w:rPr>
          <w:rFonts w:ascii="Arial Narrow" w:hAnsi="Arial Narrow"/>
          <w:b/>
        </w:rPr>
      </w:pPr>
      <w:bookmarkStart w:id="239" w:name="_Toc154146557"/>
    </w:p>
    <w:p w:rsidR="00574366" w:rsidRPr="006C51D6" w:rsidRDefault="00574366" w:rsidP="004F007A">
      <w:pPr>
        <w:pStyle w:val="BodyText"/>
        <w:ind w:right="-2"/>
        <w:rPr>
          <w:rFonts w:ascii="Arial Narrow" w:hAnsi="Arial Narrow"/>
          <w:b/>
        </w:rPr>
      </w:pPr>
      <w:r>
        <w:rPr>
          <w:noProof/>
          <w:lang w:val="en-US" w:eastAsia="en-US"/>
        </w:rPr>
        <w:pict>
          <v:shape id="Imagen 236" o:spid="_x0000_s1081" type="#_x0000_t75" alt="pobreza" style="position:absolute;left:0;text-align:left;margin-left:207pt;margin-top:6.05pt;width:252pt;height:189.8pt;z-index:-251640832;visibility:visible" wrapcoords="-64 0 -64 21515 21600 21515 21600 0 -64 0">
            <v:imagedata r:id="rId131" o:title=""/>
            <w10:wrap type="tight"/>
          </v:shape>
        </w:pict>
      </w:r>
      <w:r w:rsidRPr="006C51D6">
        <w:rPr>
          <w:rFonts w:ascii="Arial Narrow" w:hAnsi="Arial Narrow"/>
          <w:b/>
        </w:rPr>
        <w:t>1.7.3. Pobreza</w:t>
      </w:r>
      <w:bookmarkEnd w:id="239"/>
    </w:p>
    <w:p w:rsidR="00574366" w:rsidRPr="006C51D6" w:rsidRDefault="00574366" w:rsidP="004F007A">
      <w:pPr>
        <w:pStyle w:val="BodyText"/>
        <w:ind w:right="-2"/>
        <w:rPr>
          <w:rFonts w:ascii="Arial Narrow" w:hAnsi="Arial Narrow"/>
          <w:b/>
        </w:rPr>
      </w:pPr>
      <w:r w:rsidRPr="006C51D6">
        <w:rPr>
          <w:rFonts w:ascii="Arial Narrow" w:hAnsi="Arial Narrow"/>
        </w:rPr>
        <w:t>Para estudiar los determinantes de las variaciones en la pobreza medida por ingresos, es necesario considerar previamente los cambios en las variables que inciden en la generación de ingresos de las familias. Los ingresos de un hogar dependen, entre otros, de las condiciones del mercado laboral, de los retornos a las características de los individuos, de las dotaciones de los hogares y de la distribución del ingreso.</w:t>
      </w:r>
      <w:r w:rsidRPr="006C51D6">
        <w:rPr>
          <w:rFonts w:ascii="Arial Narrow" w:hAnsi="Arial Narrow"/>
          <w:i/>
          <w:snapToGrid w:val="0"/>
          <w:color w:val="000000"/>
          <w:w w:val="0"/>
          <w:sz w:val="2"/>
          <w:u w:color="000000"/>
          <w:bdr w:val="none" w:sz="0" w:space="0" w:color="000000"/>
          <w:shd w:val="clear" w:color="000000" w:fill="000000"/>
        </w:rPr>
        <w:t xml:space="preserve"> </w:t>
      </w:r>
    </w:p>
    <w:p w:rsidR="00574366" w:rsidRPr="006C51D6" w:rsidRDefault="00574366" w:rsidP="00B108E9">
      <w:pPr>
        <w:tabs>
          <w:tab w:val="left" w:pos="2340"/>
        </w:tabs>
        <w:jc w:val="both"/>
        <w:rPr>
          <w:rFonts w:ascii="Arial Narrow" w:hAnsi="Arial Narrow" w:cs="Arial"/>
        </w:rPr>
      </w:pPr>
    </w:p>
    <w:p w:rsidR="00574366" w:rsidRPr="006C51D6" w:rsidRDefault="00574366" w:rsidP="00B108E9">
      <w:pPr>
        <w:tabs>
          <w:tab w:val="left" w:pos="2340"/>
        </w:tabs>
        <w:jc w:val="both"/>
        <w:rPr>
          <w:rFonts w:ascii="Arial Narrow" w:hAnsi="Arial Narrow" w:cs="Arial"/>
        </w:rPr>
      </w:pPr>
      <w:r w:rsidRPr="006C51D6">
        <w:rPr>
          <w:rFonts w:ascii="Arial Narrow" w:hAnsi="Arial Narrow" w:cs="Arial"/>
        </w:rPr>
        <w:t>El bienestar de los hogares o individuos se puede medir a partir de la cobertura de las necesidades básicas, para lo cual existe un indicador de necesidades básicas insatisfechas.  Según los resultados del censo 2005, el 25,8% de la población de país presentó Necesidades Básicas Insatisfechas, disminuyendo en 10 puntos con respecto al censo de 1993 (35,8%). (Figura 14).</w:t>
      </w:r>
    </w:p>
    <w:p w:rsidR="00574366" w:rsidRPr="006C51D6" w:rsidRDefault="00574366" w:rsidP="00B108E9">
      <w:pPr>
        <w:tabs>
          <w:tab w:val="left" w:pos="2340"/>
        </w:tabs>
        <w:jc w:val="both"/>
        <w:rPr>
          <w:rFonts w:ascii="Arial Narrow" w:hAnsi="Arial Narrow" w:cs="Arial"/>
          <w:color w:val="0000FF"/>
          <w:sz w:val="22"/>
          <w:szCs w:val="22"/>
        </w:rPr>
      </w:pPr>
    </w:p>
    <w:p w:rsidR="00574366" w:rsidRPr="006C51D6" w:rsidRDefault="00574366" w:rsidP="005105D0">
      <w:pPr>
        <w:tabs>
          <w:tab w:val="left" w:pos="2340"/>
        </w:tabs>
        <w:jc w:val="center"/>
        <w:rPr>
          <w:rFonts w:ascii="Arial Narrow" w:hAnsi="Arial Narrow" w:cs="Arial"/>
          <w:color w:val="0000FF"/>
          <w:sz w:val="22"/>
          <w:szCs w:val="22"/>
        </w:rPr>
      </w:pPr>
      <w:r w:rsidRPr="004F7DF8">
        <w:rPr>
          <w:rFonts w:ascii="Arial Narrow" w:hAnsi="Arial Narrow"/>
          <w:noProof/>
          <w:color w:val="0000FF"/>
          <w:lang w:val="en-US" w:eastAsia="en-US"/>
        </w:rPr>
        <w:pict>
          <v:shape id="Imagen 23" o:spid="_x0000_i1048" type="#_x0000_t75" style="width:337.5pt;height:210.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">
            <v:imagedata r:id="rId132" o:title=""/>
            <o:lock v:ext="edit" aspectratio="f"/>
          </v:shape>
        </w:pict>
      </w:r>
    </w:p>
    <w:p w:rsidR="00574366" w:rsidRPr="006C51D6" w:rsidRDefault="00574366" w:rsidP="004F007A">
      <w:pPr>
        <w:tabs>
          <w:tab w:val="left" w:pos="2340"/>
        </w:tabs>
        <w:jc w:val="center"/>
        <w:rPr>
          <w:rFonts w:ascii="Arial Narrow" w:hAnsi="Arial Narrow" w:cs="Arial"/>
          <w:sz w:val="18"/>
          <w:szCs w:val="18"/>
        </w:rPr>
      </w:pPr>
      <w:r w:rsidRPr="006C51D6">
        <w:rPr>
          <w:rFonts w:ascii="Arial Narrow" w:hAnsi="Arial Narrow" w:cs="Arial"/>
          <w:sz w:val="18"/>
          <w:szCs w:val="18"/>
        </w:rPr>
        <w:t>Fuente: Censo DANE 1993 y 2005</w:t>
      </w:r>
    </w:p>
    <w:p w:rsidR="00574366" w:rsidRPr="006C51D6" w:rsidRDefault="00574366" w:rsidP="004F007A">
      <w:pPr>
        <w:pStyle w:val="Caption"/>
        <w:ind w:left="0" w:firstLine="0"/>
        <w:jc w:val="center"/>
        <w:rPr>
          <w:rFonts w:ascii="Arial Narrow" w:hAnsi="Arial Narrow" w:cs="Arial"/>
          <w:sz w:val="18"/>
          <w:szCs w:val="18"/>
        </w:rPr>
      </w:pPr>
      <w:bookmarkStart w:id="240" w:name="_Toc154146673"/>
      <w:r w:rsidRPr="006C51D6">
        <w:rPr>
          <w:rFonts w:ascii="Arial Narrow" w:hAnsi="Arial Narrow"/>
          <w:sz w:val="18"/>
          <w:szCs w:val="18"/>
        </w:rPr>
        <w:t>Figura 14. Participación de Población en Hogares con NBI por Departamento en la Región Caribe, 1993 – 2005</w:t>
      </w:r>
      <w:bookmarkEnd w:id="240"/>
    </w:p>
    <w:p w:rsidR="00574366" w:rsidRPr="006C51D6" w:rsidRDefault="00574366" w:rsidP="00B108E9">
      <w:pPr>
        <w:tabs>
          <w:tab w:val="left" w:pos="2340"/>
        </w:tabs>
        <w:jc w:val="both"/>
        <w:rPr>
          <w:rFonts w:ascii="Arial Narrow" w:hAnsi="Arial Narrow" w:cs="Arial"/>
        </w:rPr>
      </w:pPr>
    </w:p>
    <w:p w:rsidR="00574366" w:rsidRPr="006C51D6" w:rsidRDefault="00574366" w:rsidP="00B108E9">
      <w:pPr>
        <w:tabs>
          <w:tab w:val="left" w:pos="2340"/>
        </w:tabs>
        <w:jc w:val="both"/>
        <w:rPr>
          <w:rFonts w:ascii="Arial Narrow" w:hAnsi="Arial Narrow" w:cs="Arial"/>
        </w:rPr>
      </w:pPr>
      <w:r w:rsidRPr="006C51D6">
        <w:rPr>
          <w:rFonts w:ascii="Arial Narrow" w:hAnsi="Arial Narrow" w:cs="Arial"/>
        </w:rPr>
        <w:t>Según los resultados del censo 2005, en Colombia el 7,4% de las personas presenta una alta dependencia económica, disminuyendo en 5,4 puntos frente al censo de 1993 (12,8%). El número de personas por hogar en Bolívar es de 4,5, aproximadamente el 54,5% de los hogares de Bolívar tiene 4 o menos personas.</w:t>
      </w:r>
    </w:p>
    <w:p w:rsidR="00574366" w:rsidRPr="006C51D6" w:rsidRDefault="00574366" w:rsidP="00B108E9">
      <w:pPr>
        <w:tabs>
          <w:tab w:val="left" w:pos="2340"/>
        </w:tabs>
        <w:jc w:val="both"/>
        <w:rPr>
          <w:rFonts w:ascii="Arial Narrow" w:hAnsi="Arial Narrow" w:cs="Arial"/>
        </w:rPr>
      </w:pPr>
    </w:p>
    <w:p w:rsidR="00574366" w:rsidRPr="006C51D6" w:rsidRDefault="00574366" w:rsidP="00EC533D">
      <w:pPr>
        <w:ind w:right="-2"/>
        <w:jc w:val="both"/>
        <w:rPr>
          <w:rFonts w:ascii="Arial Narrow" w:hAnsi="Arial Narrow" w:cs="Arial"/>
          <w:b/>
          <w:bCs/>
        </w:rPr>
      </w:pPr>
      <w:bookmarkStart w:id="241" w:name="_Toc154146558"/>
      <w:r w:rsidRPr="006C51D6">
        <w:rPr>
          <w:rFonts w:ascii="Arial Narrow" w:hAnsi="Arial Narrow" w:cs="Arial"/>
          <w:b/>
          <w:bCs/>
        </w:rPr>
        <w:t>1.7.4. Calidad de Vida</w:t>
      </w:r>
    </w:p>
    <w:p w:rsidR="00574366" w:rsidRPr="006C51D6" w:rsidRDefault="00574366" w:rsidP="00EC533D">
      <w:pPr>
        <w:pStyle w:val="BodyText"/>
        <w:ind w:right="-2"/>
        <w:rPr>
          <w:rFonts w:ascii="Arial Narrow" w:hAnsi="Arial Narrow"/>
        </w:rPr>
      </w:pPr>
      <w:r w:rsidRPr="006C51D6">
        <w:rPr>
          <w:rFonts w:ascii="Arial Narrow" w:hAnsi="Arial Narrow"/>
        </w:rPr>
        <w:t xml:space="preserve">El deterioro de la calidad de vida, </w:t>
      </w:r>
      <w:r w:rsidRPr="006C51D6">
        <w:rPr>
          <w:rFonts w:ascii="Arial Narrow" w:hAnsi="Arial Narrow"/>
          <w:lang w:val="es-ES_tradnl"/>
        </w:rPr>
        <w:t>está relacionado a la carencia de sistemas de tratamiento de residuos sólidos y líquidos de los municipios de la jurisdicción.  Estos residuos en su mayoría son arrojados directamente a los cuerpos de  aguas con el consiguiente aumento en los niveles de materia orgánica, y el incremento de los riesgos de adquisición de patologías ligadas al consumo de líquidos.</w:t>
      </w:r>
    </w:p>
    <w:p w:rsidR="00574366" w:rsidRPr="006C51D6" w:rsidRDefault="00574366" w:rsidP="00EC533D">
      <w:pPr>
        <w:pStyle w:val="BodyText"/>
        <w:ind w:right="-2"/>
        <w:rPr>
          <w:rFonts w:ascii="Arial Narrow" w:hAnsi="Arial Narrow"/>
          <w:lang w:val="de-LI"/>
        </w:rPr>
      </w:pPr>
    </w:p>
    <w:p w:rsidR="00574366" w:rsidRPr="006C51D6" w:rsidRDefault="00574366" w:rsidP="00EC533D">
      <w:pPr>
        <w:pStyle w:val="BodyText"/>
        <w:ind w:right="-2"/>
        <w:rPr>
          <w:rFonts w:ascii="Arial Narrow" w:hAnsi="Arial Narrow"/>
        </w:rPr>
      </w:pPr>
      <w:r w:rsidRPr="006C51D6">
        <w:rPr>
          <w:rFonts w:ascii="Arial Narrow" w:hAnsi="Arial Narrow"/>
        </w:rPr>
        <w:t>Actualmente los municipios de Cartagena, Zambrano, San Cristóbal, Turbana y Arjona cuentan con rellenos sanitarios, lo que demuestra que nuestra gestión y de los municipios ha avanzado si consideramos que al inicio del pasado trienio sólo se contaba con el Relleno Sanitario de Turbana, que recibía los residuos sólidos de ese mismo municipio y Cartagena.</w:t>
      </w:r>
    </w:p>
    <w:p w:rsidR="00574366" w:rsidRPr="006C51D6" w:rsidRDefault="00574366" w:rsidP="00EC533D">
      <w:pPr>
        <w:pStyle w:val="BodyText"/>
        <w:ind w:right="-2"/>
        <w:rPr>
          <w:rFonts w:ascii="Arial Narrow" w:hAnsi="Arial Narrow"/>
        </w:rPr>
      </w:pPr>
    </w:p>
    <w:p w:rsidR="00574366" w:rsidRPr="006C51D6" w:rsidRDefault="00574366" w:rsidP="0045140E">
      <w:pPr>
        <w:pStyle w:val="BodyText"/>
        <w:ind w:right="-2"/>
        <w:rPr>
          <w:rFonts w:ascii="Arial Narrow" w:hAnsi="Arial Narrow"/>
          <w:b/>
        </w:rPr>
      </w:pPr>
      <w:r w:rsidRPr="006C51D6">
        <w:rPr>
          <w:rFonts w:ascii="Arial Narrow" w:hAnsi="Arial Narrow"/>
          <w:b/>
        </w:rPr>
        <w:t>1.7.5. Educación Ambiental</w:t>
      </w:r>
    </w:p>
    <w:p w:rsidR="00574366" w:rsidRDefault="00574366" w:rsidP="00EC533D">
      <w:pPr>
        <w:pStyle w:val="Subtitle"/>
        <w:tabs>
          <w:tab w:val="num" w:pos="0"/>
        </w:tabs>
        <w:ind w:left="0" w:right="-2"/>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La población en un alto porcentaje tiene deficiencias en la construcción de valores ambientales.</w:t>
      </w:r>
    </w:p>
    <w:p w:rsidR="00574366" w:rsidRPr="006C51D6" w:rsidRDefault="00574366" w:rsidP="00EC533D">
      <w:pPr>
        <w:pStyle w:val="Subtitle"/>
        <w:tabs>
          <w:tab w:val="num" w:pos="0"/>
        </w:tabs>
        <w:ind w:left="0" w:right="-2"/>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Las actitudes y comportamientos se evidencian en el uso irracional de los recursos y potencialidades ambientales, el despilfarro, falta de control en su manejo, indisciplina, no respeto, no sentido de pertenencia hacia la región. Sin embargo para cada sector poblacional se debe analizar las verdaderas causas:</w:t>
      </w:r>
    </w:p>
    <w:p w:rsidR="00574366" w:rsidRPr="006C51D6" w:rsidRDefault="00574366" w:rsidP="00EC533D">
      <w:pPr>
        <w:pStyle w:val="Subtitle"/>
        <w:tabs>
          <w:tab w:val="num" w:pos="0"/>
        </w:tabs>
        <w:ind w:left="0" w:right="-2"/>
        <w:rPr>
          <w:rFonts w:ascii="Arial Narrow" w:hAnsi="Arial Narrow" w:cs="Arial"/>
          <w:b w:val="0"/>
          <w:bCs/>
        </w:rPr>
      </w:pPr>
      <w:r>
        <w:rPr>
          <w:noProof/>
          <w:lang w:val="en-US" w:eastAsia="en-US"/>
        </w:rPr>
        <w:pict>
          <v:shape id="Imagen 143" o:spid="_x0000_s1082" type="#_x0000_t75" alt="P1050262" style="position:absolute;left:0;text-align:left;margin-left:0;margin-top:61.2pt;width:255pt;height:192.1pt;z-index:-251671552;visibility:visible" wrapcoords="-64 0 -64 21516 21600 21516 21600 0 -64 0">
            <v:imagedata r:id="rId133" o:title=""/>
            <w10:wrap type="tight"/>
          </v:shape>
        </w:pict>
      </w:r>
      <w:r w:rsidRPr="006C51D6">
        <w:rPr>
          <w:rFonts w:ascii="Arial Narrow" w:hAnsi="Arial Narrow" w:cs="Arial"/>
          <w:b w:val="0"/>
          <w:bCs/>
        </w:rPr>
        <w:t>En el sector educativo el proceso de educación ambiental es débil porque no se han construido en su totalidad verdaderos procesos transversales e interdisciplinarios al interior de las instituciones y no hay apropiación en los procesos de construcción sistemática del ambiente desde la pedagogía y la didáctica; además, el exceso de activismo ecológico aborda los problemas sólo de los aspectos naturales, sin que medie interacción con los aspectos sociales y culturales del entorno. Existe incertidumbre sobre cómo entra un problema ambiental a la comunidad educativa y a través de qué procesos se puede incorporar una problemática ambiental a las reflexiones de la escuela.</w:t>
      </w:r>
    </w:p>
    <w:p w:rsidR="00574366" w:rsidRPr="006C51D6" w:rsidRDefault="00574366" w:rsidP="00EC533D">
      <w:pPr>
        <w:pStyle w:val="Subtitle"/>
        <w:tabs>
          <w:tab w:val="num" w:pos="0"/>
        </w:tabs>
        <w:ind w:left="0" w:right="-2"/>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 xml:space="preserve">La Educación Ambiental ha estado descontextualizada de la realidad local y regional por que falta conocimiento de nuestras potencialidades ambientales referenciadas en fauna, flora, suelo y agua; los proyectos ambientales escolares (PRAE) no se formulan en el marco de los perfiles ambientales porque prevalece la ética naturalista sobre la ética humanista donde los valores ambientales de solidaridad, tolerancia, autonomía y responsabilidad consigo mismo, con los demás y con la naturaleza no están aún fortalecidos en los procesos educativos y comunitarios. </w:t>
      </w:r>
    </w:p>
    <w:p w:rsidR="00574366" w:rsidRPr="006C51D6" w:rsidRDefault="00574366" w:rsidP="00EC533D">
      <w:pPr>
        <w:pStyle w:val="Subtitle"/>
        <w:tabs>
          <w:tab w:val="num" w:pos="0"/>
        </w:tabs>
        <w:ind w:left="0" w:right="-2" w:firstLine="57"/>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La educación ambiental ha sido atomizada, centrada en actividades locales muy puntuales, sin diagnósticos y no existen redes de trabajo y de proyectos.</w:t>
      </w:r>
    </w:p>
    <w:p w:rsidR="00574366" w:rsidRPr="006C51D6" w:rsidRDefault="00574366" w:rsidP="00EC533D">
      <w:pPr>
        <w:pStyle w:val="Subtitle"/>
        <w:tabs>
          <w:tab w:val="num" w:pos="0"/>
        </w:tabs>
        <w:ind w:left="0" w:right="-2" w:firstLine="57"/>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 xml:space="preserve">Por otro lado en el sector productivo se observan comportamientos y prácticas habituales que causan impactos negativos a los recursos naturales desconociendo el funcionamiento de los ecosistemas y su responsabilidad con la sociedad en general, con actitudes propias que no reconocen la importancia de los recursos y potencialidades ambientales en el desarrollo de una región y del mundo en general. </w:t>
      </w:r>
    </w:p>
    <w:p w:rsidR="00574366" w:rsidRPr="006C51D6" w:rsidRDefault="00574366" w:rsidP="00EC533D">
      <w:pPr>
        <w:pStyle w:val="Subtitle"/>
        <w:tabs>
          <w:tab w:val="num" w:pos="0"/>
        </w:tabs>
        <w:ind w:left="0" w:right="-2" w:firstLine="57"/>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En el sector rural existen escasos espacios de formación ambiental que permitan la apropiación del entorno, esto ligado a sus actividades cotidianas productivas en el marco de las condiciones sociales, generando quemas, talas, uso indiscriminado de agroquímicos que esterilizan el suelo, contaminan y disminuyen la calidad y cantidad de las fuentes de agua, originando el desgaste de los recursos naturales.</w:t>
      </w:r>
    </w:p>
    <w:p w:rsidR="00574366" w:rsidRPr="006C51D6" w:rsidRDefault="00574366" w:rsidP="00EC533D">
      <w:pPr>
        <w:pStyle w:val="Subtitle"/>
        <w:tabs>
          <w:tab w:val="num" w:pos="0"/>
        </w:tabs>
        <w:ind w:left="0" w:right="-2" w:firstLine="57"/>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 xml:space="preserve">A nivel de ciudadano común urbano, se observan hechos de indisciplina ambiental con un bajo sentido de pertenencia de su entorno, evidenciada en el despilfarro de los recursos agua y energía, el manejo inadecuado de residuos sólidos; contaminación del aire, agua, suelo por distintas fuentes. </w:t>
      </w:r>
    </w:p>
    <w:p w:rsidR="00574366" w:rsidRPr="006C51D6" w:rsidRDefault="00574366" w:rsidP="00EC533D">
      <w:pPr>
        <w:pStyle w:val="Subtitle"/>
        <w:tabs>
          <w:tab w:val="num" w:pos="0"/>
        </w:tabs>
        <w:ind w:left="0" w:right="-2"/>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No obstante, se observan avances significativos relacionados con el manejo de reservas de la sociedad civil, existencia de organizaciones de base para el manejo integral de residuos sólidos, programas de formación en educación ambiental orientados a distintos sectores y grupos poblacionales, actitud proactiva de las administraciones municipales en lo referente al manejo adecuado de los recursos naturales y del medio ambiente; factores sinérgicos que fortalecen los procesos de gestión ambiental local en armonía con los criterios y el concepto de desarrollo sostenible.</w:t>
      </w:r>
    </w:p>
    <w:p w:rsidR="00574366" w:rsidRPr="006C51D6" w:rsidRDefault="00574366" w:rsidP="00EC533D">
      <w:pPr>
        <w:pStyle w:val="Subtitle"/>
        <w:tabs>
          <w:tab w:val="num" w:pos="0"/>
        </w:tabs>
        <w:ind w:left="0" w:right="-2" w:firstLine="57"/>
        <w:rPr>
          <w:rFonts w:ascii="Arial Narrow" w:hAnsi="Arial Narrow" w:cs="Arial"/>
          <w:b w:val="0"/>
          <w:bCs/>
        </w:rPr>
      </w:pPr>
    </w:p>
    <w:p w:rsidR="00574366" w:rsidRPr="006C51D6" w:rsidRDefault="00574366" w:rsidP="00EC533D">
      <w:pPr>
        <w:pStyle w:val="Subtitle"/>
        <w:tabs>
          <w:tab w:val="num" w:pos="0"/>
        </w:tabs>
        <w:ind w:left="0" w:right="-2"/>
        <w:rPr>
          <w:rFonts w:ascii="Arial Narrow" w:hAnsi="Arial Narrow" w:cs="Arial"/>
          <w:b w:val="0"/>
          <w:bCs/>
        </w:rPr>
      </w:pPr>
      <w:r w:rsidRPr="006C51D6">
        <w:rPr>
          <w:rFonts w:ascii="Arial Narrow" w:hAnsi="Arial Narrow" w:cs="Arial"/>
          <w:b w:val="0"/>
          <w:bCs/>
        </w:rPr>
        <w:t>Las ONG ambientalistas han iniciado la generación de propuestas hacia la solución de problemáticas del entorno amparados en procesos participativos, liderazgo de grupo y procesos de formación ambiental.</w:t>
      </w:r>
    </w:p>
    <w:p w:rsidR="00574366" w:rsidRPr="006C51D6" w:rsidRDefault="00574366" w:rsidP="00EC533D">
      <w:pPr>
        <w:ind w:left="567" w:right="-2"/>
        <w:jc w:val="both"/>
        <w:rPr>
          <w:rFonts w:ascii="Arial Narrow" w:hAnsi="Arial Narrow" w:cs="Arial"/>
        </w:rPr>
      </w:pPr>
    </w:p>
    <w:p w:rsidR="00574366" w:rsidRPr="006C51D6" w:rsidRDefault="00574366" w:rsidP="00EC533D">
      <w:pPr>
        <w:ind w:right="-2"/>
        <w:jc w:val="both"/>
        <w:rPr>
          <w:rFonts w:ascii="Arial Narrow" w:hAnsi="Arial Narrow" w:cs="Arial"/>
          <w:b/>
        </w:rPr>
      </w:pPr>
      <w:r w:rsidRPr="006C51D6">
        <w:rPr>
          <w:rFonts w:ascii="Arial Narrow" w:hAnsi="Arial Narrow" w:cs="Arial"/>
        </w:rPr>
        <w:t xml:space="preserve">En razón de lo anterior, el Programa de Educación Ambiental de Cardique se propone “construir una cultura ambiental en los individuos y colectivos de los municipios de la jurisdicción de Cardique, a través de la formación integral, la investigación, la promoción y divulgación del proceso de educación ambiental, con miras a un desarrollo sostenible con calidad de vida”. </w:t>
      </w:r>
    </w:p>
    <w:p w:rsidR="00574366" w:rsidRPr="006C51D6" w:rsidRDefault="00574366" w:rsidP="00EC533D">
      <w:pPr>
        <w:pStyle w:val="BodyText"/>
        <w:ind w:right="-2"/>
        <w:rPr>
          <w:rFonts w:ascii="Arial Narrow" w:hAnsi="Arial Narrow"/>
          <w:color w:val="FF0000"/>
        </w:rPr>
      </w:pPr>
    </w:p>
    <w:p w:rsidR="00574366" w:rsidRPr="006C51D6" w:rsidRDefault="00574366" w:rsidP="00EC533D">
      <w:pPr>
        <w:pStyle w:val="BodyText"/>
        <w:ind w:right="-2"/>
        <w:rPr>
          <w:rFonts w:ascii="Arial Narrow" w:hAnsi="Arial Narrow"/>
        </w:rPr>
      </w:pPr>
      <w:r>
        <w:rPr>
          <w:noProof/>
          <w:lang w:val="en-US" w:eastAsia="en-US"/>
        </w:rPr>
        <w:pict>
          <v:shape id="Imagen 95" o:spid="_x0000_s1083" type="#_x0000_t75" alt="HPIM3012" style="position:absolute;left:0;text-align:left;margin-left:224.8pt;margin-top:3.05pt;width:236.2pt;height:156.9pt;z-index:-251676672;visibility:visible" wrapcoords="-69 0 -69 21497 21600 21497 21600 0 -69 0">
            <v:imagedata r:id="rId134" o:title="" cropbottom="11867f" cropleft="4707f"/>
            <w10:wrap type="tight"/>
          </v:shape>
        </w:pict>
      </w:r>
      <w:r w:rsidRPr="006C51D6">
        <w:rPr>
          <w:rFonts w:ascii="Arial Narrow" w:hAnsi="Arial Narrow"/>
          <w:b/>
        </w:rPr>
        <w:t>1.7.6. Residuos sólidos municipales</w:t>
      </w:r>
      <w:r w:rsidRPr="006C51D6">
        <w:rPr>
          <w:rFonts w:ascii="Arial Narrow" w:hAnsi="Arial Narrow"/>
        </w:rPr>
        <w:t xml:space="preserve">: En el pasado trienio la Corporación asesoró a  los municipios para la formulación de sus PGIRS, proceso que permitió que cinco de sus municipios (El Carmen de Bolívar, San Juan Nepomuceno, Córdoba, Arjona y Zambrano) fueran los primeros a nivel nacional en presentar el documento. Así mismo, 20 municipios de la jurisdicción elaboraron su PGIRS, además Cardique creó cuatro empresas de manejo de Residuos Sólidos, y capacitó y fortaleció otras 10. </w:t>
      </w:r>
    </w:p>
    <w:p w:rsidR="00574366" w:rsidRPr="006C51D6" w:rsidRDefault="00574366" w:rsidP="00EC533D">
      <w:pPr>
        <w:ind w:right="-2"/>
        <w:rPr>
          <w:rFonts w:ascii="Arial Narrow" w:hAnsi="Arial Narrow"/>
          <w:lang w:val="es-ES"/>
        </w:rPr>
      </w:pPr>
    </w:p>
    <w:p w:rsidR="00574366" w:rsidRPr="006C51D6" w:rsidRDefault="00574366" w:rsidP="00EC533D">
      <w:pPr>
        <w:ind w:right="-2"/>
        <w:rPr>
          <w:rFonts w:ascii="Arial Narrow" w:hAnsi="Arial Narrow"/>
          <w:lang w:val="es-ES"/>
        </w:rPr>
      </w:pPr>
    </w:p>
    <w:p w:rsidR="00574366" w:rsidRPr="006C51D6" w:rsidRDefault="00574366" w:rsidP="00EC533D">
      <w:pPr>
        <w:ind w:right="-2"/>
        <w:jc w:val="both"/>
        <w:rPr>
          <w:rFonts w:ascii="Arial Narrow" w:hAnsi="Arial Narrow"/>
        </w:rPr>
      </w:pPr>
      <w:r w:rsidRPr="006C51D6">
        <w:rPr>
          <w:rFonts w:ascii="Arial Narrow" w:hAnsi="Arial Narrow"/>
          <w:b/>
        </w:rPr>
        <w:t xml:space="preserve">1.7.6.1. Potencialidad del reciclaje de residuos sólidos. </w:t>
      </w:r>
      <w:r w:rsidRPr="006C51D6">
        <w:rPr>
          <w:rFonts w:ascii="Arial Narrow" w:hAnsi="Arial Narrow"/>
        </w:rPr>
        <w:t xml:space="preserve">La Corporación ha realizado estudios para la identificación de los residuos sólidos y la formulación del PGIRS para el Distrito de Cartagena. Como conclusión de estos estudios se estableció la potencialidad de la actividad del reciclaje en la jurisdicción. Se estima que el Distrito produce 600 ton/día de residuos sólidos y del Potencial el 40% de material reciclable solo se aprovecha un 20%, esto equivale a 20 ton/día, cuya composición es la siguiente: Cartón 13.9%, Vidrio 15.4%, Plástico 10%, Papel 3%, Metales 3.4 % y Aluminio 0.5%, el resto del material se considera no recuperable. </w:t>
      </w:r>
    </w:p>
    <w:p w:rsidR="00574366" w:rsidRPr="006C51D6" w:rsidRDefault="00574366" w:rsidP="00EC533D">
      <w:pPr>
        <w:ind w:right="-2"/>
        <w:rPr>
          <w:rFonts w:ascii="Arial Narrow" w:hAnsi="Arial Narrow"/>
          <w:color w:val="FF0000"/>
        </w:rPr>
      </w:pPr>
    </w:p>
    <w:p w:rsidR="00574366" w:rsidRPr="006C51D6" w:rsidRDefault="00574366" w:rsidP="00EC533D">
      <w:pPr>
        <w:ind w:right="-2"/>
        <w:jc w:val="both"/>
        <w:rPr>
          <w:rFonts w:ascii="Arial Narrow" w:hAnsi="Arial Narrow"/>
        </w:rPr>
      </w:pPr>
      <w:r w:rsidRPr="006C51D6">
        <w:rPr>
          <w:rFonts w:ascii="Arial Narrow" w:hAnsi="Arial Narrow"/>
        </w:rPr>
        <w:t>En el trienio anterior se constituyeron cuatro empresas cooperativas de separación en la fuente  y recuperación de residuos sólidos en los municipios de  El Carmen de Bolívar, Soplaviento san Cristóbal y San Estanislao de Kostka, que en la actualidad se encuentran funcionando.</w:t>
      </w:r>
    </w:p>
    <w:p w:rsidR="00574366" w:rsidRPr="006C51D6" w:rsidRDefault="00574366" w:rsidP="00EC533D">
      <w:pPr>
        <w:ind w:right="-2"/>
        <w:rPr>
          <w:rFonts w:ascii="Arial Narrow" w:hAnsi="Arial Narrow"/>
        </w:rPr>
      </w:pPr>
    </w:p>
    <w:p w:rsidR="00574366" w:rsidRPr="006C51D6" w:rsidRDefault="00574366" w:rsidP="00EC533D">
      <w:pPr>
        <w:pStyle w:val="BodyText"/>
        <w:ind w:right="-2"/>
        <w:rPr>
          <w:rFonts w:ascii="Arial Narrow" w:hAnsi="Arial Narrow"/>
          <w:color w:val="000000"/>
        </w:rPr>
      </w:pPr>
      <w:r w:rsidRPr="006C51D6">
        <w:rPr>
          <w:rFonts w:ascii="Arial Narrow" w:hAnsi="Arial Narrow"/>
          <w:b/>
          <w:color w:val="000000"/>
        </w:rPr>
        <w:t>1.7.6.2. Diseño de los lineamientos para la separación en la fuente de residuos sólidos domiciliarios producidos en Cartagena.</w:t>
      </w:r>
      <w:r w:rsidRPr="006C51D6">
        <w:rPr>
          <w:rFonts w:ascii="Arial Narrow" w:hAnsi="Arial Narrow"/>
          <w:color w:val="000000"/>
        </w:rPr>
        <w:t xml:space="preserve"> Con el directo apoyo de la Tecnológica de Bolívar, Institución Universitaria, se  desarrolló el proyecto de lineamientos para la separación en la fuente de los residuos producidos por los estratos 4,5 y 6 en la ciudad de Cartagena.  Este proyecto dio las bases técnicas suficientes para implementar la “separación en la fuente”  en el Distrito y sirve de modelo a seguir por otros estratos y los demás municipios de la jurisdicción de la Corporación.</w:t>
      </w:r>
    </w:p>
    <w:p w:rsidR="00574366" w:rsidRPr="006C51D6" w:rsidRDefault="00574366" w:rsidP="00EC533D">
      <w:pPr>
        <w:pStyle w:val="BodyText"/>
        <w:ind w:right="-2"/>
        <w:rPr>
          <w:rFonts w:ascii="Arial Narrow" w:hAnsi="Arial Narrow"/>
          <w:b/>
          <w:color w:val="000000"/>
        </w:rPr>
      </w:pPr>
    </w:p>
    <w:p w:rsidR="00574366" w:rsidRPr="006C51D6" w:rsidRDefault="00574366" w:rsidP="00EC533D">
      <w:pPr>
        <w:pStyle w:val="BodyText"/>
        <w:ind w:right="-2"/>
        <w:rPr>
          <w:rFonts w:ascii="Arial Narrow" w:hAnsi="Arial Narrow"/>
          <w:b/>
          <w:color w:val="000000"/>
        </w:rPr>
      </w:pPr>
    </w:p>
    <w:p w:rsidR="00574366" w:rsidRPr="006C51D6" w:rsidRDefault="00574366" w:rsidP="00EC533D">
      <w:pPr>
        <w:pStyle w:val="BodyText"/>
        <w:ind w:right="-2"/>
        <w:rPr>
          <w:rFonts w:ascii="Arial Narrow" w:hAnsi="Arial Narrow"/>
          <w:color w:val="000000"/>
        </w:rPr>
      </w:pPr>
      <w:r w:rsidRPr="006C51D6">
        <w:rPr>
          <w:rFonts w:ascii="Arial Narrow" w:hAnsi="Arial Narrow"/>
          <w:b/>
          <w:color w:val="000000"/>
        </w:rPr>
        <w:t>1.7.6.3. Gestión Integral de Residuos Hospitalarios.</w:t>
      </w:r>
      <w:r w:rsidRPr="006C51D6">
        <w:rPr>
          <w:rFonts w:ascii="Arial Narrow" w:hAnsi="Arial Narrow"/>
          <w:color w:val="000000"/>
        </w:rPr>
        <w:t xml:space="preserve"> El MAVDT en el año 2001 desarrollo un proyecto piloto para iniciar la implementación de la primera fase de la Gestión Integral de los Residuos Hospitalarios, atendiendo el cumplimiento de el Decreto 2676 de 2000. En Cartagena se escogieron tres (3) instituciones prestadoras de servicios de salud, se diagnosticaron y se dejó una capacidad técnica institucional al interior de cada ente, quienes adquirieron el compromiso de darle continuidad al proyecto piloto, las cuales actualmente tienen implementado el Plan de Gestión Integral de Residuos Hospitalarios y Similares-PGIRHS. </w:t>
      </w:r>
    </w:p>
    <w:p w:rsidR="00574366" w:rsidRPr="006C51D6" w:rsidRDefault="00574366" w:rsidP="00EC533D">
      <w:pPr>
        <w:pStyle w:val="BodyText"/>
        <w:ind w:right="-2"/>
        <w:rPr>
          <w:rFonts w:ascii="Arial Narrow" w:hAnsi="Arial Narrow"/>
          <w:color w:val="FF0000"/>
        </w:rPr>
      </w:pPr>
    </w:p>
    <w:p w:rsidR="00574366" w:rsidRPr="006C51D6" w:rsidRDefault="00574366" w:rsidP="00EC533D">
      <w:pPr>
        <w:pStyle w:val="BodyText"/>
        <w:ind w:right="-2"/>
        <w:rPr>
          <w:rFonts w:ascii="Arial Narrow" w:hAnsi="Arial Narrow"/>
        </w:rPr>
      </w:pPr>
      <w:r w:rsidRPr="006C51D6">
        <w:rPr>
          <w:rFonts w:ascii="Arial Narrow" w:hAnsi="Arial Narrow"/>
        </w:rPr>
        <w:t>En el año 2005, se realizó la evaluación y caracterización de los residuos generados en los hospitales, centros y puestos de salud de los Municipios de los Montes de María.</w:t>
      </w:r>
    </w:p>
    <w:p w:rsidR="00574366" w:rsidRPr="006C51D6" w:rsidRDefault="00574366" w:rsidP="00EC533D">
      <w:pPr>
        <w:pStyle w:val="BodyText"/>
        <w:ind w:right="-2"/>
        <w:rPr>
          <w:rFonts w:ascii="Arial Narrow" w:hAnsi="Arial Narrow"/>
        </w:rPr>
      </w:pPr>
    </w:p>
    <w:p w:rsidR="00574366" w:rsidRPr="006C51D6" w:rsidRDefault="00574366" w:rsidP="00EC533D">
      <w:pPr>
        <w:pStyle w:val="BodyText"/>
        <w:ind w:right="-2"/>
        <w:rPr>
          <w:rFonts w:ascii="Arial Narrow" w:hAnsi="Arial Narrow"/>
          <w:b/>
        </w:rPr>
      </w:pPr>
      <w:r w:rsidRPr="006C51D6">
        <w:rPr>
          <w:rFonts w:ascii="Arial Narrow" w:hAnsi="Arial Narrow"/>
          <w:b/>
        </w:rPr>
        <w:t>1.7.7. Gestión del recurso hídrico.</w:t>
      </w:r>
    </w:p>
    <w:p w:rsidR="00574366" w:rsidRPr="006C51D6" w:rsidRDefault="00574366" w:rsidP="00EC533D">
      <w:pPr>
        <w:pStyle w:val="BodyText"/>
        <w:ind w:right="-2"/>
        <w:rPr>
          <w:rFonts w:ascii="Arial Narrow" w:hAnsi="Arial Narrow"/>
        </w:rPr>
      </w:pPr>
      <w:r>
        <w:rPr>
          <w:noProof/>
          <w:lang w:val="en-US" w:eastAsia="en-US"/>
        </w:rPr>
        <w:pict>
          <v:shape id="Imagen 65" o:spid="_x0000_s1084" type="#_x0000_t75" alt="Drenajes y agua" style="position:absolute;left:0;text-align:left;margin-left:-6.15pt;margin-top:4.4pt;width:201.55pt;height:252.65pt;z-index:-251681792;visibility:visible" wrapcoords="-80 0 -80 21536 21600 21536 21600 0 -80 0">
            <v:imagedata r:id="rId135" o:title=""/>
            <w10:wrap type="tight"/>
          </v:shape>
        </w:pict>
      </w:r>
      <w:r w:rsidRPr="006C51D6">
        <w:rPr>
          <w:rFonts w:ascii="Arial Narrow" w:hAnsi="Arial Narrow"/>
        </w:rPr>
        <w:t>En el año 2004 se renovó el Convenio con el Invemar cuyo fin es el de monitorear las aguas marino costeras en diferentes puntos de la jurisdicción de la Corporación. En el 2005, se firmó convenio específico con el Ideam con el fin de instalar y operar cuatro estaciones meteorológicas ubicadas en los Montes de María.</w:t>
      </w:r>
    </w:p>
    <w:p w:rsidR="00574366" w:rsidRPr="006C51D6" w:rsidRDefault="00574366" w:rsidP="00EC533D">
      <w:pPr>
        <w:pStyle w:val="BodyText"/>
        <w:ind w:right="-2"/>
        <w:rPr>
          <w:rFonts w:ascii="Arial Narrow" w:hAnsi="Arial Narrow"/>
        </w:rPr>
      </w:pPr>
    </w:p>
    <w:p w:rsidR="00574366" w:rsidRPr="006C51D6" w:rsidRDefault="00574366" w:rsidP="00EC533D">
      <w:pPr>
        <w:pStyle w:val="BodyText"/>
        <w:ind w:right="-2"/>
        <w:rPr>
          <w:rFonts w:ascii="Arial Narrow" w:hAnsi="Arial Narrow"/>
        </w:rPr>
      </w:pPr>
      <w:r w:rsidRPr="006C51D6">
        <w:rPr>
          <w:rFonts w:ascii="Arial Narrow" w:hAnsi="Arial Narrow"/>
        </w:rPr>
        <w:t>En el año 2005, se inició el sistema de monitoreo de los principales cuerpos de agua de la Jurisdicción, con el fin de conocer y evaluar la calidad del recurso hídrico superficial. Se procedió a identificar los usuarios no legalizados del agua, para proceder a su viabilidad técnica – ambiental, legalización, cobro de la Tasa por Uso, la cual se inició en el año 2005, dando respuesta al decreto 155 de 2004. Con la legalización y actualización de las concesiones estamos construyendo los balances hídricos respectivos, que ahonden en el conocimiento del recurso.</w:t>
      </w:r>
    </w:p>
    <w:p w:rsidR="00574366" w:rsidRPr="006C51D6" w:rsidRDefault="00574366" w:rsidP="00EC533D">
      <w:pPr>
        <w:pStyle w:val="BodyText"/>
        <w:ind w:right="-2"/>
        <w:rPr>
          <w:rFonts w:ascii="Arial Narrow" w:hAnsi="Arial Narrow"/>
        </w:rPr>
      </w:pPr>
    </w:p>
    <w:p w:rsidR="00574366" w:rsidRPr="006C51D6" w:rsidRDefault="00574366" w:rsidP="00EC533D">
      <w:pPr>
        <w:pStyle w:val="BodyText"/>
        <w:ind w:right="-2"/>
        <w:rPr>
          <w:rFonts w:ascii="Arial Narrow" w:hAnsi="Arial Narrow"/>
        </w:rPr>
      </w:pPr>
      <w:r w:rsidRPr="006C51D6">
        <w:rPr>
          <w:rFonts w:ascii="Arial Narrow" w:hAnsi="Arial Narrow"/>
        </w:rPr>
        <w:t>Igualmente, conocemos la ubicación de los principales nacederos o manantiales de la jurisdicción y su calidad físico química, que permitieron conocer los puntos de descargas de los acuíferos como parte de la cuantificación y administración del recurso hídrico subterráneo. Hoy en día tenemos elaborado el estudio hidrogeológico de los acuíferos de Arroyo Grande, Palenque y Turbaco, Estos dos últimos estudiados en el pasado trienio.</w:t>
      </w:r>
    </w:p>
    <w:p w:rsidR="00574366" w:rsidRPr="006C51D6" w:rsidRDefault="00574366" w:rsidP="00EC533D">
      <w:pPr>
        <w:pStyle w:val="BodyText"/>
        <w:ind w:right="-2"/>
        <w:rPr>
          <w:rFonts w:ascii="Arial Narrow" w:hAnsi="Arial Narrow"/>
        </w:rPr>
      </w:pPr>
    </w:p>
    <w:p w:rsidR="00574366" w:rsidRPr="006C51D6" w:rsidRDefault="00574366" w:rsidP="00EC533D">
      <w:pPr>
        <w:pStyle w:val="BodyText"/>
        <w:ind w:right="-2"/>
        <w:rPr>
          <w:rFonts w:ascii="Arial Narrow" w:hAnsi="Arial Narrow"/>
        </w:rPr>
      </w:pPr>
      <w:r w:rsidRPr="006C51D6">
        <w:rPr>
          <w:rFonts w:ascii="Arial Narrow" w:hAnsi="Arial Narrow"/>
        </w:rPr>
        <w:t>Hemos dado paso a conocer los índices de escasez de agua de las cuencas de Capote–Tupe y Zarzal, y continuamos con el apoyo de tesistas de la universidad de Cartagena con las cuencas de Matute y la Ciénaga de Maríalabaja.</w:t>
      </w:r>
    </w:p>
    <w:p w:rsidR="00574366" w:rsidRPr="006C51D6" w:rsidRDefault="00574366" w:rsidP="00EC533D">
      <w:pPr>
        <w:ind w:right="-2"/>
        <w:rPr>
          <w:rFonts w:ascii="Arial Narrow" w:hAnsi="Arial Narrow"/>
          <w:color w:val="FF0000"/>
        </w:rPr>
      </w:pPr>
    </w:p>
    <w:p w:rsidR="00574366" w:rsidRDefault="00574366" w:rsidP="00EC533D">
      <w:pPr>
        <w:pStyle w:val="BodyText"/>
        <w:ind w:right="-2"/>
        <w:rPr>
          <w:rFonts w:ascii="Arial Narrow" w:hAnsi="Arial Narrow"/>
          <w:b/>
          <w:color w:val="000000"/>
        </w:rPr>
      </w:pPr>
      <w:r w:rsidRPr="006C51D6">
        <w:rPr>
          <w:rFonts w:ascii="Arial Narrow" w:hAnsi="Arial Narrow"/>
          <w:b/>
          <w:color w:val="000000"/>
        </w:rPr>
        <w:t>1.7.8. Industria  y convenio de producción más limpia.</w:t>
      </w:r>
      <w:r>
        <w:rPr>
          <w:rFonts w:ascii="Arial Narrow" w:hAnsi="Arial Narrow"/>
          <w:b/>
          <w:color w:val="000000"/>
        </w:rPr>
        <w:t xml:space="preserve"> </w:t>
      </w:r>
    </w:p>
    <w:p w:rsidR="00574366" w:rsidRDefault="00574366" w:rsidP="00EC533D">
      <w:pPr>
        <w:pStyle w:val="BodyText"/>
        <w:ind w:right="-2"/>
        <w:rPr>
          <w:rFonts w:ascii="Arial Narrow" w:hAnsi="Arial Narrow"/>
          <w:color w:val="000000"/>
        </w:rPr>
      </w:pPr>
      <w:r w:rsidRPr="006C51D6">
        <w:rPr>
          <w:rFonts w:ascii="Arial Narrow" w:hAnsi="Arial Narrow"/>
          <w:color w:val="000000"/>
        </w:rPr>
        <w:t>Las empresas grandes y medianas del sector industrial, se concentran en el distrito de Cartagena (Mamonal y Bosque); están dedicadas, básicamente, a la petroquímica y sus derivados; se destacan la refinería de petróleo y la industria de plásticos.</w:t>
      </w:r>
    </w:p>
    <w:p w:rsidR="00574366" w:rsidRPr="006C51D6" w:rsidRDefault="00574366" w:rsidP="00EC533D">
      <w:pPr>
        <w:pStyle w:val="BodyText"/>
        <w:ind w:right="-2"/>
        <w:rPr>
          <w:rFonts w:ascii="Arial Narrow" w:hAnsi="Arial Narrow"/>
          <w:color w:val="000000"/>
        </w:rPr>
      </w:pPr>
      <w:r>
        <w:rPr>
          <w:noProof/>
          <w:lang w:val="en-US" w:eastAsia="en-US"/>
        </w:rPr>
        <w:pict>
          <v:shape id="Imagen 97" o:spid="_x0000_s1085" type="#_x0000_t75" alt="P+L" style="position:absolute;left:0;text-align:left;margin-left:243.8pt;margin-top:3.9pt;width:213.1pt;height:151.45pt;z-index:-251674624;visibility:visible" wrapcoords="-76 0 -76 21493 21600 21493 21600 0 -76 0">
            <v:imagedata r:id="rId136" o:title=""/>
            <w10:wrap type="tight"/>
          </v:shape>
        </w:pict>
      </w:r>
      <w:r w:rsidRPr="006C51D6">
        <w:rPr>
          <w:rFonts w:ascii="Arial Narrow" w:hAnsi="Arial Narrow"/>
          <w:color w:val="000000"/>
        </w:rPr>
        <w:t xml:space="preserve"> En menor escala hay establecimientos industriales orientados a la metalmecánica, alimentos y bebidas (gaseosas, lácteos, aceites comestibles, transformación de malta, bebidas alcohólicas) y  cementeras. En los demás municipios solo existen micro y pequeñas empresas asociadas al sector primario y a la rama de la metalmecánica. </w:t>
      </w:r>
    </w:p>
    <w:p w:rsidR="00574366" w:rsidRPr="006C51D6" w:rsidRDefault="00574366" w:rsidP="00EC533D">
      <w:pPr>
        <w:pStyle w:val="BodyText"/>
        <w:ind w:right="-2"/>
        <w:rPr>
          <w:rFonts w:ascii="Arial Narrow" w:hAnsi="Arial Narrow"/>
          <w:color w:val="000000"/>
        </w:rPr>
      </w:pPr>
    </w:p>
    <w:p w:rsidR="00574366" w:rsidRPr="006C51D6" w:rsidRDefault="00574366" w:rsidP="00EC533D">
      <w:pPr>
        <w:pStyle w:val="BodyText"/>
        <w:ind w:right="-2"/>
        <w:rPr>
          <w:rFonts w:ascii="Arial Narrow" w:hAnsi="Arial Narrow"/>
          <w:color w:val="000000"/>
        </w:rPr>
      </w:pPr>
      <w:r w:rsidRPr="006C51D6">
        <w:rPr>
          <w:rFonts w:ascii="Arial Narrow" w:hAnsi="Arial Narrow"/>
          <w:color w:val="000000"/>
        </w:rPr>
        <w:t xml:space="preserve">Los estuarios de la Bahía están  afectados por algunos  desechos líquidos y sólidos  originados en la Zona Industrial de Mamonal.  En la bahía se ha evidenciado la presencia de metales pesados con niveles de mercurio (Hg.) de 7.67ug/g, valor por encima de la norma permisible (0,5ug/g).  Lo anterior denota que aun existen problemas de contaminación generados hace 20 años por la fábrica de Cloro-Soda (Álcalis de Colombia) (Garay, 2001 en Invemar, 2002). </w:t>
      </w:r>
    </w:p>
    <w:p w:rsidR="00574366" w:rsidRPr="006C51D6" w:rsidRDefault="00574366" w:rsidP="00EC533D">
      <w:pPr>
        <w:pStyle w:val="BodyText"/>
        <w:ind w:right="-2"/>
        <w:rPr>
          <w:rFonts w:ascii="Arial Narrow" w:hAnsi="Arial Narrow"/>
          <w:color w:val="FF0000"/>
        </w:rPr>
      </w:pPr>
    </w:p>
    <w:p w:rsidR="00574366" w:rsidRPr="006C51D6" w:rsidRDefault="00574366" w:rsidP="00EC533D">
      <w:pPr>
        <w:ind w:right="-2"/>
        <w:jc w:val="both"/>
        <w:rPr>
          <w:rFonts w:ascii="Arial Narrow" w:hAnsi="Arial Narrow"/>
          <w:color w:val="000000"/>
        </w:rPr>
      </w:pPr>
      <w:r w:rsidRPr="006C51D6">
        <w:rPr>
          <w:rFonts w:ascii="Arial Narrow" w:hAnsi="Arial Narrow"/>
          <w:color w:val="000000"/>
        </w:rPr>
        <w:t xml:space="preserve">La Zona Industrial de Mamonal, ubicada  sobre una llanura de inundación, se encuentra afectada por vertimientos líquidos industriales y contaminación atmosférica.  En toda el área se construyeron vías con un efecto directo sobre los patrones naturales de drenaje que causan represamiento de aguas de escorrentía y problemas de inundación en algunos sectores residenciales dentro de la zona industrial. </w:t>
      </w:r>
    </w:p>
    <w:p w:rsidR="00574366" w:rsidRPr="006C51D6" w:rsidRDefault="00574366" w:rsidP="00EC533D">
      <w:pPr>
        <w:ind w:right="-2"/>
        <w:jc w:val="both"/>
        <w:rPr>
          <w:rFonts w:ascii="Arial Narrow" w:hAnsi="Arial Narrow"/>
          <w:color w:val="FF0000"/>
        </w:rPr>
      </w:pPr>
    </w:p>
    <w:p w:rsidR="00574366" w:rsidRPr="006C51D6" w:rsidRDefault="00574366" w:rsidP="00EC533D">
      <w:pPr>
        <w:pStyle w:val="BodyText"/>
        <w:ind w:right="-2"/>
        <w:rPr>
          <w:rFonts w:ascii="Arial Narrow" w:hAnsi="Arial Narrow"/>
          <w:color w:val="000000"/>
        </w:rPr>
      </w:pPr>
      <w:r w:rsidRPr="006C51D6">
        <w:rPr>
          <w:rFonts w:ascii="Arial Narrow" w:hAnsi="Arial Narrow"/>
          <w:color w:val="000000"/>
        </w:rPr>
        <w:t>En la Zona, la reducción alcanzada para la Demanda Bioquímica de Oxígeno es de 80.82%, Sólidos Suspendidos Totales llegó 78.33%, Aceites y Grasas 94.26%, Hidrocarburos totales 36.10% y Fenoles 52.25%.</w:t>
      </w:r>
    </w:p>
    <w:p w:rsidR="00574366" w:rsidRPr="006C51D6" w:rsidRDefault="00574366" w:rsidP="00EC533D">
      <w:pPr>
        <w:ind w:right="-2"/>
        <w:jc w:val="both"/>
        <w:rPr>
          <w:rFonts w:ascii="Arial Narrow" w:hAnsi="Arial Narrow"/>
          <w:color w:val="FF0000"/>
        </w:rPr>
      </w:pPr>
    </w:p>
    <w:p w:rsidR="00574366" w:rsidRPr="006C51D6" w:rsidRDefault="00574366" w:rsidP="00EC533D">
      <w:pPr>
        <w:ind w:right="-2"/>
        <w:jc w:val="both"/>
        <w:rPr>
          <w:rFonts w:ascii="Arial Narrow" w:hAnsi="Arial Narrow" w:cs="Arial"/>
        </w:rPr>
      </w:pPr>
      <w:r w:rsidRPr="006C51D6">
        <w:rPr>
          <w:rFonts w:ascii="Arial Narrow" w:hAnsi="Arial Narrow" w:cs="Arial"/>
          <w:b/>
        </w:rPr>
        <w:t>1.7.8.1. Contaminación atmosférica</w:t>
      </w:r>
      <w:r w:rsidRPr="006C51D6">
        <w:rPr>
          <w:rFonts w:ascii="Arial Narrow" w:hAnsi="Arial Narrow" w:cs="Arial"/>
        </w:rPr>
        <w:t xml:space="preserve">: De acuerdo a los monitoreos puntuales desarrollados por el Laboratorio de Calidad Ambiental en los sectores de Mamonal y el Bosque se puede precisar que los niveles máximos permisibles de calidad de aire para el parámetro PM 10 (partículas menores  de 10 micras)  detectados en diferentes sectores de la Zona Industrial, cumplen con lo establecidos por la norma establecida. No obstante lo anterior se aclara que los datos no son suficientes para evaluar el estado real de la calidad del aire en el área de influencia de la zona industrial de mamonal. Por lo tanto se hace necesario activar la operación de la red de calidad de aire de la Corporación para realizar monitoreos continuos y permanentes de PM10, O3 (Ozono), NO2 (oxido de nitrógeno) y CO (monóxido de carbono) para determinar las concentraciones de estos contaminantes y determinar la calidad de aire de acuerdo con lo que establece la norma y poder hacer las declaraciones de emergencia así como elaborar los respectivo plan de contingencia, a través de convenios de cooperación horizontal. </w:t>
      </w:r>
    </w:p>
    <w:p w:rsidR="00574366" w:rsidRPr="006C51D6" w:rsidRDefault="00574366" w:rsidP="00B108E9">
      <w:pPr>
        <w:pStyle w:val="Heading3"/>
        <w:keepLines/>
        <w:widowControl w:val="0"/>
        <w:numPr>
          <w:ilvl w:val="2"/>
          <w:numId w:val="0"/>
        </w:numPr>
        <w:tabs>
          <w:tab w:val="num" w:pos="720"/>
        </w:tabs>
        <w:spacing w:before="240" w:after="180" w:line="240" w:lineRule="atLeast"/>
        <w:ind w:left="720" w:hanging="720"/>
        <w:rPr>
          <w:rFonts w:cs="Arial"/>
          <w:b/>
          <w:i w:val="0"/>
        </w:rPr>
      </w:pPr>
      <w:r w:rsidRPr="006C51D6">
        <w:rPr>
          <w:rFonts w:cs="Arial"/>
          <w:b/>
          <w:i w:val="0"/>
        </w:rPr>
        <w:t>1.8. SÍNTESIS SOCIAL</w:t>
      </w:r>
      <w:bookmarkEnd w:id="241"/>
      <w:r w:rsidRPr="006C51D6">
        <w:rPr>
          <w:rFonts w:cs="Arial"/>
          <w:b/>
          <w:i w:val="0"/>
        </w:rPr>
        <w:t xml:space="preserve"> </w:t>
      </w:r>
    </w:p>
    <w:p w:rsidR="00574366" w:rsidRPr="006C51D6" w:rsidRDefault="00574366" w:rsidP="00B108E9">
      <w:pPr>
        <w:jc w:val="both"/>
        <w:rPr>
          <w:rFonts w:ascii="Arial Narrow" w:hAnsi="Arial Narrow" w:cs="Arial"/>
        </w:rPr>
      </w:pPr>
      <w:r w:rsidRPr="006C51D6">
        <w:rPr>
          <w:rFonts w:ascii="Arial Narrow" w:hAnsi="Arial Narrow" w:cs="Arial"/>
        </w:rPr>
        <w:t>De manera tradicional se consideraba que la única forma de evaluar el desarrollo económico y social de un país era a través de la medición del Producto Interno Bruto per cápita, hoy día, esa concepción se ha venido replanteando al surgir la formulación de algunos modelos de crecimiento económico que consideran que el capital humano evaluado desde diferentes dimensiones representa el indicador mas confiable del desarrollo socioeconómico de un país.  Indicadores como el de educación formal o adiestramiento en el trabajo y la salud son los más significativos en la acumulación de capital humano.  Desde el punto de vista económico, mayores niveles de educación y buen estado de salud, elevan la productividad de las personas, reducen las incapacidades por enfermedades y aumentan sus ingresos, con el cual pueden acceder a mejores estándares de vida.</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 xml:space="preserve">Según información del Plan de Gestión Ambiental Regional de Cardique 2002–2012, los índices de cobertura y calidad de los servicios públicos en el departamento de Bolívar son inferiores a los promedios nacionales, haciéndose mas notoria la situación en lo referente a los servicios de agua potable y saneamiento básico.  La información registrada por el Censo del 2005 arroja la siguiente información con respecto a los servicios públicos: Sólo un 43,45% de las viviendas cuenta con los 3 servicios de acueducto, alcantarillado y energía, mientras que un 7,26% no posee ninguno de estos servicios.  El 44,35% de las viviendas cuenta con servicio de alcantarillado; el 70,95% posee acueducto; el 91,83% tiene instaladas redes eléctricas.  </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El servicio de salud básico del departamento es atendido por hospitales en las cabeceras municipales y en los corregimientos por centros de salud, cuyo servicio es por horas; en el distrito de Cartagena este servicio se presta en todos los niveles, tanto por entidades públicas como privadas, pero aun el servicio es deficiente, por lo que el gobierno departamental trabaja en la organización de la red de salud para hacer este servicio mas eficiente y eficaz.</w:t>
      </w:r>
    </w:p>
    <w:p w:rsidR="00574366" w:rsidRPr="006C51D6" w:rsidRDefault="00574366" w:rsidP="00B108E9">
      <w:pPr>
        <w:jc w:val="both"/>
        <w:rPr>
          <w:rFonts w:ascii="Arial Narrow" w:hAnsi="Arial Narrow" w:cs="Arial"/>
        </w:rPr>
      </w:pPr>
    </w:p>
    <w:p w:rsidR="00574366" w:rsidRPr="006C51D6" w:rsidRDefault="00574366" w:rsidP="00B108E9">
      <w:pPr>
        <w:tabs>
          <w:tab w:val="left" w:pos="2340"/>
        </w:tabs>
        <w:jc w:val="both"/>
        <w:rPr>
          <w:rFonts w:ascii="Arial Narrow" w:hAnsi="Arial Narrow" w:cs="Arial"/>
        </w:rPr>
      </w:pPr>
      <w:r>
        <w:rPr>
          <w:noProof/>
          <w:lang w:val="en-US" w:eastAsia="en-US"/>
        </w:rPr>
        <w:pict>
          <v:shape id="Imagen 99" o:spid="_x0000_s1086" type="#_x0000_t75" alt="P1040857" style="position:absolute;left:0;text-align:left;margin-left:0;margin-top:6pt;width:264pt;height:198pt;z-index:-251672576;visibility:visible" wrapcoords="-61 0 -61 21518 21600 21518 21600 0 -61 0">
            <v:imagedata r:id="rId137" o:title=""/>
            <w10:wrap type="tight"/>
          </v:shape>
        </w:pict>
      </w:r>
      <w:r w:rsidRPr="006C51D6">
        <w:rPr>
          <w:rFonts w:ascii="Arial Narrow" w:hAnsi="Arial Narrow" w:cs="Arial"/>
        </w:rPr>
        <w:t>Para suplir las necesidades de educación de los niños y jóvenes del departamento, cada municipio cuenta con un bachillerato clásico y un promedio de tres escuelas de primaria, para atender la demanda técnica y profesional, esta actividad se concentra en la capital del departamento, mayormente, y cabeceras municipales intermedias. Según Censo del 2005, el 84,7% de la población de 5 años y más de la población total de Bolívar sabe leer y escribir; de ellos el 88,1% corresponde a la población urbana y un 73,4% a la zona rural. El 60,6% de la población de 3 a 5 años asiste a un establecimiento educativo formal; el 89,8% de la población de 6 a 10 años y el 81,8% de la población de 11 a 17 años.</w:t>
      </w:r>
    </w:p>
    <w:p w:rsidR="00574366" w:rsidRPr="006C51D6" w:rsidRDefault="00574366" w:rsidP="00B108E9">
      <w:pPr>
        <w:tabs>
          <w:tab w:val="left" w:pos="2340"/>
        </w:tabs>
        <w:jc w:val="both"/>
        <w:rPr>
          <w:rFonts w:ascii="Arial Narrow" w:hAnsi="Arial Narrow" w:cs="Arial"/>
        </w:rPr>
      </w:pPr>
    </w:p>
    <w:p w:rsidR="00574366" w:rsidRPr="006C51D6" w:rsidRDefault="00574366" w:rsidP="00B108E9">
      <w:pPr>
        <w:tabs>
          <w:tab w:val="left" w:pos="2340"/>
        </w:tabs>
        <w:jc w:val="both"/>
        <w:rPr>
          <w:rFonts w:ascii="Arial Narrow" w:hAnsi="Arial Narrow" w:cs="Arial"/>
        </w:rPr>
      </w:pPr>
      <w:r w:rsidRPr="006C51D6">
        <w:rPr>
          <w:rFonts w:ascii="Arial Narrow" w:hAnsi="Arial Narrow" w:cs="Arial"/>
        </w:rPr>
        <w:t>El 34,6% de la población residente en Bolívar, ha alcanzado el nivel básico primario y el 31,5% secundaria; el 5,7% ha alcanzado el nivel profesional y el 0,8% ha realizado estudios de especialización, maestría o doctorado, mientras que la población residente sin ningún nivel educativo es del 13,1%.</w:t>
      </w:r>
    </w:p>
    <w:p w:rsidR="00574366" w:rsidRPr="006C51D6" w:rsidRDefault="00574366" w:rsidP="00B108E9">
      <w:pPr>
        <w:jc w:val="both"/>
        <w:rPr>
          <w:rFonts w:ascii="Arial Narrow" w:hAnsi="Arial Narrow" w:cs="Arial"/>
        </w:rPr>
      </w:pPr>
    </w:p>
    <w:p w:rsidR="00574366" w:rsidRPr="006C51D6" w:rsidRDefault="00574366" w:rsidP="000E7940">
      <w:pPr>
        <w:jc w:val="both"/>
        <w:rPr>
          <w:rFonts w:ascii="Arial Narrow" w:hAnsi="Arial Narrow" w:cs="Arial"/>
        </w:rPr>
      </w:pPr>
      <w:r w:rsidRPr="006C51D6">
        <w:rPr>
          <w:rFonts w:ascii="Arial Narrow" w:hAnsi="Arial Narrow" w:cs="Arial"/>
        </w:rPr>
        <w:t>El aparato institucional de la región, trabaja con modelos diferentes, lo que afecta las posibilidades de coordinación interinstitucional. La mayoría de las instituciones de la región indican que la relación con otras entidades suele ser esporádica u ocasional, en función de programas o proyectos específicos, siendo muy pocas las instancias de coordinación permanente. Las comunidades en general y organizaciones de la sociedad civil no son proactivas y no realizan soluciones a la problemática que los afecta en lo social, económico o ambiental, al igual que no creen en las municipalidades, por lo que esperan soluciones de entidades fuera del ámbito municipal y departamental, aun cuando reconocen algunas actividades que se desarrollan permanentemente, como las brigadas de salud, programas de capacitación a lideres, campesinos, pescadores, eventos culturales, entre otras.</w:t>
      </w:r>
    </w:p>
    <w:p w:rsidR="00574366" w:rsidRDefault="00574366" w:rsidP="00B108E9">
      <w:pPr>
        <w:tabs>
          <w:tab w:val="left" w:pos="2340"/>
        </w:tabs>
        <w:autoSpaceDE w:val="0"/>
        <w:autoSpaceDN w:val="0"/>
        <w:adjustRightInd w:val="0"/>
        <w:jc w:val="both"/>
        <w:rPr>
          <w:rFonts w:ascii="Arial Narrow" w:hAnsi="Arial Narrow" w:cs="Arial"/>
          <w:b/>
          <w:lang w:val="es-ES"/>
        </w:rPr>
      </w:pPr>
    </w:p>
    <w:p w:rsidR="00574366" w:rsidRPr="006C51D6" w:rsidRDefault="00574366" w:rsidP="00B108E9">
      <w:pPr>
        <w:tabs>
          <w:tab w:val="left" w:pos="2340"/>
        </w:tabs>
        <w:autoSpaceDE w:val="0"/>
        <w:autoSpaceDN w:val="0"/>
        <w:adjustRightInd w:val="0"/>
        <w:jc w:val="both"/>
        <w:rPr>
          <w:rFonts w:ascii="Arial Narrow" w:hAnsi="Arial Narrow" w:cs="Arial"/>
          <w:b/>
          <w:lang w:val="es-ES"/>
        </w:rPr>
      </w:pPr>
      <w:r w:rsidRPr="006C51D6">
        <w:rPr>
          <w:rFonts w:ascii="Arial Narrow" w:hAnsi="Arial Narrow" w:cs="Arial"/>
          <w:b/>
          <w:lang w:val="es-ES"/>
        </w:rPr>
        <w:t>1.8.1. Aspectos económicos</w:t>
      </w:r>
    </w:p>
    <w:p w:rsidR="00574366" w:rsidRPr="006C51D6" w:rsidRDefault="00574366" w:rsidP="00B108E9">
      <w:pPr>
        <w:tabs>
          <w:tab w:val="left" w:pos="2340"/>
        </w:tabs>
        <w:autoSpaceDE w:val="0"/>
        <w:autoSpaceDN w:val="0"/>
        <w:adjustRightInd w:val="0"/>
        <w:jc w:val="both"/>
        <w:rPr>
          <w:rFonts w:ascii="Arial Narrow" w:hAnsi="Arial Narrow" w:cs="Arial"/>
          <w:b/>
          <w:lang w:val="es-ES"/>
        </w:rPr>
      </w:pPr>
    </w:p>
    <w:p w:rsidR="00574366" w:rsidRPr="006C51D6" w:rsidRDefault="00574366" w:rsidP="00A337B2">
      <w:pPr>
        <w:tabs>
          <w:tab w:val="left" w:pos="2340"/>
        </w:tabs>
        <w:autoSpaceDE w:val="0"/>
        <w:autoSpaceDN w:val="0"/>
        <w:adjustRightInd w:val="0"/>
        <w:jc w:val="both"/>
        <w:rPr>
          <w:rFonts w:ascii="Arial Narrow" w:hAnsi="Arial Narrow" w:cs="Arial"/>
        </w:rPr>
      </w:pPr>
      <w:r w:rsidRPr="006C51D6">
        <w:rPr>
          <w:rFonts w:ascii="Arial Narrow" w:hAnsi="Arial Narrow" w:cs="Arial"/>
          <w:b/>
          <w:lang w:val="es-ES"/>
        </w:rPr>
        <w:t xml:space="preserve">1.8.1.1. </w:t>
      </w:r>
      <w:bookmarkStart w:id="242" w:name="_Toc154146560"/>
      <w:r w:rsidRPr="006C51D6">
        <w:rPr>
          <w:rFonts w:ascii="Arial Narrow" w:hAnsi="Arial Narrow" w:cs="Arial"/>
          <w:b/>
        </w:rPr>
        <w:t>Dinámica del sector agropecuario, silvicultura y pesca en Bolívar 1990-2003</w:t>
      </w:r>
      <w:bookmarkEnd w:id="242"/>
      <w:r w:rsidRPr="006C51D6">
        <w:rPr>
          <w:rFonts w:ascii="Arial Narrow" w:hAnsi="Arial Narrow" w:cs="Arial"/>
          <w:b/>
        </w:rPr>
        <w:t xml:space="preserve">. </w:t>
      </w:r>
      <w:r w:rsidRPr="006C51D6">
        <w:rPr>
          <w:rFonts w:ascii="Arial Narrow" w:hAnsi="Arial Narrow" w:cs="Arial"/>
        </w:rPr>
        <w:t>El comportamiento de la producción agropecuaria, silvicultura y pesca del departamento de Bolívar entre 1990 – 2003, resultó positivo al compararlo con la dinámica que tuvo este mismo sector a nivel nacional. Efectivamente, en estos años esta producción aumentó a un ritmo del 3.0%</w:t>
      </w:r>
      <w:r w:rsidRPr="006C51D6">
        <w:rPr>
          <w:rStyle w:val="FootnoteReference"/>
          <w:rFonts w:ascii="Arial Narrow" w:hAnsi="Arial Narrow" w:cs="Arial"/>
        </w:rPr>
        <w:footnoteReference w:id="7"/>
      </w:r>
      <w:r w:rsidRPr="006C51D6">
        <w:rPr>
          <w:rFonts w:ascii="Arial Narrow" w:hAnsi="Arial Narrow" w:cs="Arial"/>
        </w:rPr>
        <w:t xml:space="preserve"> promedio anual, índice superior al promedio nacional que fue de 1.4%. En ese mismo sentido, se señala que las fluctuaciones en los ciclos de la producción departamental fueron más fuertes que en el total nacional, tal como se puede observar en la Figura 15. </w:t>
      </w:r>
    </w:p>
    <w:p w:rsidR="00574366" w:rsidRPr="006C51D6" w:rsidRDefault="00574366" w:rsidP="00B108E9">
      <w:pPr>
        <w:jc w:val="both"/>
        <w:rPr>
          <w:rFonts w:ascii="Arial Narrow" w:hAnsi="Arial Narrow" w:cs="Arial"/>
        </w:rPr>
      </w:pPr>
    </w:p>
    <w:p w:rsidR="00574366" w:rsidRPr="006C51D6" w:rsidRDefault="00574366" w:rsidP="00452CE5">
      <w:pPr>
        <w:jc w:val="center"/>
        <w:rPr>
          <w:rFonts w:ascii="Arial Narrow" w:hAnsi="Arial Narrow" w:cs="Arial"/>
          <w:b/>
          <w:color w:val="0000FF"/>
        </w:rPr>
      </w:pPr>
      <w:r w:rsidRPr="004F7DF8">
        <w:rPr>
          <w:rFonts w:ascii="Arial Narrow" w:hAnsi="Arial Narrow"/>
          <w:noProof/>
          <w:color w:val="0000FF"/>
          <w:lang w:val="en-US" w:eastAsia="en-US"/>
        </w:rPr>
        <w:pict>
          <v:shape id="Imagen 24" o:spid="_x0000_i1049" type="#_x0000_t75" style="width:251.25pt;height:159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">
            <v:imagedata r:id="rId138" o:title=""/>
            <o:lock v:ext="edit" aspectratio="f"/>
          </v:shape>
        </w:pict>
      </w:r>
    </w:p>
    <w:p w:rsidR="00574366" w:rsidRPr="006C51D6" w:rsidRDefault="00574366" w:rsidP="005A5AF0">
      <w:pPr>
        <w:jc w:val="center"/>
        <w:rPr>
          <w:rFonts w:ascii="Arial Narrow" w:hAnsi="Arial Narrow" w:cs="Arial"/>
          <w:sz w:val="18"/>
          <w:szCs w:val="18"/>
        </w:rPr>
      </w:pPr>
      <w:r w:rsidRPr="006C51D6">
        <w:rPr>
          <w:rFonts w:ascii="Arial Narrow" w:hAnsi="Arial Narrow" w:cs="Arial"/>
          <w:sz w:val="18"/>
          <w:szCs w:val="18"/>
        </w:rPr>
        <w:t>Fuente: El autor con base a Cuentas Departamentales –DANE.</w:t>
      </w:r>
    </w:p>
    <w:p w:rsidR="00574366" w:rsidRPr="006C51D6" w:rsidRDefault="00574366" w:rsidP="005A5AF0">
      <w:pPr>
        <w:pStyle w:val="Caption"/>
        <w:ind w:left="0" w:firstLine="0"/>
        <w:jc w:val="center"/>
        <w:rPr>
          <w:rFonts w:ascii="Arial Narrow" w:hAnsi="Arial Narrow" w:cs="Arial"/>
          <w:i w:val="0"/>
          <w:sz w:val="18"/>
          <w:szCs w:val="18"/>
        </w:rPr>
      </w:pPr>
      <w:bookmarkStart w:id="243" w:name="_Toc154146675"/>
      <w:r w:rsidRPr="006C51D6">
        <w:rPr>
          <w:rFonts w:ascii="Arial Narrow" w:hAnsi="Arial Narrow" w:cs="Arial"/>
          <w:i w:val="0"/>
          <w:sz w:val="18"/>
          <w:szCs w:val="18"/>
        </w:rPr>
        <w:t>Figura 15. PIB Agropecuario, Silvicultura y Pesca, Tasa de Crecimiento Anual Bolívar y Colombia 1990 – 2003</w:t>
      </w:r>
      <w:bookmarkEnd w:id="243"/>
    </w:p>
    <w:p w:rsidR="00574366" w:rsidRPr="006C51D6" w:rsidRDefault="00574366" w:rsidP="00B108E9">
      <w:pPr>
        <w:jc w:val="both"/>
        <w:rPr>
          <w:rFonts w:ascii="Arial Narrow" w:hAnsi="Arial Narrow" w:cs="Arial"/>
        </w:rPr>
      </w:pPr>
      <w:r w:rsidRPr="006C51D6">
        <w:rPr>
          <w:rFonts w:ascii="Arial Narrow" w:hAnsi="Arial Narrow" w:cs="Arial"/>
        </w:rPr>
        <w:t>A pesar de este comportamiento, la participación del sector en la actividad económica, tanto a nivel departamental como nacional, disminuyó significativamente. En el caso nacional, el PIB sectorial representaba en 1990, 16.1% del PIB total de Colombia, mientras que en el año 2003, éste solo representó el 13.8%, lo cual equivale a una caída de 2.3 puntos porcentuales durante el período analizado.</w:t>
      </w:r>
      <w:r w:rsidRPr="006C51D6">
        <w:rPr>
          <w:rStyle w:val="FootnoteReference"/>
          <w:rFonts w:ascii="Arial Narrow" w:hAnsi="Arial Narrow" w:cs="Arial"/>
        </w:rPr>
        <w:footnoteReference w:id="8"/>
      </w:r>
      <w:r w:rsidRPr="006C51D6">
        <w:rPr>
          <w:rFonts w:ascii="Arial Narrow" w:hAnsi="Arial Narrow" w:cs="Arial"/>
        </w:rPr>
        <w:t xml:space="preserve"> Ver tablas anexas. </w:t>
      </w:r>
    </w:p>
    <w:p w:rsidR="00574366" w:rsidRPr="006C51D6" w:rsidRDefault="00574366" w:rsidP="00B108E9">
      <w:pPr>
        <w:jc w:val="both"/>
        <w:rPr>
          <w:rFonts w:ascii="Arial Narrow" w:hAnsi="Arial Narrow" w:cs="Arial"/>
        </w:rPr>
      </w:pPr>
    </w:p>
    <w:p w:rsidR="00574366" w:rsidRPr="006C51D6" w:rsidRDefault="00574366" w:rsidP="00B108E9">
      <w:pPr>
        <w:jc w:val="both"/>
        <w:rPr>
          <w:rFonts w:ascii="Arial Narrow" w:hAnsi="Arial Narrow" w:cs="Arial"/>
        </w:rPr>
      </w:pPr>
      <w:r w:rsidRPr="006C51D6">
        <w:rPr>
          <w:rFonts w:ascii="Arial Narrow" w:hAnsi="Arial Narrow" w:cs="Arial"/>
        </w:rPr>
        <w:t xml:space="preserve">La producción departamental agropecuaria, silvícola y pesca, experimentó una situación similar en su participación dentro del PIB total de Bolívar, al disminuir ésta en 1.6 puntos porcentuales (pasó de 13.4% en 1990, a 11.8% en 2003). Durante estos años, la participación promedio del sector agropecuario en la actividad económica del departamento fue 12.5%; esto sin lugar a dudas, refleja las difíciles condiciones por las cuales ha transitado la producción agrícola y pecuaria en los ámbitos nacional y regional (Ver Figura 16).   </w:t>
      </w:r>
    </w:p>
    <w:p w:rsidR="00574366" w:rsidRPr="006C51D6" w:rsidRDefault="00574366" w:rsidP="00B108E9">
      <w:pPr>
        <w:jc w:val="both"/>
        <w:rPr>
          <w:rFonts w:ascii="Arial Narrow" w:hAnsi="Arial Narrow" w:cs="Arial"/>
          <w:color w:val="0000FF"/>
          <w:sz w:val="22"/>
          <w:szCs w:val="22"/>
        </w:rPr>
      </w:pPr>
    </w:p>
    <w:p w:rsidR="00574366" w:rsidRPr="006C51D6" w:rsidRDefault="00574366" w:rsidP="00B108E9">
      <w:pPr>
        <w:jc w:val="both"/>
        <w:rPr>
          <w:rFonts w:ascii="Arial Narrow" w:hAnsi="Arial Narrow" w:cs="Arial"/>
          <w:color w:val="0000FF"/>
          <w:sz w:val="22"/>
          <w:szCs w:val="22"/>
        </w:rPr>
      </w:pPr>
      <w:r w:rsidRPr="004F7DF8">
        <w:rPr>
          <w:rFonts w:ascii="Arial Narrow" w:hAnsi="Arial Narrow"/>
          <w:noProof/>
          <w:color w:val="0000FF"/>
          <w:lang w:val="en-US" w:eastAsia="en-US"/>
        </w:rPr>
        <w:pict>
          <v:shape id="Imagen 25" o:spid="_x0000_i1050" type="#_x0000_t75" style="width:442.5pt;height:133.5pt;visibility:visible">
            <v:imagedata r:id="rId139" o:title=""/>
          </v:shape>
        </w:pict>
      </w:r>
    </w:p>
    <w:p w:rsidR="00574366" w:rsidRPr="006C51D6" w:rsidRDefault="00574366" w:rsidP="005A5AF0">
      <w:pPr>
        <w:jc w:val="center"/>
        <w:rPr>
          <w:rFonts w:ascii="Arial Narrow" w:hAnsi="Arial Narrow" w:cs="Arial"/>
          <w:sz w:val="18"/>
          <w:szCs w:val="18"/>
        </w:rPr>
      </w:pPr>
      <w:r w:rsidRPr="006C51D6">
        <w:rPr>
          <w:rFonts w:ascii="Arial Narrow" w:hAnsi="Arial Narrow" w:cs="Arial"/>
          <w:sz w:val="18"/>
          <w:szCs w:val="18"/>
        </w:rPr>
        <w:t>Fuente: El autor con base a Cuentas Departamentales –DANE</w:t>
      </w:r>
    </w:p>
    <w:p w:rsidR="00574366" w:rsidRPr="006C51D6" w:rsidRDefault="00574366" w:rsidP="005A5AF0">
      <w:pPr>
        <w:pStyle w:val="Caption"/>
        <w:ind w:left="120"/>
        <w:jc w:val="center"/>
        <w:rPr>
          <w:rFonts w:ascii="Arial Narrow" w:hAnsi="Arial Narrow" w:cs="Arial"/>
          <w:i w:val="0"/>
          <w:sz w:val="18"/>
          <w:szCs w:val="18"/>
        </w:rPr>
      </w:pPr>
      <w:bookmarkStart w:id="244" w:name="_Toc154146676"/>
      <w:r w:rsidRPr="006C51D6">
        <w:rPr>
          <w:rFonts w:ascii="Arial Narrow" w:hAnsi="Arial Narrow"/>
          <w:i w:val="0"/>
          <w:sz w:val="18"/>
          <w:szCs w:val="18"/>
        </w:rPr>
        <w:t>Figura 16. .</w:t>
      </w:r>
      <w:r w:rsidRPr="006C51D6">
        <w:rPr>
          <w:rFonts w:ascii="Arial Narrow" w:hAnsi="Arial Narrow" w:cs="Arial"/>
          <w:i w:val="0"/>
          <w:sz w:val="18"/>
          <w:szCs w:val="18"/>
        </w:rPr>
        <w:t>Participación del PIB, 1990 - 2003</w:t>
      </w:r>
      <w:bookmarkEnd w:id="244"/>
    </w:p>
    <w:p w:rsidR="00574366" w:rsidRPr="006C51D6" w:rsidRDefault="00574366" w:rsidP="00452CE5">
      <w:pPr>
        <w:jc w:val="both"/>
        <w:rPr>
          <w:rFonts w:ascii="Arial Narrow" w:hAnsi="Arial Narrow" w:cs="Arial"/>
          <w:lang w:val="es-ES"/>
        </w:rPr>
      </w:pPr>
      <w:bookmarkStart w:id="245" w:name="_Toc154146562"/>
      <w:r w:rsidRPr="006C51D6">
        <w:rPr>
          <w:rFonts w:ascii="Arial Narrow" w:hAnsi="Arial Narrow" w:cs="Arial"/>
          <w:b/>
        </w:rPr>
        <w:t xml:space="preserve">1.8.1.2. Actividad agropecuaria en la jurisdicción de </w:t>
      </w:r>
      <w:bookmarkEnd w:id="245"/>
      <w:r w:rsidRPr="006C51D6">
        <w:rPr>
          <w:rFonts w:ascii="Arial Narrow" w:hAnsi="Arial Narrow" w:cs="Arial"/>
          <w:b/>
        </w:rPr>
        <w:t xml:space="preserve">Cardique. </w:t>
      </w:r>
      <w:r w:rsidRPr="006C51D6">
        <w:rPr>
          <w:rFonts w:ascii="Arial Narrow" w:hAnsi="Arial Narrow" w:cs="Arial"/>
          <w:lang w:val="es-ES"/>
        </w:rPr>
        <w:t xml:space="preserve">En la Jurisdicción de Cardique el mal uso de la tierra está asociado a la producción agropecuaria, la actividad pecuaria es la que mayor demanda de tierras presenta, con una proporción del 79,73% de sus tierras dedicadas a la explotación ganadera, muy por encima tanto de la demanda del Departamento de Bolivar (53,8%), la Región Costa Caribe (51,1%) y la nacional (23,2%). La presente situación demuestra la sobre utilización de tierras con potencial agrícola, forestal  y de conservación en actividades pecuarias, ya que mientras el potencial de tierras para esta actividad en el departamento de Bolívar es de tan sólo 22,3%, están siendo utilizadas en el departamento mas del 50% del total departamental, y en la Jurisdicción casi el 80% del total de la Región Cardique (Ver Tabla 36 y Figura 16).  </w:t>
      </w:r>
      <w:bookmarkStart w:id="246" w:name="_Toc154126006"/>
    </w:p>
    <w:p w:rsidR="00574366" w:rsidRPr="006C51D6" w:rsidRDefault="00574366" w:rsidP="00A616B0">
      <w:pPr>
        <w:pStyle w:val="Caption"/>
        <w:ind w:left="0" w:firstLine="0"/>
        <w:jc w:val="left"/>
        <w:rPr>
          <w:rFonts w:ascii="Arial Narrow" w:hAnsi="Arial Narrow" w:cs="Arial"/>
          <w:b/>
          <w:bCs/>
          <w:i w:val="0"/>
          <w:sz w:val="18"/>
          <w:szCs w:val="22"/>
        </w:rPr>
      </w:pPr>
      <w:r w:rsidRPr="006C51D6">
        <w:rPr>
          <w:rFonts w:ascii="Arial Narrow" w:hAnsi="Arial Narrow"/>
          <w:b/>
          <w:i w:val="0"/>
          <w:sz w:val="16"/>
        </w:rPr>
        <w:t xml:space="preserve">Tabla 36. </w:t>
      </w:r>
      <w:r w:rsidRPr="006C51D6">
        <w:rPr>
          <w:rFonts w:ascii="Arial Narrow" w:hAnsi="Arial Narrow" w:cs="Arial"/>
          <w:b/>
          <w:bCs/>
          <w:i w:val="0"/>
          <w:sz w:val="18"/>
          <w:szCs w:val="22"/>
        </w:rPr>
        <w:t>Usos del Suelo Según Actividades Agropecuarias y Forestales para Destino Económico en la Jurisdicción de Cardique, 2005</w:t>
      </w:r>
      <w:bookmarkEnd w:id="246"/>
    </w:p>
    <w:tbl>
      <w:tblPr>
        <w:tblW w:w="7806" w:type="dxa"/>
        <w:jc w:val="cente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tblPr>
      <w:tblGrid>
        <w:gridCol w:w="7842"/>
      </w:tblGrid>
      <w:tr w:rsidR="00574366" w:rsidRPr="006C51D6" w:rsidTr="005E7F13">
        <w:trPr>
          <w:trHeight w:val="5049"/>
          <w:tblCellSpacing w:w="20" w:type="dxa"/>
          <w:jc w:val="center"/>
        </w:trPr>
        <w:tc>
          <w:tcPr>
            <w:tcW w:w="7726" w:type="dxa"/>
            <w:tcBorders>
              <w:top w:val="outset" w:sz="24" w:space="0" w:color="auto"/>
              <w:bottom w:val="outset" w:sz="24" w:space="0" w:color="auto"/>
            </w:tcBorders>
          </w:tcPr>
          <w:p w:rsidR="00574366" w:rsidRPr="006C51D6" w:rsidRDefault="00574366" w:rsidP="00135464">
            <w:pPr>
              <w:widowControl w:val="0"/>
              <w:autoSpaceDE w:val="0"/>
              <w:autoSpaceDN w:val="0"/>
              <w:adjustRightInd w:val="0"/>
              <w:jc w:val="both"/>
              <w:rPr>
                <w:rFonts w:ascii="Arial Narrow" w:eastAsia="Batang" w:hAnsi="Arial Narrow" w:cs="Arial"/>
                <w:b/>
                <w:sz w:val="22"/>
                <w:szCs w:val="22"/>
                <w:lang w:val="es-ES"/>
              </w:rPr>
            </w:pPr>
            <w:r w:rsidRPr="004F7DF8">
              <w:rPr>
                <w:rFonts w:ascii="Arial Narrow" w:eastAsia="Batang" w:hAnsi="Arial Narrow" w:cs="Arial"/>
                <w:b/>
                <w:noProof/>
                <w:sz w:val="22"/>
                <w:szCs w:val="22"/>
                <w:lang w:val="en-US" w:eastAsia="en-US"/>
              </w:rPr>
              <w:pict>
                <v:shape id="Imagen 26" o:spid="_x0000_i1051" type="#_x0000_t75" style="width:371.25pt;height:276.75pt;visibility:visible">
                  <v:imagedata r:id="rId140" o:title=""/>
                </v:shape>
              </w:pict>
            </w:r>
          </w:p>
        </w:tc>
      </w:tr>
    </w:tbl>
    <w:p w:rsidR="00574366" w:rsidRPr="006C51D6" w:rsidRDefault="00574366" w:rsidP="00B108E9">
      <w:pPr>
        <w:jc w:val="both"/>
        <w:rPr>
          <w:rFonts w:ascii="Arial Narrow" w:hAnsi="Arial Narrow" w:cs="Arial"/>
          <w:sz w:val="18"/>
          <w:szCs w:val="18"/>
        </w:rPr>
      </w:pPr>
      <w:r w:rsidRPr="006C51D6">
        <w:rPr>
          <w:rFonts w:ascii="Arial Narrow" w:hAnsi="Arial Narrow" w:cs="Arial"/>
          <w:sz w:val="20"/>
        </w:rPr>
        <w:t>Fuente</w:t>
      </w:r>
      <w:r w:rsidRPr="006C51D6">
        <w:rPr>
          <w:rFonts w:ascii="Arial Narrow" w:hAnsi="Arial Narrow" w:cs="Arial"/>
          <w:sz w:val="18"/>
          <w:szCs w:val="18"/>
        </w:rPr>
        <w:t xml:space="preserve">: Gobernación de Bolivar, Evaluaciones Agropecuarias, Secretaría de Desarrollo Agrícola y Rural. </w:t>
      </w:r>
    </w:p>
    <w:p w:rsidR="00574366" w:rsidRPr="006C51D6" w:rsidRDefault="00574366" w:rsidP="00B108E9">
      <w:pPr>
        <w:autoSpaceDE w:val="0"/>
        <w:autoSpaceDN w:val="0"/>
        <w:adjustRightInd w:val="0"/>
        <w:jc w:val="both"/>
        <w:rPr>
          <w:rFonts w:ascii="Arial Narrow" w:hAnsi="Arial Narrow" w:cs="Arial"/>
          <w:lang w:val="es-ES"/>
        </w:rPr>
      </w:pPr>
      <w:r w:rsidRPr="006C51D6">
        <w:rPr>
          <w:rFonts w:ascii="Arial Narrow" w:hAnsi="Arial Narrow" w:cs="Arial"/>
          <w:lang w:val="es-ES"/>
        </w:rPr>
        <w:t>La agricultura y  forestería utilizan el 20,27% del total de tierras en la Jurisdicción, sin embargo, podría estar utilizando el 41%.  La Jurisdicción posee una infraestructura de distritos de riego que beneficia 28.560 hectáreas, de las cuales son aprovechadas 26.120 hectáreas  que se cultivan con yuca, palma africana, plátano, maíz, arroz, sorgo, frutales y pastos entre otros.</w:t>
      </w:r>
    </w:p>
    <w:p w:rsidR="00574366" w:rsidRPr="006C51D6" w:rsidRDefault="00574366" w:rsidP="00B108E9">
      <w:pPr>
        <w:autoSpaceDE w:val="0"/>
        <w:autoSpaceDN w:val="0"/>
        <w:adjustRightInd w:val="0"/>
        <w:jc w:val="both"/>
        <w:rPr>
          <w:rFonts w:ascii="Arial Narrow" w:hAnsi="Arial Narrow" w:cs="Arial"/>
          <w:lang w:val="es-ES"/>
        </w:rPr>
      </w:pPr>
    </w:p>
    <w:p w:rsidR="00574366" w:rsidRPr="006C51D6" w:rsidRDefault="00574366" w:rsidP="005A5AF0">
      <w:pPr>
        <w:autoSpaceDE w:val="0"/>
        <w:autoSpaceDN w:val="0"/>
        <w:adjustRightInd w:val="0"/>
        <w:jc w:val="both"/>
        <w:rPr>
          <w:rFonts w:ascii="Arial Narrow" w:hAnsi="Arial Narrow" w:cs="Arial"/>
        </w:rPr>
      </w:pPr>
      <w:r w:rsidRPr="006C51D6">
        <w:rPr>
          <w:rFonts w:ascii="Arial Narrow" w:hAnsi="Arial Narrow" w:cs="Arial"/>
          <w:lang w:val="es-ES"/>
        </w:rPr>
        <w:t xml:space="preserve">En síntesis son las actividades pecuarias las causantes del desbalance agroecológico en el uso del suelo en la Jurisdicción, no sólo porque se están dejando de dedicar tierras aptas para la agricultura con fines pecuarios, sino que se están llevando a cabo actividades de adecuación para ocupar tierras que se podrían dedicar a actividades agroforestales y de conservación. </w:t>
      </w:r>
      <w:r w:rsidRPr="006C51D6">
        <w:rPr>
          <w:rFonts w:ascii="Arial Narrow" w:hAnsi="Arial Narrow" w:cs="Arial"/>
        </w:rPr>
        <w:t xml:space="preserve">En general la producción agrícola en la Jurisdicción de Cardique se caracteriza por ser de consumo interno y de subsistencia, generando algunos excedentes exportables a los mercados locales de Bucaramanga, Barranquilla y Medellín.  No obstante, se ha desarrollado una agricultura de exportación en algunos municipios de la Ecorregión Montes de Maria, en donde sobresalen a nivel nacional los cultivos de </w:t>
      </w:r>
      <w:r w:rsidRPr="006C51D6">
        <w:rPr>
          <w:rFonts w:ascii="Arial Narrow" w:hAnsi="Arial Narrow" w:cs="Arial"/>
          <w:lang w:val="es-ES"/>
        </w:rPr>
        <w:t>ñame, con una participación del 48%, ajonjolí con el 46.9%, tabaco con el 43.8%, yuca  con el 16.2% y maíz tradicional con una participación nacional del 15.9%.  En el 2004, el total de área sembrada en estos cultivos en la ecorregión fue de 37.979 has</w:t>
      </w:r>
      <w:r w:rsidRPr="006C51D6">
        <w:rPr>
          <w:rFonts w:ascii="Arial Narrow" w:hAnsi="Arial Narrow" w:cs="Arial"/>
        </w:rPr>
        <w:t>.  La superficie cultivada para el año 2005 ascendió a 96.571 has, superior en un 50% con respecto al área sembrada en 1998 (64.375 has.), del total de área cultivada en el 2005 el 49,2% correspondió a cultivos transitorios y el 50.8% a cultivos permanentes.</w:t>
      </w:r>
    </w:p>
    <w:p w:rsidR="00574366" w:rsidRPr="006C51D6" w:rsidRDefault="00574366" w:rsidP="00B108E9">
      <w:pPr>
        <w:jc w:val="both"/>
        <w:rPr>
          <w:rFonts w:ascii="Arial Narrow" w:hAnsi="Arial Narrow" w:cs="Arial"/>
        </w:rPr>
      </w:pPr>
    </w:p>
    <w:p w:rsidR="00574366" w:rsidRDefault="00574366" w:rsidP="005A5AF0">
      <w:pPr>
        <w:jc w:val="both"/>
        <w:rPr>
          <w:rFonts w:ascii="Arial Narrow" w:hAnsi="Arial Narrow" w:cs="Arial"/>
          <w:color w:val="0000FF"/>
        </w:rPr>
      </w:pPr>
      <w:r w:rsidRPr="006C51D6">
        <w:rPr>
          <w:rFonts w:ascii="Arial Narrow" w:hAnsi="Arial Narrow" w:cs="Arial"/>
        </w:rPr>
        <w:t>Entre los cultivos de mayor crecimiento en la Jurisdicción en el 2005 con respecto a 1998 se encuentran el maíz tecnificado (3.900 puntos porcentuales), palma africana (35.700 puntos porcentuales), algodón (1.907%), arroz riego mecanizado (118%), maíz tradicional (86%), ñame (65%) y aguacate (65%). El área forestal aumentó ostensiblemente ya que para el año 1998 no se cultivaba la Melina, pasando de 0 has a 3.860 en el 2005</w:t>
      </w:r>
      <w:r w:rsidRPr="006C51D6">
        <w:rPr>
          <w:rFonts w:ascii="Arial Narrow" w:hAnsi="Arial Narrow" w:cs="Arial"/>
          <w:color w:val="0000FF"/>
        </w:rPr>
        <w:t>.</w:t>
      </w:r>
      <w:bookmarkStart w:id="247" w:name="_Toc154126007"/>
      <w:r w:rsidRPr="006C51D6">
        <w:rPr>
          <w:rFonts w:ascii="Arial Narrow" w:hAnsi="Arial Narrow" w:cs="Arial"/>
          <w:color w:val="0000FF"/>
        </w:rPr>
        <w:t xml:space="preserve"> </w:t>
      </w: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Default="00574366" w:rsidP="005A5AF0">
      <w:pPr>
        <w:jc w:val="both"/>
        <w:rPr>
          <w:rFonts w:ascii="Arial Narrow" w:hAnsi="Arial Narrow" w:cs="Arial"/>
          <w:color w:val="0000FF"/>
        </w:rPr>
      </w:pPr>
    </w:p>
    <w:p w:rsidR="00574366" w:rsidRPr="006C51D6" w:rsidRDefault="00574366" w:rsidP="005A5AF0">
      <w:pPr>
        <w:jc w:val="both"/>
        <w:rPr>
          <w:rFonts w:ascii="Arial Narrow" w:hAnsi="Arial Narrow" w:cs="Arial"/>
          <w:color w:val="0000FF"/>
        </w:rPr>
      </w:pPr>
    </w:p>
    <w:p w:rsidR="00574366" w:rsidRPr="006C51D6" w:rsidRDefault="00574366" w:rsidP="005A5AF0">
      <w:pPr>
        <w:jc w:val="both"/>
        <w:rPr>
          <w:rFonts w:ascii="Arial Narrow" w:hAnsi="Arial Narrow"/>
          <w:color w:val="0000FF"/>
          <w:sz w:val="22"/>
          <w:szCs w:val="22"/>
        </w:rPr>
      </w:pPr>
    </w:p>
    <w:p w:rsidR="00574366" w:rsidRPr="006C51D6" w:rsidRDefault="00574366" w:rsidP="005A5AF0">
      <w:pPr>
        <w:jc w:val="both"/>
        <w:rPr>
          <w:rFonts w:ascii="Arial Narrow" w:hAnsi="Arial Narrow"/>
          <w:sz w:val="16"/>
          <w:szCs w:val="16"/>
        </w:rPr>
      </w:pPr>
      <w:r w:rsidRPr="006C51D6">
        <w:rPr>
          <w:rFonts w:ascii="Arial Narrow" w:hAnsi="Arial Narrow"/>
          <w:sz w:val="16"/>
          <w:szCs w:val="16"/>
        </w:rPr>
        <w:t>Tabla 37. Área Sembrada, Producción y Rendimiento de los Principales Cultivos Transitorios y Permanentes en la Región Cardique, Años 1998 – 2005</w:t>
      </w:r>
      <w:bookmarkEnd w:id="247"/>
      <w:r w:rsidRPr="006C51D6">
        <w:rPr>
          <w:rFonts w:ascii="Arial Narrow" w:hAnsi="Arial Narrow"/>
          <w:sz w:val="16"/>
          <w:szCs w:val="16"/>
        </w:rPr>
        <w:t>. Fuente: Informe de Coyuntura Agropecuaria, Consensos Municipales y Departamentales, Secretaria de Desarrollo Agropecuario del Departamento de Bolívar, años 1998 y 2005.</w:t>
      </w:r>
    </w:p>
    <w:tbl>
      <w:tblPr>
        <w:tblW w:w="10013" w:type="dxa"/>
        <w:tblCellSpacing w:w="20" w:type="dxa"/>
        <w:tblInd w:w="-332"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1E0"/>
      </w:tblPr>
      <w:tblGrid>
        <w:gridCol w:w="10013"/>
      </w:tblGrid>
      <w:tr w:rsidR="00574366" w:rsidRPr="006C51D6" w:rsidTr="005E7F13">
        <w:trPr>
          <w:trHeight w:val="6377"/>
          <w:tblCellSpacing w:w="20" w:type="dxa"/>
        </w:trPr>
        <w:tc>
          <w:tcPr>
            <w:tcW w:w="9933" w:type="dxa"/>
            <w:tcBorders>
              <w:top w:val="outset" w:sz="24" w:space="0" w:color="auto"/>
              <w:bottom w:val="outset" w:sz="24" w:space="0" w:color="auto"/>
            </w:tcBorders>
          </w:tcPr>
          <w:p w:rsidR="00574366" w:rsidRPr="006C51D6" w:rsidRDefault="00574366" w:rsidP="00135464">
            <w:pPr>
              <w:widowControl w:val="0"/>
              <w:jc w:val="both"/>
              <w:rPr>
                <w:rFonts w:ascii="Arial Narrow" w:eastAsia="Batang" w:hAnsi="Arial Narrow"/>
                <w:b/>
                <w:sz w:val="22"/>
                <w:szCs w:val="22"/>
              </w:rPr>
            </w:pPr>
            <w:r w:rsidRPr="004F7DF8">
              <w:rPr>
                <w:rFonts w:ascii="Arial Narrow" w:eastAsia="Batang" w:hAnsi="Arial Narrow"/>
                <w:b/>
                <w:noProof/>
                <w:sz w:val="22"/>
                <w:szCs w:val="22"/>
                <w:lang w:val="en-US" w:eastAsia="en-US"/>
              </w:rPr>
              <w:pict>
                <v:shape id="Imagen 27" o:spid="_x0000_i1052" type="#_x0000_t75" style="width:479.25pt;height:323.25pt;visibility:visible">
                  <v:imagedata r:id="rId141" o:title=""/>
                </v:shape>
              </w:pict>
            </w:r>
          </w:p>
        </w:tc>
      </w:tr>
    </w:tbl>
    <w:p w:rsidR="00574366" w:rsidRPr="006C51D6" w:rsidRDefault="00574366" w:rsidP="00B108E9">
      <w:pPr>
        <w:jc w:val="both"/>
        <w:rPr>
          <w:rFonts w:ascii="Arial Narrow" w:hAnsi="Arial Narrow" w:cs="Arial"/>
          <w:b/>
        </w:rPr>
      </w:pPr>
    </w:p>
    <w:p w:rsidR="00574366" w:rsidRPr="006C51D6" w:rsidRDefault="00574366" w:rsidP="00C30E0D">
      <w:pPr>
        <w:pStyle w:val="Heading3"/>
        <w:keepLines/>
        <w:widowControl w:val="0"/>
        <w:numPr>
          <w:ilvl w:val="2"/>
          <w:numId w:val="0"/>
        </w:numPr>
        <w:tabs>
          <w:tab w:val="num" w:pos="0"/>
        </w:tabs>
        <w:spacing w:before="240" w:after="180" w:line="240" w:lineRule="atLeast"/>
        <w:rPr>
          <w:rFonts w:cs="Arial"/>
          <w:b/>
          <w:i w:val="0"/>
        </w:rPr>
      </w:pPr>
      <w:bookmarkStart w:id="248" w:name="_Toc154146564"/>
      <w:r w:rsidRPr="006C51D6">
        <w:rPr>
          <w:rFonts w:cs="Arial"/>
          <w:b/>
          <w:i w:val="0"/>
        </w:rPr>
        <w:t>1.8.1.3 Actividad ganadera</w:t>
      </w:r>
      <w:bookmarkEnd w:id="248"/>
      <w:r w:rsidRPr="006C51D6">
        <w:rPr>
          <w:rFonts w:cs="Arial"/>
          <w:b/>
          <w:i w:val="0"/>
        </w:rPr>
        <w:t>.</w:t>
      </w:r>
    </w:p>
    <w:p w:rsidR="00574366" w:rsidRPr="006C51D6" w:rsidRDefault="00574366" w:rsidP="00AA2617">
      <w:pPr>
        <w:widowControl w:val="0"/>
        <w:jc w:val="both"/>
        <w:rPr>
          <w:rFonts w:ascii="Arial Narrow" w:hAnsi="Arial Narrow" w:cs="Arial"/>
        </w:rPr>
      </w:pPr>
      <w:r w:rsidRPr="006C51D6">
        <w:rPr>
          <w:rFonts w:ascii="Arial Narrow" w:hAnsi="Arial Narrow" w:cs="Arial"/>
          <w:b/>
        </w:rPr>
        <w:t xml:space="preserve">1.8.1.3.1. Bovina. </w:t>
      </w:r>
      <w:r w:rsidRPr="006C51D6">
        <w:rPr>
          <w:rFonts w:ascii="Arial Narrow" w:hAnsi="Arial Narrow" w:cs="Arial"/>
          <w:lang w:val="es-ES"/>
        </w:rPr>
        <w:t>El hato ganadero en la Jurisdicción de Cardique esta cuantificado para el año 2005 en 369.850 cabezas de ganado, conformando el 39,2% del hato ganadero del Departamento de Bolívar, donde predomina la ganadería extensiva y semi-intensiva. Durante el período de estudio, el hato ganadero ha disminuido un 1,2% pasando de 374.367 cabezas de ganado en 1998 a 369.850 cabezas de ganado para el 2005, y su participación en el hato del departamento ha caído 15,1 puntos porcentuales al pasar de 54,3% a un 39,2%.  La Ecorregión que se ha visto más afectada es la de Montes de María, con una caída del 4,8%. Es</w:t>
      </w:r>
      <w:r w:rsidRPr="006C51D6">
        <w:rPr>
          <w:rFonts w:ascii="Arial Narrow" w:hAnsi="Arial Narrow" w:cs="Arial"/>
        </w:rPr>
        <w:t>te comportamiento se debe fundamentalmente a los factores asociados a la violencia y la presencia de grupos armados en las zonas rurales, que han provocado desplazamientos forzados de la población campesina, y por ende, una caída en la producción tanto agrícola como pecuaria (Ver Tabla 38 y Figuras 17 y 18).</w:t>
      </w:r>
    </w:p>
    <w:p w:rsidR="00574366" w:rsidRPr="006C51D6" w:rsidRDefault="00574366" w:rsidP="00B108E9">
      <w:pPr>
        <w:tabs>
          <w:tab w:val="left" w:pos="2340"/>
        </w:tabs>
        <w:autoSpaceDE w:val="0"/>
        <w:autoSpaceDN w:val="0"/>
        <w:adjustRightInd w:val="0"/>
        <w:jc w:val="both"/>
        <w:rPr>
          <w:rFonts w:ascii="Arial Narrow" w:hAnsi="Arial Narrow" w:cs="Arial"/>
          <w:color w:val="0000FF"/>
          <w:sz w:val="22"/>
          <w:szCs w:val="22"/>
        </w:rPr>
      </w:pPr>
    </w:p>
    <w:p w:rsidR="00574366" w:rsidRPr="006C51D6" w:rsidRDefault="00574366" w:rsidP="00B108E9">
      <w:pPr>
        <w:tabs>
          <w:tab w:val="left" w:pos="2340"/>
        </w:tabs>
        <w:autoSpaceDE w:val="0"/>
        <w:autoSpaceDN w:val="0"/>
        <w:adjustRightInd w:val="0"/>
        <w:jc w:val="both"/>
        <w:rPr>
          <w:rFonts w:ascii="Arial Narrow" w:hAnsi="Arial Narrow" w:cs="Arial"/>
          <w:color w:val="0000FF"/>
          <w:sz w:val="22"/>
          <w:szCs w:val="22"/>
        </w:rPr>
      </w:pPr>
    </w:p>
    <w:p w:rsidR="00574366" w:rsidRPr="006C51D6" w:rsidRDefault="00574366" w:rsidP="00B108E9">
      <w:pPr>
        <w:pStyle w:val="Caption"/>
        <w:rPr>
          <w:rFonts w:ascii="Arial Narrow" w:hAnsi="Arial Narrow" w:cs="Arial"/>
          <w:i w:val="0"/>
        </w:rPr>
      </w:pPr>
      <w:bookmarkStart w:id="249" w:name="_Toc154126008"/>
      <w:r w:rsidRPr="006C51D6">
        <w:rPr>
          <w:rFonts w:ascii="Arial Narrow" w:hAnsi="Arial Narrow"/>
          <w:i w:val="0"/>
        </w:rPr>
        <w:t xml:space="preserve">Tabla 38. </w:t>
      </w:r>
      <w:r w:rsidRPr="006C51D6">
        <w:rPr>
          <w:rFonts w:ascii="Arial Narrow" w:hAnsi="Arial Narrow" w:cs="Arial"/>
          <w:i w:val="0"/>
        </w:rPr>
        <w:t xml:space="preserve"> Distribución del Hato Ganadero, Años 1998 - 2005</w:t>
      </w:r>
      <w:bookmarkEnd w:id="249"/>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tblPr>
      <w:tblGrid>
        <w:gridCol w:w="9245"/>
      </w:tblGrid>
      <w:tr w:rsidR="00574366" w:rsidRPr="006C51D6" w:rsidTr="00135464">
        <w:trPr>
          <w:tblCellSpacing w:w="20" w:type="dxa"/>
        </w:trPr>
        <w:tc>
          <w:tcPr>
            <w:tcW w:w="9165" w:type="dxa"/>
            <w:tcBorders>
              <w:top w:val="outset" w:sz="24" w:space="0" w:color="auto"/>
              <w:bottom w:val="outset" w:sz="24" w:space="0" w:color="auto"/>
            </w:tcBorders>
          </w:tcPr>
          <w:p w:rsidR="00574366" w:rsidRPr="006C51D6" w:rsidRDefault="00574366" w:rsidP="00135464">
            <w:pPr>
              <w:widowControl w:val="0"/>
              <w:tabs>
                <w:tab w:val="left" w:pos="2340"/>
              </w:tabs>
              <w:autoSpaceDE w:val="0"/>
              <w:autoSpaceDN w:val="0"/>
              <w:adjustRightInd w:val="0"/>
              <w:jc w:val="both"/>
              <w:rPr>
                <w:rFonts w:ascii="Arial Narrow" w:eastAsia="Batang" w:hAnsi="Arial Narrow" w:cs="Arial"/>
                <w:color w:val="0000FF"/>
                <w:sz w:val="22"/>
                <w:szCs w:val="22"/>
              </w:rPr>
            </w:pPr>
            <w:r w:rsidRPr="004F7DF8">
              <w:rPr>
                <w:rFonts w:ascii="Arial Narrow" w:eastAsia="Batang" w:hAnsi="Arial Narrow" w:cs="Arial"/>
                <w:noProof/>
                <w:color w:val="0000FF"/>
                <w:sz w:val="22"/>
                <w:szCs w:val="22"/>
                <w:lang w:val="en-US" w:eastAsia="en-US"/>
              </w:rPr>
              <w:pict>
                <v:shape id="Imagen 28" o:spid="_x0000_i1053" type="#_x0000_t75" style="width:435pt;height:302.25pt;visibility:visible">
                  <v:imagedata r:id="rId142" o:title=""/>
                </v:shape>
              </w:pict>
            </w:r>
          </w:p>
        </w:tc>
      </w:tr>
    </w:tbl>
    <w:p w:rsidR="00574366" w:rsidRPr="006C51D6" w:rsidRDefault="00574366" w:rsidP="00B108E9">
      <w:pPr>
        <w:tabs>
          <w:tab w:val="left" w:pos="2340"/>
        </w:tabs>
        <w:autoSpaceDE w:val="0"/>
        <w:autoSpaceDN w:val="0"/>
        <w:adjustRightInd w:val="0"/>
        <w:jc w:val="both"/>
        <w:rPr>
          <w:rFonts w:ascii="Arial Narrow" w:hAnsi="Arial Narrow" w:cs="Arial"/>
          <w:sz w:val="18"/>
          <w:szCs w:val="18"/>
        </w:rPr>
      </w:pPr>
      <w:r w:rsidRPr="006C51D6">
        <w:rPr>
          <w:rFonts w:ascii="Arial Narrow" w:hAnsi="Arial Narrow" w:cs="Arial"/>
          <w:sz w:val="18"/>
          <w:szCs w:val="18"/>
        </w:rPr>
        <w:t>Fuente: Gobernación de Bolivar, Evaluaciones Agropecuarias, Secretaría de Desarrollo Agrícola y Rural.</w:t>
      </w:r>
    </w:p>
    <w:p w:rsidR="00574366" w:rsidRPr="006C51D6" w:rsidRDefault="00574366" w:rsidP="00B108E9">
      <w:pPr>
        <w:tabs>
          <w:tab w:val="left" w:pos="2340"/>
        </w:tabs>
        <w:autoSpaceDE w:val="0"/>
        <w:autoSpaceDN w:val="0"/>
        <w:adjustRightInd w:val="0"/>
        <w:jc w:val="both"/>
        <w:rPr>
          <w:rFonts w:ascii="Arial Narrow" w:hAnsi="Arial Narrow" w:cs="Arial"/>
          <w:b/>
          <w:color w:val="0000FF"/>
          <w:sz w:val="22"/>
          <w:szCs w:val="22"/>
          <w:lang w:val="es-ES"/>
        </w:rPr>
      </w:pPr>
    </w:p>
    <w:p w:rsidR="00574366" w:rsidRPr="006C51D6" w:rsidRDefault="00574366" w:rsidP="00B108E9">
      <w:pPr>
        <w:tabs>
          <w:tab w:val="left" w:pos="2340"/>
        </w:tabs>
        <w:autoSpaceDE w:val="0"/>
        <w:autoSpaceDN w:val="0"/>
        <w:adjustRightInd w:val="0"/>
        <w:jc w:val="both"/>
        <w:rPr>
          <w:rFonts w:ascii="Arial Narrow" w:hAnsi="Arial Narrow" w:cs="Arial"/>
          <w:b/>
          <w:color w:val="0000FF"/>
          <w:sz w:val="22"/>
          <w:szCs w:val="22"/>
          <w:lang w:val="es-ES"/>
        </w:rPr>
      </w:pPr>
    </w:p>
    <w:p w:rsidR="00574366" w:rsidRPr="006C51D6" w:rsidRDefault="00574366" w:rsidP="002265D3">
      <w:pPr>
        <w:tabs>
          <w:tab w:val="left" w:pos="2340"/>
        </w:tabs>
        <w:autoSpaceDE w:val="0"/>
        <w:autoSpaceDN w:val="0"/>
        <w:adjustRightInd w:val="0"/>
        <w:jc w:val="center"/>
        <w:rPr>
          <w:rFonts w:ascii="Arial Narrow" w:hAnsi="Arial Narrow" w:cs="Arial"/>
          <w:b/>
          <w:color w:val="0000FF"/>
          <w:sz w:val="22"/>
          <w:szCs w:val="22"/>
          <w:lang w:val="es-ES"/>
        </w:rPr>
      </w:pPr>
      <w:r w:rsidRPr="004F7DF8">
        <w:rPr>
          <w:rFonts w:ascii="Arial Narrow" w:hAnsi="Arial Narrow"/>
          <w:noProof/>
          <w:color w:val="0000FF"/>
          <w:lang w:val="en-US" w:eastAsia="en-US"/>
        </w:rPr>
        <w:pict>
          <v:shape id="Imagen 29" o:spid="_x0000_i1054" type="#_x0000_t75" style="width:334.5pt;height:210.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">
            <v:imagedata r:id="rId143" o:title=""/>
            <o:lock v:ext="edit" aspectratio="f"/>
          </v:shape>
        </w:pict>
      </w:r>
    </w:p>
    <w:p w:rsidR="00574366" w:rsidRPr="006C51D6" w:rsidRDefault="00574366" w:rsidP="005A5AF0">
      <w:pPr>
        <w:ind w:left="708" w:firstLine="708"/>
        <w:jc w:val="center"/>
        <w:rPr>
          <w:rFonts w:ascii="Arial Narrow" w:hAnsi="Arial Narrow"/>
          <w:sz w:val="18"/>
          <w:szCs w:val="18"/>
        </w:rPr>
      </w:pPr>
      <w:r w:rsidRPr="006C51D6">
        <w:rPr>
          <w:rFonts w:ascii="Arial Narrow" w:hAnsi="Arial Narrow"/>
          <w:sz w:val="18"/>
          <w:szCs w:val="18"/>
        </w:rPr>
        <w:t>Fuente: Gobernación de Bolívar, Evaluaciones Agropecuarias, Secretaria de Desarrollo Agrícola y Rural.</w:t>
      </w:r>
    </w:p>
    <w:p w:rsidR="00574366" w:rsidRPr="006C51D6" w:rsidRDefault="00574366" w:rsidP="005A5AF0">
      <w:pPr>
        <w:pStyle w:val="Caption"/>
        <w:ind w:left="588" w:firstLine="0"/>
        <w:jc w:val="center"/>
        <w:rPr>
          <w:rFonts w:ascii="Arial Narrow" w:hAnsi="Arial Narrow"/>
          <w:i w:val="0"/>
          <w:sz w:val="18"/>
          <w:szCs w:val="18"/>
        </w:rPr>
      </w:pPr>
      <w:bookmarkStart w:id="250" w:name="_Toc154146681"/>
      <w:r w:rsidRPr="006C51D6">
        <w:rPr>
          <w:rFonts w:ascii="Arial Narrow" w:hAnsi="Arial Narrow"/>
          <w:i w:val="0"/>
          <w:sz w:val="18"/>
          <w:szCs w:val="18"/>
        </w:rPr>
        <w:t xml:space="preserve">Figura 17. </w:t>
      </w:r>
      <w:r w:rsidRPr="006C51D6">
        <w:rPr>
          <w:rFonts w:ascii="Arial Narrow" w:hAnsi="Arial Narrow" w:cs="Arial"/>
          <w:i w:val="0"/>
          <w:sz w:val="18"/>
          <w:szCs w:val="18"/>
          <w:lang w:val="es-ES"/>
        </w:rPr>
        <w:t>Variación de la Participación Porcentual de Ganado Bovino en la Jurisdicción, Años 1998 - 2005</w:t>
      </w:r>
      <w:bookmarkEnd w:id="250"/>
    </w:p>
    <w:p w:rsidR="00574366" w:rsidRPr="006C51D6" w:rsidRDefault="00574366" w:rsidP="002265D3">
      <w:pPr>
        <w:tabs>
          <w:tab w:val="center" w:pos="4419"/>
        </w:tabs>
        <w:ind w:left="588"/>
        <w:jc w:val="both"/>
        <w:rPr>
          <w:rFonts w:ascii="Arial Narrow" w:hAnsi="Arial Narrow"/>
          <w:b/>
          <w:color w:val="0000FF"/>
          <w:sz w:val="22"/>
          <w:szCs w:val="22"/>
        </w:rPr>
      </w:pPr>
    </w:p>
    <w:p w:rsidR="00574366" w:rsidRPr="006C51D6" w:rsidRDefault="00574366" w:rsidP="002265D3">
      <w:pPr>
        <w:ind w:left="588"/>
        <w:jc w:val="center"/>
        <w:rPr>
          <w:rFonts w:ascii="Arial Narrow" w:hAnsi="Arial Narrow"/>
          <w:b/>
          <w:color w:val="0000FF"/>
          <w:sz w:val="22"/>
          <w:szCs w:val="22"/>
        </w:rPr>
      </w:pPr>
      <w:r w:rsidRPr="004F7DF8">
        <w:rPr>
          <w:rFonts w:ascii="Arial Narrow" w:hAnsi="Arial Narrow"/>
          <w:noProof/>
          <w:color w:val="0000FF"/>
          <w:lang w:val="en-US" w:eastAsia="en-US"/>
        </w:rPr>
        <w:pict>
          <v:shape id="Imagen 30" o:spid="_x0000_i1055" type="#_x0000_t75" style="width:338.25pt;height:211.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">
            <v:imagedata r:id="rId144" o:title=""/>
            <o:lock v:ext="edit" aspectratio="f"/>
          </v:shape>
        </w:pict>
      </w:r>
    </w:p>
    <w:p w:rsidR="00574366" w:rsidRPr="006C51D6" w:rsidRDefault="00574366" w:rsidP="005A5AF0">
      <w:pPr>
        <w:ind w:left="588"/>
        <w:jc w:val="center"/>
        <w:rPr>
          <w:rFonts w:ascii="Arial Narrow" w:hAnsi="Arial Narrow"/>
          <w:sz w:val="18"/>
          <w:szCs w:val="18"/>
        </w:rPr>
      </w:pPr>
      <w:r w:rsidRPr="006C51D6">
        <w:rPr>
          <w:rFonts w:ascii="Arial Narrow" w:hAnsi="Arial Narrow"/>
          <w:sz w:val="18"/>
          <w:szCs w:val="18"/>
        </w:rPr>
        <w:t>Fuente: Gobernación de Bolívar, Evaluaciones Agropecuarias, Secretaria de Desarrollo Agrícola y Rural.</w:t>
      </w:r>
    </w:p>
    <w:p w:rsidR="00574366" w:rsidRPr="006C51D6" w:rsidRDefault="00574366" w:rsidP="005A5AF0">
      <w:pPr>
        <w:pStyle w:val="Caption"/>
        <w:ind w:left="588" w:firstLine="0"/>
        <w:jc w:val="center"/>
        <w:rPr>
          <w:rFonts w:ascii="Arial Narrow" w:hAnsi="Arial Narrow"/>
          <w:i w:val="0"/>
          <w:sz w:val="18"/>
          <w:szCs w:val="18"/>
        </w:rPr>
      </w:pPr>
      <w:bookmarkStart w:id="251" w:name="_Toc154146682"/>
      <w:r w:rsidRPr="006C51D6">
        <w:rPr>
          <w:rFonts w:ascii="Arial Narrow" w:hAnsi="Arial Narrow"/>
          <w:i w:val="0"/>
          <w:sz w:val="18"/>
          <w:szCs w:val="18"/>
        </w:rPr>
        <w:t xml:space="preserve">Figura 18. </w:t>
      </w:r>
      <w:r w:rsidRPr="006C51D6">
        <w:rPr>
          <w:rFonts w:ascii="Arial Narrow" w:hAnsi="Arial Narrow"/>
          <w:i w:val="0"/>
          <w:sz w:val="18"/>
          <w:szCs w:val="18"/>
          <w:lang w:val="es-ES"/>
        </w:rPr>
        <w:t>Variación de la Participación Porcentual de Ganado Bovino de la Jurisdicción en Bolívar,  Años 1998 - 2005</w:t>
      </w:r>
      <w:bookmarkEnd w:id="251"/>
    </w:p>
    <w:p w:rsidR="00574366" w:rsidRPr="006C51D6" w:rsidRDefault="00574366" w:rsidP="00B108E9">
      <w:pPr>
        <w:jc w:val="both"/>
        <w:rPr>
          <w:rFonts w:ascii="Arial Narrow" w:hAnsi="Arial Narrow"/>
          <w:color w:val="0000FF"/>
          <w:sz w:val="22"/>
          <w:szCs w:val="22"/>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rPr>
        <w:t xml:space="preserve">Para el año 1998 el tipo de explotación bovina era un 92% de doble propósito, un 5% de ceba integral y el 3% restante de lechería, para el año 2005, ésta proporción cambia, pero se mantiene el predominio de las explotaciones de doble propósito con un </w:t>
      </w:r>
      <w:r w:rsidRPr="006C51D6">
        <w:rPr>
          <w:rFonts w:ascii="Arial Narrow" w:hAnsi="Arial Narrow" w:cs="Arial"/>
          <w:lang w:val="es-ES"/>
        </w:rPr>
        <w:t>72%, empiezan a especializarse en explotaciones de ceba integral participando con el 16%, y explotaciones en lechería con un 12%. Se mantiene la raza predominante Cebú con cruce de Pardo y Criollo, que son de fácil adaptabilidad al medio y con aceptables rendimientos de carne y leche.</w:t>
      </w:r>
      <w:r w:rsidRPr="006C51D6">
        <w:rPr>
          <w:rFonts w:ascii="Arial Narrow" w:hAnsi="Arial Narrow" w:cs="Arial"/>
          <w:color w:val="FF0000"/>
          <w:lang w:val="es-ES"/>
        </w:rPr>
        <w:t xml:space="preserve"> </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 xml:space="preserve">El nivel tecnológico de la ganadería en la región Cardique es bajo; el área total en pastos para el año 2005 asciende a 379.327 hectáreas, de las cuales el 80% es pradera tradicional, el 16% es de pradera mejorada y un 4% pastos de corte, del total de hectáreas sembradas con pasto sólo el 0,8% tiene sistema de riego. Las especies de pastos más utilizadas son, </w:t>
      </w:r>
      <w:r w:rsidRPr="006C51D6">
        <w:rPr>
          <w:rFonts w:ascii="Arial Narrow" w:hAnsi="Arial Narrow" w:cs="Arial"/>
          <w:i/>
          <w:lang w:val="es-ES"/>
        </w:rPr>
        <w:t>Kikuyo y Angleton</w:t>
      </w:r>
      <w:r w:rsidRPr="006C51D6">
        <w:rPr>
          <w:rFonts w:ascii="Arial Narrow" w:hAnsi="Arial Narrow" w:cs="Arial"/>
          <w:lang w:val="es-ES"/>
        </w:rPr>
        <w:t xml:space="preserve"> en pasto de pradera tradicional, </w:t>
      </w:r>
      <w:r w:rsidRPr="006C51D6">
        <w:rPr>
          <w:rFonts w:ascii="Arial Narrow" w:hAnsi="Arial Narrow" w:cs="Arial"/>
          <w:i/>
          <w:lang w:val="es-ES"/>
        </w:rPr>
        <w:t xml:space="preserve">Brachiara y Angletón </w:t>
      </w:r>
      <w:r w:rsidRPr="006C51D6">
        <w:rPr>
          <w:rFonts w:ascii="Arial Narrow" w:hAnsi="Arial Narrow" w:cs="Arial"/>
          <w:lang w:val="es-ES"/>
        </w:rPr>
        <w:t xml:space="preserve">en pastos de pradera mejorada y  </w:t>
      </w:r>
      <w:r w:rsidRPr="006C51D6">
        <w:rPr>
          <w:rFonts w:ascii="Arial Narrow" w:hAnsi="Arial Narrow" w:cs="Arial"/>
          <w:i/>
          <w:lang w:val="es-ES"/>
        </w:rPr>
        <w:t xml:space="preserve">kingrass y caña forrajera </w:t>
      </w:r>
      <w:r w:rsidRPr="006C51D6">
        <w:rPr>
          <w:rFonts w:ascii="Arial Narrow" w:hAnsi="Arial Narrow" w:cs="Arial"/>
          <w:lang w:val="es-ES"/>
        </w:rPr>
        <w:t>en los pastos de corte.</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En la Jurisdicción de Cardique predomina la ganadería de tipo extensiva y semi-intensiva, la relación entre pastura y cabezas de ganado es de 1 cabeza de ganado por hectárea, igual a la del departamento de Bolívar y superior a la nacional que es de 0.8.  El hato se maneja de manera no técnica, realizándose pastoreo continuo, donde el animal consume todo el pasto hasta agotar el potrero, lo que hace difícil la recuperación de los mismos.</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Del total del hato ganadero en la jurisdicción, el 66,6% son hembras (246.194 cabezas), de las cuales el 36,3% son vacas de ordeño con un promedio de producción de leche diario de 4,1 litros por vaca, superior en 0,5 puntos porcentuales al promedio departamental.  Los rendimientos potenciales de un productor del trópico que aplique tecnología es de 4 a 5 litros/vaca/día, aunque pueden llegar a 8 ó 10 litros/vaca/día en granjas experimentales (FAO, 1997).</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AA2617">
      <w:pPr>
        <w:tabs>
          <w:tab w:val="left" w:pos="360"/>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El hato ganadero en la Jurisdicción adolece de ciertas enfermedades como consecuencia del mal manejo, son afectados por la brucelosis y carbón sintomático, que disminuyen la producción ganadera. En general, se recomienda la implementación de un mejor manejo pecuario, introduciendo tecnologías para mejorar razas muchos más adaptables al medio ambiente de la jurisdicción, así mismo, introducir variedades de pastos que sean más tolerantes a la intensidad de los veranos.  Todo lo anterior, redundaría en una mayor productividad y en una disminución de enfermedades e índice de mortalidad en el sector.</w:t>
      </w:r>
    </w:p>
    <w:p w:rsidR="00574366" w:rsidRPr="006C51D6" w:rsidRDefault="00574366" w:rsidP="00AA2617">
      <w:pPr>
        <w:widowControl w:val="0"/>
        <w:tabs>
          <w:tab w:val="left" w:pos="360"/>
        </w:tabs>
        <w:jc w:val="both"/>
        <w:rPr>
          <w:rFonts w:ascii="Arial Narrow" w:hAnsi="Arial Narrow" w:cs="Arial"/>
          <w:lang w:val="es-ES"/>
        </w:rPr>
      </w:pPr>
    </w:p>
    <w:p w:rsidR="00574366" w:rsidRPr="006C51D6" w:rsidRDefault="00574366" w:rsidP="009A4EE3">
      <w:pPr>
        <w:widowControl w:val="0"/>
        <w:numPr>
          <w:ilvl w:val="4"/>
          <w:numId w:val="35"/>
        </w:numPr>
        <w:tabs>
          <w:tab w:val="left" w:pos="360"/>
        </w:tabs>
        <w:ind w:left="0" w:firstLine="0"/>
        <w:jc w:val="both"/>
        <w:rPr>
          <w:rFonts w:ascii="Arial Narrow" w:hAnsi="Arial Narrow" w:cs="Arial"/>
        </w:rPr>
      </w:pPr>
      <w:r w:rsidRPr="006C51D6">
        <w:rPr>
          <w:rFonts w:ascii="Arial Narrow" w:hAnsi="Arial Narrow" w:cs="Arial"/>
          <w:b/>
        </w:rPr>
        <w:t xml:space="preserve">Porcino y otras especies. </w:t>
      </w:r>
      <w:r w:rsidRPr="006C51D6">
        <w:rPr>
          <w:rFonts w:ascii="Arial Narrow" w:hAnsi="Arial Narrow" w:cs="Arial"/>
        </w:rPr>
        <w:t>Para el año 1998 el inventario de ganado porcino en la jurisdicción de Cardique totalizaba 93.601 cabezas, población que se incrementó en un 53,9% para el año 2005 al pasar a 144.020 cabezas, de éstas el 49,3% son hembras (71.019) de las cuales el 27,4% son lechonas para cría, que tienen una camada promedio de 8 lechones que son destetados a los 59 días. El tipo de explotación predominante en la Jurisdicción es la tradicional con una participación del 98,8%, el restante 1.2% se encuentra distribuido en cría tecnificada (0,6%), ceba tecnificada (0,4%) e integral tecnificada (0,3%).  Del inventario porcino el 47,7% es para levante, un 29,9% para ceba y un 22,4% para cría.</w:t>
      </w:r>
    </w:p>
    <w:p w:rsidR="00574366" w:rsidRPr="006C51D6" w:rsidRDefault="00574366" w:rsidP="00B108E9">
      <w:pPr>
        <w:jc w:val="both"/>
        <w:rPr>
          <w:rFonts w:ascii="Arial Narrow" w:hAnsi="Arial Narrow" w:cs="Arial"/>
        </w:rPr>
      </w:pPr>
    </w:p>
    <w:p w:rsidR="00574366" w:rsidRPr="006C51D6" w:rsidRDefault="00574366" w:rsidP="005A5AF0">
      <w:pPr>
        <w:tabs>
          <w:tab w:val="left" w:pos="360"/>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Otras especies presentes en la jurisdicción son la caballar que para el año 2005 presentaba un inventario de 25.889 cabezas que disminuyeron 19,3 puntos porcentuales con respecto al del año 1998 (32.076); la mular con 14.684 cabezas 39,2% menos que el año 1998 (24.150); la asnal 22.245 cabezas disminuidas en un 34,4%.  Estas especies son utilizadas en labores agropecuarias, en la vaquería y el transporte de personas o carga. Además existen crías de ganado ovino (23.175 cabezas), caprino (11.205 cabezas), bufalino (272 cabezas) y cunícola (4.168 cabezas), que diversifican la oferta de carne.</w:t>
      </w:r>
    </w:p>
    <w:p w:rsidR="00574366" w:rsidRPr="006C51D6" w:rsidRDefault="00574366" w:rsidP="005A5AF0">
      <w:pPr>
        <w:widowControl w:val="0"/>
        <w:tabs>
          <w:tab w:val="left" w:pos="360"/>
          <w:tab w:val="left" w:pos="2340"/>
        </w:tabs>
        <w:autoSpaceDE w:val="0"/>
        <w:autoSpaceDN w:val="0"/>
        <w:adjustRightInd w:val="0"/>
        <w:jc w:val="both"/>
        <w:rPr>
          <w:rFonts w:ascii="Arial Narrow" w:hAnsi="Arial Narrow" w:cs="Arial"/>
          <w:lang w:val="es-ES"/>
        </w:rPr>
      </w:pPr>
    </w:p>
    <w:p w:rsidR="00574366" w:rsidRPr="006C51D6" w:rsidRDefault="00574366" w:rsidP="009A4EE3">
      <w:pPr>
        <w:widowControl w:val="0"/>
        <w:numPr>
          <w:ilvl w:val="3"/>
          <w:numId w:val="35"/>
        </w:numPr>
        <w:tabs>
          <w:tab w:val="left" w:pos="360"/>
          <w:tab w:val="left" w:pos="2340"/>
        </w:tabs>
        <w:autoSpaceDE w:val="0"/>
        <w:autoSpaceDN w:val="0"/>
        <w:adjustRightInd w:val="0"/>
        <w:ind w:left="0" w:firstLine="0"/>
        <w:jc w:val="both"/>
        <w:rPr>
          <w:rFonts w:ascii="Arial Narrow" w:hAnsi="Arial Narrow" w:cs="Arial"/>
          <w:lang w:val="es-ES"/>
        </w:rPr>
      </w:pPr>
      <w:r>
        <w:rPr>
          <w:noProof/>
          <w:lang w:val="en-US" w:eastAsia="en-US"/>
        </w:rPr>
        <w:pict>
          <v:shape id="Imagen 191" o:spid="_x0000_s1087" type="#_x0000_t75" alt="pesca" style="position:absolute;left:0;text-align:left;margin-left:215.95pt;margin-top:47.65pt;width:243pt;height:158.9pt;z-index:-251666432;visibility:visible" wrapcoords="-67 0 -67 21498 21600 21498 21600 0 -67 0">
            <v:imagedata r:id="rId145" o:title=""/>
            <w10:wrap type="tight"/>
          </v:shape>
        </w:pict>
      </w:r>
      <w:r w:rsidRPr="006C51D6">
        <w:rPr>
          <w:rFonts w:ascii="Arial Narrow" w:hAnsi="Arial Narrow" w:cs="Arial"/>
          <w:b/>
          <w:lang w:val="es-ES"/>
        </w:rPr>
        <w:t xml:space="preserve">Pesca y Acuicultura. </w:t>
      </w:r>
      <w:r w:rsidRPr="006C51D6">
        <w:rPr>
          <w:rFonts w:ascii="Arial Narrow" w:hAnsi="Arial Narrow" w:cs="Arial"/>
          <w:lang w:val="es-ES"/>
        </w:rPr>
        <w:t>Al interior de la Jurisdicción la producción pesquera es artesanal, por el uso intensivo de la fuerza de trabajo en la extracción del recurso y de subsistencia, con algunos excedentes destinados al mercado interno. Los pescadores se caracterizan por ser extractores primarios con baja organización y capacitación empresarial, cuyos ingresos dependen del esfuerzo físico y de las temporadas de producción. En época de baja producción alternan la pesca con otras actividades como la agricultura y/o la cría de especies menores. Un alto porcentaje de pescadores son itinerantes lo que dificulta su cuantificación</w:t>
      </w:r>
      <w:r w:rsidRPr="006C51D6">
        <w:rPr>
          <w:rStyle w:val="FootnoteReference"/>
          <w:rFonts w:ascii="Arial Narrow" w:hAnsi="Arial Narrow" w:cs="Arial"/>
        </w:rPr>
        <w:footnoteReference w:id="9"/>
      </w:r>
      <w:r w:rsidRPr="006C51D6">
        <w:rPr>
          <w:rFonts w:ascii="Arial Narrow" w:hAnsi="Arial Narrow" w:cs="Arial"/>
          <w:lang w:val="es-ES"/>
        </w:rPr>
        <w:t>.</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 xml:space="preserve"> </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Las principales artes de pescas son el trasmallo y la atarraya y las especies de mayor captura son la mojarra amarilla, la viejita y la arenca que son de bajo valor comercial, le siguen el bocachico y el bagre, que son especies migratorias y de alto valor comercial, pero se encuentran en peligro de extinción. De lo anterior se concluye, que la pesquería en la jurisdicción es cada vez más de subsistencia, no se respetan las tallas mínimas de captura, se utilizan artes altamente destructivas como el trasmallo y se extraen peces de baja calidad antes no comercializadas. Además, existe un progresivo deterioro ambiental en las ciénagas por la sedimentación de las aguas. Todo esto se refleja en la precaria calidad de vida de las comunidades que dependen de este recurso.</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La producción piscícola es dirigida principalmente al mercado interno. Se destacan algunos esfuerzos importantes de cultivos de tilapia, cachama y mojarra que se destinan a los mercados nacionales y a exportaciones en menor escala. A su vez, la pesca continental es tecnificada y la mayor parte de su producción se exporta.</w:t>
      </w:r>
    </w:p>
    <w:p w:rsidR="00574366" w:rsidRPr="006C51D6" w:rsidRDefault="00574366" w:rsidP="00B108E9">
      <w:pPr>
        <w:tabs>
          <w:tab w:val="left" w:pos="2340"/>
        </w:tabs>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 xml:space="preserve">La jurisdicción, cuenta con 297 estanques con un área de 276.662 metros cuadrados de los cuales 163.034 metros cuadrados están en producción (Ver Anexo 5). En el 2004 estos estanques produjeron 214.990 kilogramos de peces, de los cuales el 46.66% fue de arenca, el  26.4% tilapia roja, el 9.5% sábalo, el 5.1% de tilapia plateada, el 5.1% de cachama y 7.3% restante fue de bagre, bocachico, cachama y moncholo. </w:t>
      </w:r>
    </w:p>
    <w:p w:rsidR="00574366" w:rsidRPr="006C51D6" w:rsidRDefault="00574366" w:rsidP="00B108E9">
      <w:pPr>
        <w:tabs>
          <w:tab w:val="left" w:pos="2340"/>
        </w:tabs>
        <w:autoSpaceDE w:val="0"/>
        <w:autoSpaceDN w:val="0"/>
        <w:adjustRightInd w:val="0"/>
        <w:jc w:val="both"/>
        <w:rPr>
          <w:rFonts w:ascii="Arial Narrow" w:hAnsi="Arial Narrow" w:cs="Arial"/>
          <w:i/>
          <w:lang w:val="es-ES"/>
        </w:rPr>
      </w:pPr>
    </w:p>
    <w:p w:rsidR="00574366" w:rsidRPr="006C51D6" w:rsidRDefault="00574366" w:rsidP="00CA1412">
      <w:pPr>
        <w:tabs>
          <w:tab w:val="left" w:pos="360"/>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A diferencia de la anterior actividad, el sector de la acuicultura, especialmente de camarón de cultivo, se encuentra altamente tecnificado y es líder en tecnología a nivel de Latinoamérica. Su producción es exportable en su mayoría. Es la actividad agroindustrial de mayor relevancia en la zona deltaica del Canal del Dique, área en la</w:t>
      </w:r>
      <w:r w:rsidRPr="006C51D6">
        <w:rPr>
          <w:rFonts w:ascii="Arial Narrow" w:hAnsi="Arial Narrow" w:cs="Arial"/>
          <w:color w:val="0000FF"/>
          <w:sz w:val="22"/>
          <w:szCs w:val="22"/>
          <w:lang w:val="es-ES"/>
        </w:rPr>
        <w:t xml:space="preserve"> </w:t>
      </w:r>
      <w:r w:rsidRPr="006C51D6">
        <w:rPr>
          <w:rFonts w:ascii="Arial Narrow" w:hAnsi="Arial Narrow" w:cs="Arial"/>
          <w:lang w:val="es-ES"/>
        </w:rPr>
        <w:t>cual se encuentran asentadas la mayoría de estas granjas. La explotación que realiza esta actividad se encuentra centrada en la cría del Camarón (</w:t>
      </w:r>
      <w:r w:rsidRPr="006C51D6">
        <w:rPr>
          <w:rFonts w:ascii="Arial Narrow" w:hAnsi="Arial Narrow" w:cs="Arial"/>
          <w:bCs/>
          <w:i/>
          <w:iCs/>
          <w:lang w:val="es-ES"/>
        </w:rPr>
        <w:t>Penaeus vannamei</w:t>
      </w:r>
      <w:r w:rsidRPr="006C51D6">
        <w:rPr>
          <w:rFonts w:ascii="Arial Narrow" w:hAnsi="Arial Narrow" w:cs="Arial"/>
          <w:lang w:val="es-ES"/>
        </w:rPr>
        <w:t>) en ciclo controlado. Así mismo, su industria representa una fuente de ingresos y empleo a comunidades localizadas en sus proximidades. La producción anual de esta actividad en la zona se estima entre 7.000 y 9.000 toneladas. En la jurisdicción se ubican quince granjas dedicadas al cultivo de camarón, una de ellas se encuentra inactiva (Acuipesca S.A) y es destacable la situación de autosuficiencia de la industria, con el establecimiento de 10 diez laboratorios dedicados a la cría y levante de larvas de camarón, con lo que se asegura la constante despensa del recurso con excelentes calidades genéticas, reflejadas en las condiciones sanitarias y morfológicas de la especie, asegurando su demanda mundial. No obstante, a esta actividad se le ha atribuido la destrucción de ecosistemas mangláricos, por lo que se hizo necesaria  la ejecución de planes de manejo, ambientalmente viables, como medida de conservación de hábitat que se vieran amenazados por la actividad</w:t>
      </w:r>
      <w:r w:rsidRPr="006C51D6">
        <w:rPr>
          <w:rStyle w:val="FootnoteReference"/>
          <w:rFonts w:ascii="Arial Narrow" w:hAnsi="Arial Narrow" w:cs="Arial"/>
        </w:rPr>
        <w:footnoteReference w:id="10"/>
      </w:r>
      <w:r w:rsidRPr="006C51D6">
        <w:rPr>
          <w:rFonts w:ascii="Arial Narrow" w:hAnsi="Arial Narrow" w:cs="Arial"/>
          <w:lang w:val="es-ES"/>
        </w:rPr>
        <w:t xml:space="preserve">. </w:t>
      </w:r>
    </w:p>
    <w:p w:rsidR="00574366" w:rsidRPr="006C51D6" w:rsidRDefault="00574366" w:rsidP="00A337B2">
      <w:pPr>
        <w:tabs>
          <w:tab w:val="left" w:pos="360"/>
          <w:tab w:val="left" w:pos="2340"/>
        </w:tabs>
        <w:autoSpaceDE w:val="0"/>
        <w:autoSpaceDN w:val="0"/>
        <w:adjustRightInd w:val="0"/>
        <w:jc w:val="both"/>
        <w:rPr>
          <w:rFonts w:ascii="Arial Narrow" w:hAnsi="Arial Narrow" w:cs="Arial"/>
          <w:b/>
          <w:lang w:val="es-ES"/>
        </w:rPr>
      </w:pPr>
    </w:p>
    <w:p w:rsidR="00574366" w:rsidRPr="006C51D6" w:rsidRDefault="00574366" w:rsidP="009A4EE3">
      <w:pPr>
        <w:widowControl w:val="0"/>
        <w:numPr>
          <w:ilvl w:val="3"/>
          <w:numId w:val="35"/>
        </w:numPr>
        <w:tabs>
          <w:tab w:val="left" w:pos="360"/>
        </w:tabs>
        <w:ind w:left="0" w:firstLine="0"/>
        <w:jc w:val="both"/>
        <w:rPr>
          <w:rFonts w:ascii="Arial Narrow" w:hAnsi="Arial Narrow" w:cs="Arial"/>
          <w:lang w:val="es-ES"/>
        </w:rPr>
      </w:pPr>
      <w:r w:rsidRPr="006C51D6">
        <w:rPr>
          <w:rFonts w:ascii="Arial Narrow" w:hAnsi="Arial Narrow" w:cs="Arial"/>
          <w:b/>
          <w:lang w:val="es-ES"/>
        </w:rPr>
        <w:t xml:space="preserve">Zoocriaderos. </w:t>
      </w:r>
      <w:r w:rsidRPr="006C51D6">
        <w:rPr>
          <w:rFonts w:ascii="Arial Narrow" w:hAnsi="Arial Narrow" w:cs="Arial"/>
          <w:lang w:val="es-ES"/>
        </w:rPr>
        <w:t>En la actualidad existe una alta demanda de especimenes de fauna silvestre tanto por el comercio nacional como internacional, los cuales son abastecidos a través de mercados legales e ilegalmente constituidos. Los usos que se le dan a esta fauna silvestre dependen de la especie aprovechada, se presentan diversas modalidades en la actividad infractora que involucran representantes de los diferentes estratos sociales, que van desde el proceso de extracción para uso familiar o personal, hasta el comercio ilegal por encargo. La existencia de mercados que demandan las diferentes especies y las temporadas de oferta biológica de una manera cronológica, han impulsado el desarrollo de esta actividad.</w:t>
      </w:r>
    </w:p>
    <w:p w:rsidR="00574366" w:rsidRPr="006C51D6" w:rsidRDefault="00574366" w:rsidP="00B108E9">
      <w:pPr>
        <w:jc w:val="both"/>
        <w:rPr>
          <w:rFonts w:ascii="Arial Narrow" w:hAnsi="Arial Narrow" w:cs="Arial"/>
          <w:lang w:val="es-ES"/>
        </w:rPr>
      </w:pPr>
    </w:p>
    <w:p w:rsidR="00574366" w:rsidRPr="006C51D6" w:rsidRDefault="00574366" w:rsidP="00B108E9">
      <w:pPr>
        <w:jc w:val="both"/>
        <w:rPr>
          <w:rFonts w:ascii="Arial Narrow" w:hAnsi="Arial Narrow" w:cs="Arial"/>
          <w:lang w:val="es-ES"/>
        </w:rPr>
      </w:pPr>
      <w:r w:rsidRPr="006C51D6">
        <w:rPr>
          <w:rFonts w:ascii="Arial Narrow" w:hAnsi="Arial Narrow" w:cs="Arial"/>
          <w:lang w:val="es-ES"/>
        </w:rPr>
        <w:t>Cardique en el desarrollo de sus labores de control y vigilancia a los recursos naturales ha logrado bajar ésta actividad a través del decomiso de especimenes de diferentes especies, las cuales en un 80% han sido liberadas en los sitios previamente estudiados y analizados para tal fin y el resto permanecen en cautiverio en poder de los secuestres depositarios asignados según el caso.</w:t>
      </w:r>
    </w:p>
    <w:p w:rsidR="00574366" w:rsidRPr="006C51D6" w:rsidRDefault="00574366" w:rsidP="00B108E9">
      <w:pPr>
        <w:jc w:val="both"/>
        <w:rPr>
          <w:rFonts w:ascii="Arial Narrow" w:hAnsi="Arial Narrow" w:cs="Arial"/>
          <w:lang w:val="es-ES"/>
        </w:rPr>
      </w:pPr>
    </w:p>
    <w:p w:rsidR="00574366" w:rsidRPr="006C51D6" w:rsidRDefault="00574366" w:rsidP="00912632">
      <w:pPr>
        <w:jc w:val="both"/>
        <w:rPr>
          <w:rFonts w:ascii="Arial Narrow" w:hAnsi="Arial Narrow" w:cs="Arial"/>
          <w:lang w:val="es-ES"/>
        </w:rPr>
      </w:pPr>
      <w:r w:rsidRPr="006C51D6">
        <w:rPr>
          <w:rFonts w:ascii="Arial Narrow" w:hAnsi="Arial Narrow" w:cs="Arial"/>
          <w:lang w:val="es-ES"/>
        </w:rPr>
        <w:t>La diversidad faunística de la Jurisdicción ha permitido el aprovechamiento de sus recursos por medio de la explotación en ciclos controlados de especies con potencial económico de individuos y sus productos. En ella se concentra el mayor número de zoocriaderos del País, actualmente se encuentran en funcionamiento 19  zoocriaderos, los cuales se concentran en las Ecorregiones Canal del Dique y Zona Costera–Ciénaga de la Virgen, en el Canal del Dique se localizan 9 zoocriaderos (47%), en la Costera Ciénaga de la Virgen 8 (42%) y en la Ecorregión Montes de Maria se localizan dos zoocriaderos restantes (11%) Ver Figura 19.</w:t>
      </w:r>
    </w:p>
    <w:p w:rsidR="00574366" w:rsidRPr="006C51D6" w:rsidRDefault="00574366" w:rsidP="00B108E9">
      <w:pPr>
        <w:jc w:val="both"/>
        <w:rPr>
          <w:rFonts w:ascii="Arial Narrow" w:hAnsi="Arial Narrow" w:cs="Arial"/>
          <w:lang w:val="es-ES"/>
        </w:rPr>
      </w:pPr>
    </w:p>
    <w:p w:rsidR="00574366" w:rsidRPr="006C51D6" w:rsidRDefault="00574366" w:rsidP="00B108E9">
      <w:pPr>
        <w:jc w:val="both"/>
        <w:rPr>
          <w:rFonts w:ascii="Arial Narrow" w:hAnsi="Arial Narrow" w:cs="Arial"/>
          <w:lang w:val="es-ES"/>
        </w:rPr>
      </w:pPr>
      <w:r>
        <w:rPr>
          <w:noProof/>
          <w:lang w:val="en-US" w:eastAsia="en-US"/>
        </w:rPr>
        <w:pict>
          <v:shape id="Imagen 234" o:spid="_x0000_s1088" type="#_x0000_t75" style="position:absolute;left:0;text-align:left;margin-left:177.85pt;margin-top:268.5pt;width:286.55pt;height:179.5pt;z-index:-251642880;visibility:visible" wrapcoords="-57 90 -57 20606 57 21510 113 21510 21600 21510 21600 271 21487 90 -57 90"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">
            <v:imagedata r:id="rId146" o:title=""/>
            <o:lock v:ext="edit" aspectratio="f"/>
            <w10:wrap type="tight"/>
          </v:shape>
        </w:pict>
      </w:r>
      <w:r>
        <w:rPr>
          <w:noProof/>
          <w:lang w:val="en-US" w:eastAsia="en-US"/>
        </w:rPr>
        <w:pict>
          <v:shape id="Imagen 235" o:spid="_x0000_s1089" type="#_x0000_t75" style="position:absolute;left:0;text-align:left;margin-left:7.55pt;margin-top:-.85pt;width:277.45pt;height:174.7pt;z-index:-251641856;visibility:visible" wrapcoords="-58 93 -58 20951 117 21507 21600 21507 21600 278 21483 93 -58 93"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">
            <v:imagedata r:id="rId147" o:title=""/>
            <o:lock v:ext="edit" aspectratio="f"/>
            <w10:wrap type="tight"/>
          </v:shape>
        </w:pict>
      </w:r>
      <w:r w:rsidRPr="006C51D6">
        <w:rPr>
          <w:rFonts w:ascii="Arial Narrow" w:hAnsi="Arial Narrow" w:cs="Arial"/>
          <w:lang w:val="es-ES"/>
        </w:rPr>
        <w:t>Estos zoocriaderos manejan 8 programas de especies diferentes como son: Babilla (Caimán crocodilus fuscus), Caimán aguja (Crocodylus acutus), Iguana (Iguana iguana), Boa (Boa constrictor), Morrocoy, Lobo pollero (Tupinambis teguixin), Cascabel (Crotalus dusissus), Mapaná (Bothrops asper).    La especie que tiene mayor participación en los programas que maneja la Jurisdicción es el de Babilla, representando el 57% de los programas. La Babilla esta siendo reproducida en 16 programas, todos se hallan en fase comercial; le sigue el Caimán con una participación del 18%, el cual es reproducido en 5 programas, 3 en fase comercial y 2 en fase experimental; la boa tiene una participación del 11% y se reproduce en 3 programas todas en fase comercial; los cuatro programas restantes participan cada uno con un 4%; clasificados de la siguiente manera: la iguana se reproduce en 1 programa y está en fase comercial; el morrocoy se reproduce en 1 programa el cual se encuentra en fase experimental; el lobo pollero está siendo reproducido en un programa en fase comercial; la cascabel y mapaná están siendo reproducidas en un programa en fase experimental (Ver Figura 20)</w:t>
      </w:r>
    </w:p>
    <w:p w:rsidR="00574366" w:rsidRPr="006C51D6" w:rsidRDefault="00574366" w:rsidP="00B108E9">
      <w:pPr>
        <w:tabs>
          <w:tab w:val="left" w:pos="2340"/>
        </w:tabs>
        <w:autoSpaceDE w:val="0"/>
        <w:autoSpaceDN w:val="0"/>
        <w:adjustRightInd w:val="0"/>
        <w:jc w:val="both"/>
        <w:rPr>
          <w:rFonts w:ascii="Arial Narrow" w:hAnsi="Arial Narrow" w:cs="Arial"/>
          <w:sz w:val="18"/>
          <w:szCs w:val="18"/>
          <w:lang w:val="es-ES"/>
        </w:rPr>
      </w:pPr>
      <w:r w:rsidRPr="006C51D6">
        <w:rPr>
          <w:rFonts w:ascii="Arial Narrow" w:hAnsi="Arial Narrow"/>
          <w:sz w:val="18"/>
          <w:szCs w:val="18"/>
          <w:lang w:val="es-ES"/>
        </w:rPr>
        <w:t>Fuente: Corporación Autónoma Regional del Canal del Dique – Cardique, 2006</w:t>
      </w:r>
    </w:p>
    <w:p w:rsidR="00574366" w:rsidRPr="006C51D6" w:rsidRDefault="00574366" w:rsidP="00B108E9">
      <w:pPr>
        <w:jc w:val="both"/>
        <w:rPr>
          <w:rFonts w:ascii="Arial Narrow" w:hAnsi="Arial Narrow" w:cs="Arial"/>
          <w:lang w:val="es-ES"/>
        </w:rPr>
      </w:pPr>
    </w:p>
    <w:p w:rsidR="00574366" w:rsidRPr="006C51D6" w:rsidRDefault="00574366" w:rsidP="00B108E9">
      <w:pPr>
        <w:jc w:val="both"/>
        <w:rPr>
          <w:rFonts w:ascii="Arial Narrow" w:hAnsi="Arial Narrow" w:cs="Arial"/>
          <w:lang w:val="es-ES"/>
        </w:rPr>
      </w:pPr>
    </w:p>
    <w:p w:rsidR="00574366" w:rsidRPr="006C51D6" w:rsidRDefault="00574366" w:rsidP="00B108E9">
      <w:pPr>
        <w:jc w:val="both"/>
        <w:rPr>
          <w:rFonts w:ascii="Arial Narrow" w:hAnsi="Arial Narrow" w:cs="Arial"/>
          <w:lang w:val="es-ES"/>
        </w:rPr>
      </w:pPr>
      <w:r w:rsidRPr="006C51D6">
        <w:rPr>
          <w:rFonts w:ascii="Arial Narrow" w:hAnsi="Arial Narrow" w:cs="Arial"/>
          <w:lang w:val="es-ES"/>
        </w:rPr>
        <w:t>Con la finalidad de armonizar la Ley y las necesidades básicas de las comunidades locales se requiere de la evaluación potencial de las poblaciones de fauna y flora de interés alimenticio y comercial, con el objeto de determinar las cuotas de extracción, así como las actividades que se requieran para mejorar su hábitat y hacer sostenible la actividad. Adicionalmente cada especie necesita de un Plan de Uso, Manejo y Conservación que determine la sostenibilidad del aprovechamiento del recurso y sus cuotas de extracción.</w:t>
      </w:r>
    </w:p>
    <w:p w:rsidR="00574366" w:rsidRPr="006C51D6" w:rsidRDefault="00574366" w:rsidP="00B108E9">
      <w:pPr>
        <w:jc w:val="both"/>
        <w:rPr>
          <w:rFonts w:ascii="Arial Narrow" w:hAnsi="Arial Narrow" w:cs="Arial"/>
          <w:lang w:val="es-ES"/>
        </w:rPr>
      </w:pPr>
    </w:p>
    <w:p w:rsidR="00574366" w:rsidRPr="006C51D6" w:rsidRDefault="00574366" w:rsidP="00CA1412">
      <w:pPr>
        <w:tabs>
          <w:tab w:val="left" w:pos="360"/>
        </w:tabs>
        <w:jc w:val="both"/>
        <w:rPr>
          <w:rFonts w:ascii="Arial Narrow" w:hAnsi="Arial Narrow" w:cs="Arial"/>
          <w:lang w:val="es-ES"/>
        </w:rPr>
      </w:pPr>
      <w:r w:rsidRPr="006C51D6">
        <w:rPr>
          <w:rFonts w:ascii="Arial Narrow" w:hAnsi="Arial Narrow" w:cs="Arial"/>
          <w:lang w:val="es-ES"/>
        </w:rPr>
        <w:t>Cardique, en sus esfuerzos para mejorar la gestión, estado de conservación y aprovechamiento de los recursos faunísticos ha concentrado acciones en investigaciones de línea base que ofrecerán información real que permitirá el establecimiento de indicadores, para realizar evaluaciones y seguimiento del estado de los recursos y la actualización de la información obtenida. Es así como, se puso en marcha el proyecto “Caracterización y evaluación ecológica de la población del Manatí (</w:t>
      </w:r>
      <w:r w:rsidRPr="006C51D6">
        <w:rPr>
          <w:rFonts w:ascii="Arial Narrow" w:hAnsi="Arial Narrow" w:cs="Arial"/>
          <w:i/>
          <w:lang w:val="es-ES"/>
        </w:rPr>
        <w:t>Trichechus manatus manatus</w:t>
      </w:r>
      <w:r w:rsidRPr="006C51D6">
        <w:rPr>
          <w:rFonts w:ascii="Arial Narrow" w:hAnsi="Arial Narrow" w:cs="Arial"/>
          <w:lang w:val="es-ES"/>
        </w:rPr>
        <w:t>) y su hábitat en la Ecorregión Estratégica del Canal del Dique” con el cual se identificarán los componentes bióticos y la influencia de los factores abióticos sobre el hábitat de esta especie, catalogada por los parámetros de clasificación de la UICN como especie en peligro.</w:t>
      </w:r>
    </w:p>
    <w:p w:rsidR="00574366" w:rsidRPr="006C51D6" w:rsidRDefault="00574366" w:rsidP="00CA1412">
      <w:pPr>
        <w:tabs>
          <w:tab w:val="left" w:pos="360"/>
          <w:tab w:val="left" w:pos="2340"/>
        </w:tabs>
        <w:autoSpaceDE w:val="0"/>
        <w:autoSpaceDN w:val="0"/>
        <w:adjustRightInd w:val="0"/>
        <w:jc w:val="both"/>
        <w:rPr>
          <w:rFonts w:ascii="Arial Narrow" w:hAnsi="Arial Narrow" w:cs="Arial"/>
          <w:b/>
          <w:lang w:val="es-ES"/>
        </w:rPr>
      </w:pPr>
    </w:p>
    <w:p w:rsidR="00574366" w:rsidRPr="006C51D6" w:rsidRDefault="00574366" w:rsidP="009A4EE3">
      <w:pPr>
        <w:widowControl w:val="0"/>
        <w:numPr>
          <w:ilvl w:val="3"/>
          <w:numId w:val="35"/>
        </w:numPr>
        <w:tabs>
          <w:tab w:val="clear" w:pos="1080"/>
          <w:tab w:val="left" w:pos="360"/>
          <w:tab w:val="num" w:pos="900"/>
          <w:tab w:val="left" w:pos="2340"/>
        </w:tabs>
        <w:autoSpaceDE w:val="0"/>
        <w:autoSpaceDN w:val="0"/>
        <w:adjustRightInd w:val="0"/>
        <w:ind w:left="0" w:firstLine="0"/>
        <w:jc w:val="both"/>
        <w:rPr>
          <w:rFonts w:ascii="Arial Narrow" w:hAnsi="Arial Narrow" w:cs="Arial"/>
          <w:lang w:val="es-ES"/>
        </w:rPr>
      </w:pPr>
      <w:r w:rsidRPr="006C51D6">
        <w:rPr>
          <w:rFonts w:ascii="Arial Narrow" w:hAnsi="Arial Narrow" w:cs="Arial"/>
          <w:b/>
          <w:lang w:val="es-ES"/>
        </w:rPr>
        <w:t xml:space="preserve">Silvicultura. </w:t>
      </w:r>
      <w:r w:rsidRPr="006C51D6">
        <w:rPr>
          <w:rFonts w:ascii="Arial Narrow" w:hAnsi="Arial Narrow" w:cs="Arial"/>
          <w:lang w:val="es-ES"/>
        </w:rPr>
        <w:t>En cuanto a la explotación maderera, el gran potencial se encuentra en la serranía de San Lucas, sur del departamento, en la Ecorregión Montes de María existe un proyecto importante de reforestación, el cual se encuentra ubicado en el municipio de Zambrano, cuya producción esta destinada al mercado interno.</w:t>
      </w:r>
    </w:p>
    <w:p w:rsidR="00574366" w:rsidRPr="006C51D6" w:rsidRDefault="00574366" w:rsidP="00B108E9">
      <w:pPr>
        <w:tabs>
          <w:tab w:val="left" w:pos="2340"/>
        </w:tabs>
        <w:autoSpaceDE w:val="0"/>
        <w:autoSpaceDN w:val="0"/>
        <w:adjustRightInd w:val="0"/>
        <w:jc w:val="both"/>
        <w:rPr>
          <w:rFonts w:ascii="Arial Narrow" w:hAnsi="Arial Narrow" w:cs="Arial"/>
          <w:lang w:val="es-ES"/>
        </w:rPr>
      </w:pPr>
    </w:p>
    <w:p w:rsidR="00574366" w:rsidRPr="006C51D6" w:rsidRDefault="00574366" w:rsidP="00B108E9">
      <w:pPr>
        <w:tabs>
          <w:tab w:val="left" w:pos="2340"/>
        </w:tabs>
        <w:autoSpaceDE w:val="0"/>
        <w:autoSpaceDN w:val="0"/>
        <w:adjustRightInd w:val="0"/>
        <w:jc w:val="both"/>
        <w:rPr>
          <w:rFonts w:ascii="Arial Narrow" w:hAnsi="Arial Narrow" w:cs="Arial"/>
          <w:lang w:val="es-ES"/>
        </w:rPr>
      </w:pPr>
      <w:r w:rsidRPr="006C51D6">
        <w:rPr>
          <w:rFonts w:ascii="Arial Narrow" w:hAnsi="Arial Narrow" w:cs="Arial"/>
          <w:lang w:val="es-ES"/>
        </w:rPr>
        <w:t xml:space="preserve">En el tema de la silvicultura, encontramos que el bosque de manglar es el de mayor cobertura e importancia, por ser un ecosistema de gran oferta energética y económica. Se explotan para producir madera para la construcción de vivienda o como leña para cocinas, además de la productividad pesquera funcionan como trampas de sedimentos y filtro natural de las materias orgánicas. Pese a su importancia, la comunidad lo tiene como maleza o depósitos de basuras. </w:t>
      </w:r>
    </w:p>
    <w:p w:rsidR="00574366" w:rsidRPr="006C51D6" w:rsidRDefault="00574366" w:rsidP="00B108E9">
      <w:pPr>
        <w:tabs>
          <w:tab w:val="left" w:pos="2340"/>
        </w:tabs>
        <w:autoSpaceDE w:val="0"/>
        <w:autoSpaceDN w:val="0"/>
        <w:adjustRightInd w:val="0"/>
        <w:jc w:val="both"/>
        <w:rPr>
          <w:rFonts w:ascii="Arial Narrow" w:hAnsi="Arial Narrow" w:cs="Arial"/>
          <w:color w:val="0000FF"/>
          <w:sz w:val="22"/>
          <w:szCs w:val="22"/>
          <w:lang w:val="es-ES"/>
        </w:rPr>
      </w:pPr>
    </w:p>
    <w:p w:rsidR="00574366" w:rsidRPr="006C51D6" w:rsidRDefault="00574366" w:rsidP="000345F0">
      <w:pPr>
        <w:pStyle w:val="BodyText"/>
        <w:ind w:right="-2"/>
        <w:rPr>
          <w:rFonts w:ascii="Arial Narrow" w:hAnsi="Arial Narrow"/>
        </w:rPr>
      </w:pPr>
      <w:r w:rsidRPr="006C51D6">
        <w:rPr>
          <w:rFonts w:ascii="Arial Narrow" w:hAnsi="Arial Narrow"/>
          <w:b/>
        </w:rPr>
        <w:t xml:space="preserve">1.8.1.7.  Producción forestal. </w:t>
      </w:r>
      <w:r w:rsidRPr="006C51D6">
        <w:rPr>
          <w:rFonts w:ascii="Arial Narrow" w:hAnsi="Arial Narrow"/>
        </w:rPr>
        <w:t>En cuanto a la explotación maderera existe un proyecto importante de reforestación comercial, el cual se  encuentra ubicado en los municipios de Zambrano y Córdoba, cuya producción esta destinada al mercado interno y externo.</w:t>
      </w:r>
    </w:p>
    <w:p w:rsidR="00574366" w:rsidRPr="006C51D6" w:rsidRDefault="00574366" w:rsidP="000345F0">
      <w:pPr>
        <w:pStyle w:val="BodyText"/>
        <w:ind w:right="-2"/>
        <w:rPr>
          <w:rFonts w:ascii="Arial Narrow" w:hAnsi="Arial Narrow"/>
          <w:b/>
        </w:rPr>
      </w:pPr>
    </w:p>
    <w:p w:rsidR="00574366" w:rsidRPr="006C51D6" w:rsidRDefault="00574366" w:rsidP="000345F0">
      <w:pPr>
        <w:ind w:right="-2"/>
        <w:jc w:val="both"/>
        <w:rPr>
          <w:rFonts w:ascii="Arial Narrow" w:hAnsi="Arial Narrow" w:cs="Arial"/>
        </w:rPr>
      </w:pPr>
      <w:r w:rsidRPr="006C51D6">
        <w:rPr>
          <w:rFonts w:ascii="Arial Narrow" w:hAnsi="Arial Narrow" w:cs="Arial"/>
        </w:rPr>
        <w:t>Para el mejoramiento de los bosques y la recuperación de las áreas protectoras y productoras de las Microcuencas se  realizó seguimiento y control a 17 proyectos de Establecimiento Forestal correspondientes al programa C.I.F. y que abarcan un área de 2.467,2 hectáreas de las cuales 410 son con especies nativas y 2.057,2 con especies exóticas.  Cabe anotar que por disposiciones consagradas en la Ley 1021 de 2006, fueron remitidos todos los expedientes al Ministerio de Agricultura y Desarrollo Rural.</w:t>
      </w:r>
    </w:p>
    <w:p w:rsidR="00574366" w:rsidRPr="006C51D6" w:rsidRDefault="00574366" w:rsidP="000345F0">
      <w:pPr>
        <w:ind w:right="-2"/>
        <w:jc w:val="both"/>
        <w:rPr>
          <w:rFonts w:ascii="Arial Narrow" w:hAnsi="Arial Narrow" w:cs="Arial"/>
        </w:rPr>
      </w:pPr>
      <w:r w:rsidRPr="006C51D6">
        <w:rPr>
          <w:rFonts w:ascii="Arial Narrow" w:hAnsi="Arial Narrow" w:cs="Arial"/>
        </w:rPr>
        <w:t xml:space="preserve"> </w:t>
      </w:r>
    </w:p>
    <w:p w:rsidR="00574366" w:rsidRPr="006C51D6" w:rsidRDefault="00574366" w:rsidP="000345F0">
      <w:pPr>
        <w:ind w:right="-2"/>
        <w:jc w:val="both"/>
        <w:rPr>
          <w:rFonts w:ascii="Arial Narrow" w:hAnsi="Arial Narrow" w:cs="Arial"/>
        </w:rPr>
      </w:pPr>
      <w:r w:rsidRPr="006C51D6">
        <w:rPr>
          <w:rFonts w:ascii="Arial Narrow" w:hAnsi="Arial Narrow" w:cs="Arial"/>
        </w:rPr>
        <w:t xml:space="preserve">Los manglares del área de Cartagena, (Ciénaga de la Virgen, Bahía de Cartagena, Bahía de Barbacoas, Islas de Barú y Tierra Bomba,) potencian actividades de explotación como producción pesquera, concentraciones de fauna y flora asociada; además, funcionan como trampa de sedimentos, filtro natural de materia orgánica, estabilizador de playas y barrera natural contra desastres naturales y </w:t>
      </w:r>
      <w:r w:rsidRPr="006C51D6">
        <w:rPr>
          <w:rFonts w:ascii="Arial Narrow" w:hAnsi="Arial Narrow" w:cs="Arial"/>
          <w:lang w:val="es-ES"/>
        </w:rPr>
        <w:t>antrópicos</w:t>
      </w:r>
      <w:r w:rsidRPr="006C51D6">
        <w:rPr>
          <w:rFonts w:ascii="Arial Narrow" w:hAnsi="Arial Narrow" w:cs="Arial"/>
        </w:rPr>
        <w:t xml:space="preserve">. </w:t>
      </w:r>
    </w:p>
    <w:p w:rsidR="00574366" w:rsidRPr="006C51D6" w:rsidRDefault="00574366" w:rsidP="000345F0">
      <w:pPr>
        <w:ind w:right="-2"/>
        <w:jc w:val="both"/>
        <w:rPr>
          <w:rFonts w:ascii="Arial Narrow" w:hAnsi="Arial Narrow" w:cs="Arial"/>
        </w:rPr>
      </w:pPr>
      <w:bookmarkStart w:id="252" w:name="_Toc73500699"/>
    </w:p>
    <w:p w:rsidR="00574366" w:rsidRPr="006C51D6" w:rsidRDefault="00574366" w:rsidP="000345F0">
      <w:pPr>
        <w:ind w:right="-2"/>
        <w:jc w:val="both"/>
        <w:rPr>
          <w:rFonts w:ascii="Arial Narrow" w:hAnsi="Arial Narrow" w:cs="Arial"/>
        </w:rPr>
      </w:pPr>
    </w:p>
    <w:p w:rsidR="00574366" w:rsidRPr="006C51D6" w:rsidRDefault="00574366" w:rsidP="00A337B2">
      <w:pPr>
        <w:pStyle w:val="BodyText3"/>
        <w:ind w:right="-2"/>
        <w:rPr>
          <w:rFonts w:ascii="Arial Narrow" w:hAnsi="Arial Narrow" w:cs="Arial"/>
          <w:sz w:val="24"/>
          <w:szCs w:val="24"/>
        </w:rPr>
      </w:pPr>
      <w:r>
        <w:rPr>
          <w:noProof/>
          <w:lang w:val="en-US" w:eastAsia="en-US"/>
        </w:rPr>
        <w:pict>
          <v:shape id="Imagen 256" o:spid="_x0000_s1090" type="#_x0000_t75" alt="P1170497" style="position:absolute;left:0;text-align:left;margin-left:144.65pt;margin-top:96.95pt;width:315.7pt;height:226.85pt;z-index:-251625472;visibility:visible" wrapcoords="-51 0 -51 21528 21600 21528 21600 0 -51 0">
            <v:imagedata r:id="rId148" o:title=""/>
            <w10:wrap type="tight"/>
          </v:shape>
        </w:pict>
      </w:r>
      <w:r w:rsidRPr="006C51D6">
        <w:rPr>
          <w:rFonts w:ascii="Arial Narrow" w:hAnsi="Arial Narrow" w:cs="Arial"/>
          <w:b/>
          <w:sz w:val="24"/>
          <w:szCs w:val="24"/>
        </w:rPr>
        <w:t>1.8.1.8. Ecoturismo.</w:t>
      </w:r>
      <w:r w:rsidRPr="006C51D6">
        <w:rPr>
          <w:rFonts w:ascii="Arial Narrow" w:hAnsi="Arial Narrow"/>
          <w:snapToGrid w:val="0"/>
          <w:color w:val="000000"/>
          <w:w w:val="0"/>
          <w:sz w:val="2"/>
          <w:u w:color="000000"/>
          <w:bdr w:val="none" w:sz="0" w:space="0" w:color="000000"/>
          <w:shd w:val="clear" w:color="000000" w:fill="000000"/>
        </w:rPr>
        <w:t xml:space="preserve"> </w:t>
      </w:r>
      <w:r w:rsidRPr="006C51D6">
        <w:rPr>
          <w:rFonts w:ascii="Arial Narrow" w:hAnsi="Arial Narrow" w:cs="Arial"/>
          <w:sz w:val="24"/>
          <w:szCs w:val="24"/>
        </w:rPr>
        <w:t xml:space="preserve"> El turismo es uno de los sectores económicos más dinámicos del mundo por la generación empleo, el aporte de divisas y su contribución al desarrollo regional. En Colombia, el Caribe se ha consolidado como la región turística por excelencia dado el atractivo de sus recursos y su trayectoria. Sin embargo, esta actividad no ha alcanzado un desarrollo comparable con el logrado por otros países. En consideración a las potencialidades del turismo como estrategia de desarrollo regional y a su elección como apuesta productiva prioritaria de los departamentos de la región, el objetivo de este documento fue revisar las políticas de turismo existentes en Colombia y su importancia en la economía, y determinar las acciones que se deben reforzar en la región Caribe para lograr el desarrollo de este sector. Se concluye que el turismo es una oportunidad para que el Caribe colombiano actúe de manera conjunta en la creación de una instancia regional que lidere la ejecución de los planes maestro de turismo existentes, en la puesta en marcha de un Centro de Innovación de Turismo y en el diseño e implementación de un sistema de información turístico</w:t>
      </w:r>
    </w:p>
    <w:p w:rsidR="00574366" w:rsidRPr="006C51D6" w:rsidRDefault="00574366" w:rsidP="00E05719">
      <w:pPr>
        <w:jc w:val="both"/>
        <w:rPr>
          <w:rFonts w:ascii="Arial Narrow" w:hAnsi="Arial Narrow" w:cs="Arial"/>
        </w:rPr>
      </w:pPr>
      <w:r>
        <w:rPr>
          <w:noProof/>
          <w:lang w:val="en-US" w:eastAsia="en-US"/>
        </w:rPr>
        <w:pict>
          <v:shape id="Imagen 66" o:spid="_x0000_s1091" type="#_x0000_t75" alt="Mapa de Rutas y actividadesEcoturisticas" style="position:absolute;left:0;text-align:left;margin-left:261pt;margin-top:8.4pt;width:203.35pt;height:4in;z-index:-251680768;visibility:visible" wrapcoords="-80 0 -80 21544 21600 21544 21600 0 -80 0">
            <v:imagedata r:id="rId149" o:title=""/>
            <w10:wrap type="tight"/>
          </v:shape>
        </w:pict>
      </w:r>
    </w:p>
    <w:p w:rsidR="00574366" w:rsidRPr="006C51D6" w:rsidRDefault="00574366" w:rsidP="00E05719">
      <w:pPr>
        <w:jc w:val="both"/>
        <w:rPr>
          <w:rFonts w:ascii="Arial Narrow" w:hAnsi="Arial Narrow" w:cs="Arial"/>
          <w:lang w:val="de-LI"/>
        </w:rPr>
      </w:pPr>
      <w:r w:rsidRPr="006C51D6">
        <w:rPr>
          <w:rFonts w:ascii="Arial Narrow" w:hAnsi="Arial Narrow" w:cs="Arial"/>
          <w:lang w:val="de-LI"/>
        </w:rPr>
        <w:t>En el año 2006 llegaron al país 1.978.593 viajeros extranjeros (por motivos diferentes a trabajo, estudio y compras personales) lo que representa un crecimiento del 48.10% frente al 2005 cuando llegaron 1.335.946 turistas.</w:t>
      </w:r>
    </w:p>
    <w:p w:rsidR="00574366" w:rsidRPr="006C51D6" w:rsidRDefault="00574366" w:rsidP="00E05719">
      <w:pPr>
        <w:jc w:val="both"/>
        <w:rPr>
          <w:rFonts w:ascii="Arial Narrow" w:hAnsi="Arial Narrow" w:cs="Arial"/>
          <w:lang w:val="de-LI"/>
        </w:rPr>
      </w:pPr>
    </w:p>
    <w:p w:rsidR="00574366" w:rsidRPr="006C51D6" w:rsidRDefault="00574366" w:rsidP="00E05719">
      <w:pPr>
        <w:jc w:val="both"/>
        <w:rPr>
          <w:rFonts w:ascii="Arial Narrow" w:hAnsi="Arial Narrow" w:cs="Arial"/>
          <w:lang w:val="es-ES"/>
        </w:rPr>
      </w:pPr>
      <w:r w:rsidRPr="006C51D6">
        <w:rPr>
          <w:rFonts w:ascii="Arial Narrow" w:hAnsi="Arial Narrow" w:cs="Arial"/>
          <w:lang w:val="es-ES"/>
        </w:rPr>
        <w:t>Según datos de la Asociación Hotelera de Colombia de enero a octubre de 2006 la ocupación fue del 55.80% lo que representó un 5.88% más que el mismo período del año anterior, cuando fue de 52.70%.</w:t>
      </w:r>
    </w:p>
    <w:p w:rsidR="00574366" w:rsidRPr="006C51D6" w:rsidRDefault="00574366" w:rsidP="00E05719">
      <w:pPr>
        <w:jc w:val="both"/>
        <w:rPr>
          <w:rFonts w:ascii="Arial Narrow" w:hAnsi="Arial Narrow" w:cs="Arial"/>
          <w:lang w:val="es-ES"/>
        </w:rPr>
      </w:pPr>
    </w:p>
    <w:p w:rsidR="00574366" w:rsidRPr="006C51D6" w:rsidRDefault="00574366" w:rsidP="00E05719">
      <w:pPr>
        <w:jc w:val="both"/>
        <w:rPr>
          <w:rFonts w:ascii="Arial Narrow" w:hAnsi="Arial Narrow" w:cs="Arial"/>
          <w:lang w:val="de-LI"/>
        </w:rPr>
      </w:pPr>
      <w:r w:rsidRPr="006C51D6">
        <w:rPr>
          <w:rFonts w:ascii="Arial Narrow" w:hAnsi="Arial Narrow" w:cs="Arial"/>
          <w:lang w:val="de-LI"/>
        </w:rPr>
        <w:t>En Cartagena el turismo continua mostrando alentadores signos de recuperación, la ocupación hotelera de Cartagena hasta septiembre de 2005 tuvo un crecimiento de 7,6 puntos porcentuales con respecto al mismo periodo del año anterior, tal como se logra apreciar en el gráfico No. 7. Hasta septiembre de 2004 hubo una ocupación Hotelera de 58,5% mientras que en igual periodo de 2005 ésta alcanzó 63%.</w:t>
      </w:r>
    </w:p>
    <w:p w:rsidR="00574366" w:rsidRPr="006C51D6" w:rsidRDefault="00574366" w:rsidP="00E05719">
      <w:pPr>
        <w:jc w:val="both"/>
        <w:rPr>
          <w:rFonts w:ascii="Arial Narrow" w:hAnsi="Arial Narrow" w:cs="Arial"/>
          <w:lang w:val="de-LI"/>
        </w:rPr>
      </w:pPr>
    </w:p>
    <w:p w:rsidR="00574366" w:rsidRDefault="00574366" w:rsidP="00E05719">
      <w:pPr>
        <w:jc w:val="both"/>
        <w:rPr>
          <w:rFonts w:ascii="Arial Narrow" w:hAnsi="Arial Narrow" w:cs="Arial"/>
        </w:rPr>
      </w:pPr>
    </w:p>
    <w:p w:rsidR="00574366" w:rsidRPr="006C51D6" w:rsidRDefault="00574366" w:rsidP="00E05719">
      <w:pPr>
        <w:jc w:val="both"/>
        <w:rPr>
          <w:rFonts w:ascii="Arial Narrow" w:hAnsi="Arial Narrow" w:cs="Arial"/>
        </w:rPr>
      </w:pPr>
      <w:r w:rsidRPr="006C51D6">
        <w:rPr>
          <w:rFonts w:ascii="Arial Narrow" w:hAnsi="Arial Narrow" w:cs="Arial"/>
        </w:rPr>
        <w:t>En 2005 el índice de empleo hotelero fue del 90%, es decir, por cada 100 habitaciones de un hotel se emplearon 90 personas. Con relación al resto de ciudades del país, Cartagena se convirtió en la principal fuente de empleos por parte del sector hotelero.</w:t>
      </w:r>
    </w:p>
    <w:p w:rsidR="00574366" w:rsidRPr="006C51D6" w:rsidRDefault="00574366" w:rsidP="00E05719">
      <w:pPr>
        <w:jc w:val="both"/>
        <w:rPr>
          <w:rFonts w:ascii="Arial Narrow" w:hAnsi="Arial Narrow" w:cs="Arial"/>
        </w:rPr>
      </w:pPr>
    </w:p>
    <w:p w:rsidR="00574366" w:rsidRPr="006C51D6" w:rsidRDefault="00574366" w:rsidP="00E05719">
      <w:pPr>
        <w:jc w:val="both"/>
        <w:rPr>
          <w:rFonts w:ascii="Arial Narrow" w:hAnsi="Arial Narrow" w:cs="Arial"/>
        </w:rPr>
      </w:pPr>
      <w:r w:rsidRPr="006C51D6">
        <w:rPr>
          <w:rFonts w:ascii="Arial Narrow" w:hAnsi="Arial Narrow" w:cs="Arial"/>
        </w:rPr>
        <w:t>Otra forma de turismo que se esta posesionando a nivel mundial y nacional es el turismo ecológico que es un enfoque para las actividades turísticas en el cual se privilegia la preservación y la apreciación del medio (tanto natural como cultural) que acoge a los viajantes. Debido a su rápido crecimiento también se le ve como un subsector de la actividad turística. Este movimiento apareció como tal a finales de los años ochenta, aunque solo muy recientemente ha logrado atraer el suficiente interés a nivel internacional, como para que la ONU dedicara el año 2002 al turismo ecológico.</w:t>
      </w:r>
    </w:p>
    <w:p w:rsidR="00574366" w:rsidRPr="006C51D6" w:rsidRDefault="00574366" w:rsidP="00E05719">
      <w:pPr>
        <w:jc w:val="both"/>
        <w:rPr>
          <w:rFonts w:ascii="Arial Narrow" w:hAnsi="Arial Narrow" w:cs="Arial"/>
        </w:rPr>
      </w:pPr>
    </w:p>
    <w:p w:rsidR="00574366" w:rsidRPr="006C51D6" w:rsidRDefault="00574366" w:rsidP="00E05719">
      <w:pPr>
        <w:jc w:val="both"/>
        <w:rPr>
          <w:rFonts w:ascii="Arial Narrow" w:hAnsi="Arial Narrow" w:cs="Arial"/>
        </w:rPr>
      </w:pPr>
      <w:r>
        <w:rPr>
          <w:noProof/>
          <w:lang w:val="en-US" w:eastAsia="en-US"/>
        </w:rPr>
        <w:pict>
          <v:shape id="Imagen 257" o:spid="_x0000_s1092" type="#_x0000_t75" alt="P1170549" style="position:absolute;left:0;text-align:left;margin-left:.65pt;margin-top:4.6pt;width:236.5pt;height:178.6pt;z-index:-251624448;visibility:visible" wrapcoords="-69 0 -69 21509 21600 21509 21600 0 -69 0">
            <v:imagedata r:id="rId150" o:title=""/>
            <w10:wrap type="tight"/>
          </v:shape>
        </w:pict>
      </w:r>
      <w:r w:rsidRPr="006C51D6">
        <w:rPr>
          <w:rFonts w:ascii="Arial Narrow" w:hAnsi="Arial Narrow" w:cs="Arial"/>
        </w:rPr>
        <w:t>En la última década, América Latina y el Caribe presentan un aumento exponencial de la oferta de productos de turismo basado en el contacto con la naturaleza. En teoría, el ecoturismo constituye una de las actividades con mayor potencial para integrar las tres dimensiones del desarrollo sostenible: económica, social y ambiental.</w:t>
      </w:r>
    </w:p>
    <w:p w:rsidR="00574366" w:rsidRPr="006C51D6" w:rsidRDefault="00574366" w:rsidP="00E05719">
      <w:pPr>
        <w:jc w:val="both"/>
        <w:rPr>
          <w:rFonts w:ascii="Arial Narrow" w:hAnsi="Arial Narrow" w:cs="Arial"/>
        </w:rPr>
      </w:pPr>
    </w:p>
    <w:p w:rsidR="00574366" w:rsidRPr="006C51D6" w:rsidRDefault="00574366" w:rsidP="00E05719">
      <w:pPr>
        <w:jc w:val="both"/>
        <w:rPr>
          <w:rFonts w:ascii="Arial Narrow" w:hAnsi="Arial Narrow" w:cs="Arial"/>
        </w:rPr>
      </w:pPr>
      <w:r w:rsidRPr="006C51D6">
        <w:rPr>
          <w:rFonts w:ascii="Arial Narrow" w:hAnsi="Arial Narrow" w:cs="Arial"/>
        </w:rPr>
        <w:t>La corporación ha venido buscando los municipios que disponen de un mayor potencial para el desarrollo de un turismo natural. Partiendo de Cartagena (Boquilla, Manzanillo) con sus hermosas playas, continuando Turbaco un sitio turístico con una larga historia, después sigue Arjona, conocido por sus Festividades, San Juan, con sus reservas naturales, la zona montañosa de San Jacinto conocido por su artesanías, el municipio de Maríalabaja conocido por sus pintorescas ciénagas, lagunas y distrito de riego, Mahates (palenque) reconocido por su etnia y con Santa Catalina con sus salinas playas y el volcán del Totumo, entre otros</w:t>
      </w:r>
    </w:p>
    <w:p w:rsidR="00574366" w:rsidRPr="006C51D6" w:rsidRDefault="00574366" w:rsidP="000345F0">
      <w:pPr>
        <w:ind w:right="-2"/>
        <w:jc w:val="both"/>
        <w:rPr>
          <w:rFonts w:ascii="Arial Narrow" w:hAnsi="Arial Narrow"/>
        </w:rPr>
      </w:pPr>
    </w:p>
    <w:p w:rsidR="00574366" w:rsidRPr="006C51D6" w:rsidRDefault="00574366" w:rsidP="007E4FE9">
      <w:pPr>
        <w:pStyle w:val="BodyText"/>
        <w:ind w:right="-2"/>
        <w:rPr>
          <w:rFonts w:ascii="Arial Narrow" w:hAnsi="Arial Narrow"/>
        </w:rPr>
      </w:pPr>
      <w:bookmarkStart w:id="253" w:name="_Toc75082279"/>
      <w:r w:rsidRPr="006C51D6">
        <w:rPr>
          <w:rFonts w:ascii="Arial Narrow" w:hAnsi="Arial Narrow"/>
          <w:b/>
        </w:rPr>
        <w:t xml:space="preserve">1.8.1.9. Producción minera. </w:t>
      </w:r>
      <w:r w:rsidRPr="006C51D6">
        <w:rPr>
          <w:rFonts w:ascii="Arial Narrow" w:hAnsi="Arial Narrow"/>
          <w:lang w:val="es-CO"/>
        </w:rPr>
        <w:t>L</w:t>
      </w:r>
      <w:r w:rsidRPr="006C51D6">
        <w:rPr>
          <w:rFonts w:ascii="Arial Narrow" w:hAnsi="Arial Narrow"/>
        </w:rPr>
        <w:t>a jurisdicción de Cardique posee condiciones especiales, en  algunas áreas, para la explotación de materiales de construcción: arenas y gravas, arcillas, chert y limolitas silíceas; 82 canteras donde explotan materiales para la construcción. Con algunas restricciones de uso por estar algunas localizadas en zonas de recarga de acuíferos.</w:t>
      </w:r>
    </w:p>
    <w:p w:rsidR="00574366" w:rsidRPr="006C51D6" w:rsidRDefault="00574366" w:rsidP="007E4FE9">
      <w:pPr>
        <w:pStyle w:val="BodyText"/>
        <w:ind w:right="-2"/>
        <w:rPr>
          <w:rFonts w:ascii="Arial Narrow" w:hAnsi="Arial Narrow"/>
        </w:rPr>
      </w:pPr>
    </w:p>
    <w:p w:rsidR="00574366" w:rsidRPr="006C51D6" w:rsidRDefault="00574366" w:rsidP="007E4FE9">
      <w:pPr>
        <w:pStyle w:val="BodyText"/>
        <w:ind w:right="-2"/>
        <w:rPr>
          <w:rFonts w:ascii="Arial Narrow" w:hAnsi="Arial Narrow"/>
        </w:rPr>
      </w:pPr>
      <w:r w:rsidRPr="006C51D6">
        <w:rPr>
          <w:rFonts w:ascii="Arial Narrow" w:hAnsi="Arial Narrow"/>
        </w:rPr>
        <w:t xml:space="preserve">Los materiales de construcción constituyen uno de los potenciales mas importantes, como se puede evidenciar en la facilidad para encontrar sitios donde se extraen en los alrededores de las poblaciones, para evitar el transporte desde sitios rurales menos impactante a la salud publica  sin embargo, este hecho también evidencia la falta generalizada de planificación en la explotación de las mismas, carencia de personal capacitado para la realización de estas actividades, y por ende el creciente impacto negativo que esto genera sobre el ecosistema en general de índole morfológico y paisajístico inicialmente.    </w:t>
      </w:r>
    </w:p>
    <w:p w:rsidR="00574366" w:rsidRPr="006C51D6" w:rsidRDefault="00574366" w:rsidP="007E4FE9">
      <w:pPr>
        <w:pStyle w:val="BodyText"/>
        <w:ind w:right="-2"/>
        <w:rPr>
          <w:rFonts w:ascii="Arial Narrow" w:hAnsi="Arial Narrow"/>
        </w:rPr>
      </w:pPr>
    </w:p>
    <w:p w:rsidR="00574366" w:rsidRPr="006C51D6" w:rsidRDefault="00574366" w:rsidP="007E4FE9">
      <w:pPr>
        <w:pStyle w:val="BodyText"/>
        <w:ind w:right="-2"/>
        <w:rPr>
          <w:rFonts w:ascii="Arial Narrow" w:hAnsi="Arial Narrow"/>
        </w:rPr>
      </w:pPr>
      <w:r w:rsidRPr="006C51D6">
        <w:rPr>
          <w:rFonts w:ascii="Arial Narrow" w:hAnsi="Arial Narrow"/>
        </w:rPr>
        <w:t>La producción de sal en Galerazamba, desde 1988 hasta la fecha ha mostrado un progresivo decrecimiento de grano sucio del 60%. Esta actividad extractiva por el inadecuado mecanismo de explotación ha conllevado a fenómenos de sedimentación salitrosa del suelo, con la consecuente degradación y deterioro de la cobertura vegetal nativa en la conocida ensenada de Galerazamba.</w:t>
      </w:r>
    </w:p>
    <w:p w:rsidR="00574366" w:rsidRPr="006C51D6" w:rsidRDefault="00574366" w:rsidP="000345F0">
      <w:pPr>
        <w:pStyle w:val="Heading3"/>
        <w:ind w:right="-2"/>
        <w:rPr>
          <w:rFonts w:cs="Arial"/>
          <w:b/>
          <w:bCs/>
          <w:i w:val="0"/>
          <w:iCs w:val="0"/>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r>
        <w:rPr>
          <w:noProof/>
          <w:lang w:val="en-US" w:eastAsia="en-US"/>
        </w:rPr>
        <w:pict>
          <v:rect id="_x0000_s1093" style="position:absolute;margin-left:-33pt;margin-top:9pt;width:520.5pt;height:450pt;z-index:251619328" filled="f"/>
        </w:pict>
      </w:r>
      <w:r>
        <w:rPr>
          <w:noProof/>
          <w:lang w:val="en-US" w:eastAsia="en-US"/>
        </w:rPr>
        <w:pict>
          <v:line id="_x0000_s1094" style="position:absolute;flip:y;z-index:251620352" from="234pt,9pt" to="234pt,36pt"/>
        </w:pict>
      </w:r>
    </w:p>
    <w:p w:rsidR="00574366" w:rsidRPr="006C51D6" w:rsidRDefault="00574366" w:rsidP="003E66CE">
      <w:pPr>
        <w:rPr>
          <w:rFonts w:ascii="Arial Narrow" w:hAnsi="Arial Narrow"/>
          <w:lang w:val="es-ES"/>
        </w:rPr>
      </w:pPr>
      <w:r>
        <w:rPr>
          <w:noProof/>
          <w:lang w:val="en-US" w:eastAsia="en-US"/>
        </w:rPr>
        <w:pict>
          <v:shape id="_x0000_s1095" type="#_x0000_t202" style="position:absolute;margin-left:90pt;margin-top:8.4pt;width:4in;height:26.4pt;z-index:251621376" fillcolor="#333">
            <v:textbox style="mso-next-textbox:#_x0000_s1095">
              <w:txbxContent>
                <w:p w:rsidR="00574366" w:rsidRPr="003F6657" w:rsidRDefault="00574366" w:rsidP="001314E9">
                  <w:pPr>
                    <w:pStyle w:val="Heading1"/>
                    <w:ind w:left="0" w:right="-2" w:firstLine="0"/>
                    <w:rPr>
                      <w:rFonts w:ascii="Arial" w:hAnsi="Arial"/>
                      <w:color w:val="FFFFFF"/>
                      <w:sz w:val="32"/>
                    </w:rPr>
                  </w:pPr>
                  <w:bookmarkStart w:id="254" w:name="_Toc72726391"/>
                  <w:bookmarkStart w:id="255" w:name="_Toc73500700"/>
                  <w:bookmarkStart w:id="256" w:name="_Toc75082280"/>
                  <w:r w:rsidRPr="003F6657">
                    <w:rPr>
                      <w:rFonts w:ascii="Arial" w:hAnsi="Arial"/>
                      <w:color w:val="FFFFFF"/>
                      <w:sz w:val="32"/>
                    </w:rPr>
                    <w:t>2. SÍNTESIS AMBIENTAL</w:t>
                  </w:r>
                  <w:bookmarkEnd w:id="254"/>
                  <w:bookmarkEnd w:id="255"/>
                  <w:bookmarkEnd w:id="256"/>
                </w:p>
                <w:p w:rsidR="00574366" w:rsidRPr="001314E9" w:rsidRDefault="00574366">
                  <w:pPr>
                    <w:rPr>
                      <w:color w:val="FFFFFF"/>
                    </w:rPr>
                  </w:pPr>
                </w:p>
              </w:txbxContent>
            </v:textbox>
          </v:shape>
        </w:pict>
      </w: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r>
        <w:rPr>
          <w:noProof/>
          <w:lang w:val="en-US" w:eastAsia="en-US"/>
        </w:rPr>
        <w:pict>
          <v:shape id="Imagen 258" o:spid="_x0000_s1096" type="#_x0000_t75" alt="P1120582 (2)" style="position:absolute;margin-left:-21.05pt;margin-top:25.25pt;width:495pt;height:372pt;z-index:-251623424;visibility:visible" wrapcoords="-33 0 -33 21556 21600 21556 21600 0 -33 0">
            <v:imagedata r:id="rId151" o:title=""/>
            <w10:wrap type="tight"/>
          </v:shape>
        </w:pict>
      </w: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3E66CE">
      <w:pPr>
        <w:rPr>
          <w:rFonts w:ascii="Arial Narrow" w:hAnsi="Arial Narrow"/>
          <w:lang w:val="es-ES"/>
        </w:rPr>
      </w:pPr>
    </w:p>
    <w:p w:rsidR="00574366" w:rsidRPr="006C51D6" w:rsidRDefault="00574366" w:rsidP="00810B1B">
      <w:pPr>
        <w:pStyle w:val="Heading2"/>
        <w:ind w:right="-2"/>
        <w:jc w:val="both"/>
        <w:rPr>
          <w:color w:val="auto"/>
          <w:szCs w:val="24"/>
        </w:rPr>
      </w:pPr>
      <w:bookmarkStart w:id="257" w:name="_Toc72726392"/>
      <w:bookmarkStart w:id="258" w:name="_Toc73500701"/>
      <w:bookmarkStart w:id="259" w:name="_Toc75082281"/>
      <w:bookmarkEnd w:id="5"/>
      <w:bookmarkEnd w:id="6"/>
      <w:bookmarkEnd w:id="252"/>
      <w:bookmarkEnd w:id="253"/>
      <w:r w:rsidRPr="006C51D6">
        <w:rPr>
          <w:color w:val="auto"/>
          <w:szCs w:val="24"/>
        </w:rPr>
        <w:t>2.1. PROBLEMÁTICA</w:t>
      </w:r>
      <w:bookmarkEnd w:id="257"/>
      <w:bookmarkEnd w:id="258"/>
      <w:r w:rsidRPr="006C51D6">
        <w:rPr>
          <w:color w:val="auto"/>
          <w:szCs w:val="24"/>
        </w:rPr>
        <w:t>, POTENCIALIDADES Y ACCIONES PRIORITARIAS</w:t>
      </w:r>
      <w:bookmarkEnd w:id="259"/>
    </w:p>
    <w:p w:rsidR="00574366" w:rsidRPr="006C51D6" w:rsidRDefault="00574366" w:rsidP="00810B1B">
      <w:pPr>
        <w:pStyle w:val="Heading3"/>
        <w:numPr>
          <w:ilvl w:val="2"/>
          <w:numId w:val="0"/>
        </w:numPr>
        <w:tabs>
          <w:tab w:val="num" w:pos="720"/>
        </w:tabs>
        <w:spacing w:before="240" w:after="180"/>
        <w:ind w:left="720" w:hanging="720"/>
        <w:rPr>
          <w:rFonts w:cs="Arial"/>
          <w:b/>
          <w:i w:val="0"/>
        </w:rPr>
      </w:pPr>
      <w:bookmarkStart w:id="260" w:name="_Toc139326420"/>
      <w:bookmarkStart w:id="261" w:name="_Toc139686968"/>
      <w:bookmarkStart w:id="262" w:name="_Toc154146568"/>
      <w:r w:rsidRPr="006C51D6">
        <w:rPr>
          <w:rFonts w:cs="Arial"/>
          <w:b/>
          <w:i w:val="0"/>
        </w:rPr>
        <w:t xml:space="preserve">2.1.1. </w:t>
      </w:r>
      <w:bookmarkEnd w:id="260"/>
      <w:bookmarkEnd w:id="261"/>
      <w:bookmarkEnd w:id="262"/>
      <w:r w:rsidRPr="006C51D6">
        <w:rPr>
          <w:rFonts w:cs="Arial"/>
          <w:b/>
          <w:i w:val="0"/>
        </w:rPr>
        <w:t>Análisis de la situación</w:t>
      </w:r>
    </w:p>
    <w:p w:rsidR="00574366" w:rsidRPr="006C51D6" w:rsidRDefault="00574366" w:rsidP="00810B1B">
      <w:pPr>
        <w:jc w:val="both"/>
        <w:rPr>
          <w:rFonts w:ascii="Arial Narrow" w:hAnsi="Arial Narrow" w:cs="Arial"/>
        </w:rPr>
      </w:pPr>
      <w:r w:rsidRPr="006C51D6">
        <w:rPr>
          <w:rFonts w:ascii="Arial Narrow" w:hAnsi="Arial Narrow" w:cs="Arial"/>
        </w:rPr>
        <w:t>Se inició con tomar la información obtenida a partir de la lluvia de ideas sobre problemas ambientales inherentes al desarrollo de los municipios en la jurisdicción de Cardique, en el marco de los Talleres de Evaluación y Actualización de las Agendas Ambientales Municipales en la Jurisdicción.</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rPr>
      </w:pPr>
      <w:r w:rsidRPr="006C51D6">
        <w:rPr>
          <w:rFonts w:ascii="Arial Narrow" w:hAnsi="Arial Narrow" w:cs="Arial"/>
        </w:rPr>
        <w:t>Se busca mirar desde la perspectiva de los representantes de la comunidad, cuáles son los principales problemas (debilidades/ vacíos / obstáculos / conflictos) que afectan el Medio Ambiente e impiden el desarrollo a través de un manejo eficiente e integral en la administración de los recursos naturales municipales.</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rPr>
      </w:pPr>
      <w:r w:rsidRPr="006C51D6">
        <w:rPr>
          <w:rFonts w:ascii="Arial Narrow" w:hAnsi="Arial Narrow" w:cs="Arial"/>
        </w:rPr>
        <w:t xml:space="preserve">Cada grupo aportó una serie de 10 problemas que se clasificaron y </w:t>
      </w:r>
      <w:r w:rsidRPr="006C51D6">
        <w:rPr>
          <w:rFonts w:ascii="Arial Narrow" w:hAnsi="Arial Narrow" w:cs="Arial"/>
          <w:lang w:val="es-ES"/>
        </w:rPr>
        <w:t>categorizaron</w:t>
      </w:r>
      <w:r w:rsidRPr="006C51D6">
        <w:rPr>
          <w:rFonts w:ascii="Arial Narrow" w:hAnsi="Arial Narrow" w:cs="Arial"/>
        </w:rPr>
        <w:t xml:space="preserve"> por temas. El resultado de dicho ejercicio aparece a continuación: </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b/>
        </w:rPr>
      </w:pPr>
      <w:r w:rsidRPr="006C51D6">
        <w:rPr>
          <w:rFonts w:ascii="Arial Narrow" w:hAnsi="Arial Narrow" w:cs="Arial"/>
          <w:b/>
        </w:rPr>
        <w:t xml:space="preserve">2.1.1.1. Manejo de los Recursos Naturales </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Manejo de suelos, incremento de la erosión y compactación</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Contaminación, sedimentación, taponamiento y/o desbordamiento de cuerpos de aguas.</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Deforestación.</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Quemas indiscriminadas.</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Caza indiscriminada y extinción de especies nativas.</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Disminución de la cobertura vegetal.</w:t>
      </w:r>
    </w:p>
    <w:p w:rsidR="00574366" w:rsidRPr="006C51D6" w:rsidRDefault="00574366" w:rsidP="00806EA4">
      <w:pPr>
        <w:numPr>
          <w:ilvl w:val="0"/>
          <w:numId w:val="36"/>
        </w:numPr>
        <w:jc w:val="both"/>
        <w:rPr>
          <w:rFonts w:ascii="Arial Narrow" w:hAnsi="Arial Narrow" w:cs="Arial"/>
        </w:rPr>
      </w:pPr>
      <w:r w:rsidRPr="006C51D6">
        <w:rPr>
          <w:rFonts w:ascii="Arial Narrow" w:hAnsi="Arial Narrow" w:cs="Arial"/>
        </w:rPr>
        <w:t>Baja productividad de los recursos naturales.</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b/>
        </w:rPr>
      </w:pPr>
      <w:r w:rsidRPr="006C51D6">
        <w:rPr>
          <w:rFonts w:ascii="Arial Narrow" w:hAnsi="Arial Narrow" w:cs="Arial"/>
          <w:b/>
        </w:rPr>
        <w:t>2.1.1.2. Saneamiento Básico.</w:t>
      </w:r>
    </w:p>
    <w:p w:rsidR="00574366" w:rsidRPr="006C51D6" w:rsidRDefault="00574366" w:rsidP="00806EA4">
      <w:pPr>
        <w:numPr>
          <w:ilvl w:val="0"/>
          <w:numId w:val="37"/>
        </w:numPr>
        <w:jc w:val="both"/>
        <w:rPr>
          <w:rFonts w:ascii="Arial Narrow" w:hAnsi="Arial Narrow" w:cs="Arial"/>
        </w:rPr>
      </w:pPr>
      <w:r w:rsidRPr="006C51D6">
        <w:rPr>
          <w:rFonts w:ascii="Arial Narrow" w:hAnsi="Arial Narrow" w:cs="Arial"/>
        </w:rPr>
        <w:t>Deficiencias en el suministro y calidad del agua de consumo.</w:t>
      </w:r>
    </w:p>
    <w:p w:rsidR="00574366" w:rsidRPr="006C51D6" w:rsidRDefault="00574366" w:rsidP="00806EA4">
      <w:pPr>
        <w:numPr>
          <w:ilvl w:val="0"/>
          <w:numId w:val="37"/>
        </w:numPr>
        <w:jc w:val="both"/>
        <w:rPr>
          <w:rFonts w:ascii="Arial Narrow" w:hAnsi="Arial Narrow" w:cs="Arial"/>
        </w:rPr>
      </w:pPr>
      <w:r w:rsidRPr="006C51D6">
        <w:rPr>
          <w:rFonts w:ascii="Arial Narrow" w:hAnsi="Arial Narrow" w:cs="Arial"/>
        </w:rPr>
        <w:t>Deficiente disposición y tratamiento de excretas, aguas residuales y pluviales.</w:t>
      </w:r>
    </w:p>
    <w:p w:rsidR="00574366" w:rsidRPr="006C51D6" w:rsidRDefault="00574366" w:rsidP="00806EA4">
      <w:pPr>
        <w:numPr>
          <w:ilvl w:val="0"/>
          <w:numId w:val="37"/>
        </w:numPr>
        <w:jc w:val="both"/>
        <w:rPr>
          <w:rFonts w:ascii="Arial Narrow" w:hAnsi="Arial Narrow" w:cs="Arial"/>
        </w:rPr>
      </w:pPr>
      <w:r w:rsidRPr="006C51D6">
        <w:rPr>
          <w:rFonts w:ascii="Arial Narrow" w:hAnsi="Arial Narrow" w:cs="Arial"/>
        </w:rPr>
        <w:t>Mal manejo y disposición final de residuos sólidos y líquidos de los mataderos, queseras y plaza de mercado.</w:t>
      </w:r>
    </w:p>
    <w:p w:rsidR="00574366" w:rsidRPr="006C51D6" w:rsidRDefault="00574366" w:rsidP="00806EA4">
      <w:pPr>
        <w:numPr>
          <w:ilvl w:val="0"/>
          <w:numId w:val="37"/>
        </w:numPr>
        <w:jc w:val="both"/>
        <w:rPr>
          <w:rFonts w:ascii="Arial Narrow" w:hAnsi="Arial Narrow" w:cs="Arial"/>
        </w:rPr>
      </w:pPr>
      <w:r w:rsidRPr="006C51D6">
        <w:rPr>
          <w:rFonts w:ascii="Arial Narrow" w:hAnsi="Arial Narrow" w:cs="Arial"/>
        </w:rPr>
        <w:t>Deterioro de la infraestructura, ubicación inadecuada o falta de matadero, plaza de mercado y cementerio.</w:t>
      </w:r>
    </w:p>
    <w:p w:rsidR="00574366" w:rsidRPr="006C51D6" w:rsidRDefault="00574366" w:rsidP="00806EA4">
      <w:pPr>
        <w:numPr>
          <w:ilvl w:val="0"/>
          <w:numId w:val="37"/>
        </w:numPr>
        <w:jc w:val="both"/>
        <w:rPr>
          <w:rFonts w:ascii="Arial Narrow" w:hAnsi="Arial Narrow" w:cs="Arial"/>
        </w:rPr>
      </w:pPr>
      <w:r w:rsidRPr="006C51D6">
        <w:rPr>
          <w:rFonts w:ascii="Arial Narrow" w:hAnsi="Arial Narrow" w:cs="Arial"/>
        </w:rPr>
        <w:t>Uso de mataderos satélites o clandestinos.</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b/>
        </w:rPr>
      </w:pPr>
      <w:r w:rsidRPr="006C51D6">
        <w:rPr>
          <w:rFonts w:ascii="Arial Narrow" w:hAnsi="Arial Narrow" w:cs="Arial"/>
          <w:b/>
        </w:rPr>
        <w:t>2.1.1.3. Políticas y Normas.</w:t>
      </w:r>
    </w:p>
    <w:p w:rsidR="00574366" w:rsidRPr="006C51D6" w:rsidRDefault="00574366" w:rsidP="00806EA4">
      <w:pPr>
        <w:numPr>
          <w:ilvl w:val="0"/>
          <w:numId w:val="38"/>
        </w:numPr>
        <w:jc w:val="both"/>
        <w:rPr>
          <w:rFonts w:ascii="Arial Narrow" w:hAnsi="Arial Narrow" w:cs="Arial"/>
        </w:rPr>
      </w:pPr>
      <w:r w:rsidRPr="006C51D6">
        <w:rPr>
          <w:rFonts w:ascii="Arial Narrow" w:hAnsi="Arial Narrow" w:cs="Arial"/>
        </w:rPr>
        <w:t>Expedición de licencias de construcción sin llenar requisitos.</w:t>
      </w:r>
    </w:p>
    <w:p w:rsidR="00574366" w:rsidRPr="006C51D6" w:rsidRDefault="00574366" w:rsidP="00806EA4">
      <w:pPr>
        <w:numPr>
          <w:ilvl w:val="0"/>
          <w:numId w:val="38"/>
        </w:numPr>
        <w:jc w:val="both"/>
        <w:rPr>
          <w:rFonts w:ascii="Arial Narrow" w:hAnsi="Arial Narrow" w:cs="Arial"/>
        </w:rPr>
      </w:pPr>
      <w:r w:rsidRPr="006C51D6">
        <w:rPr>
          <w:rFonts w:ascii="Arial Narrow" w:hAnsi="Arial Narrow" w:cs="Arial"/>
        </w:rPr>
        <w:t>Conflictos de tenencia de la tierra.</w:t>
      </w:r>
    </w:p>
    <w:p w:rsidR="00574366" w:rsidRPr="006C51D6" w:rsidRDefault="00574366" w:rsidP="00806EA4">
      <w:pPr>
        <w:numPr>
          <w:ilvl w:val="0"/>
          <w:numId w:val="38"/>
        </w:numPr>
        <w:jc w:val="both"/>
        <w:rPr>
          <w:rFonts w:ascii="Arial Narrow" w:hAnsi="Arial Narrow" w:cs="Arial"/>
        </w:rPr>
      </w:pPr>
      <w:r w:rsidRPr="006C51D6">
        <w:rPr>
          <w:rFonts w:ascii="Arial Narrow" w:hAnsi="Arial Narrow" w:cs="Arial"/>
        </w:rPr>
        <w:t>Falta de autoridad y vigilancia ambiental.</w:t>
      </w:r>
    </w:p>
    <w:p w:rsidR="00574366" w:rsidRPr="006C51D6" w:rsidRDefault="00574366" w:rsidP="00806EA4">
      <w:pPr>
        <w:numPr>
          <w:ilvl w:val="0"/>
          <w:numId w:val="38"/>
        </w:numPr>
        <w:jc w:val="both"/>
        <w:rPr>
          <w:rFonts w:ascii="Arial Narrow" w:hAnsi="Arial Narrow" w:cs="Arial"/>
        </w:rPr>
      </w:pPr>
      <w:r w:rsidRPr="006C51D6">
        <w:rPr>
          <w:rFonts w:ascii="Arial Narrow" w:hAnsi="Arial Narrow" w:cs="Arial"/>
        </w:rPr>
        <w:t>Presión ejercida por asentamientos urbanos sobre áreas protegidas.</w:t>
      </w:r>
    </w:p>
    <w:p w:rsidR="00574366" w:rsidRPr="006C51D6" w:rsidRDefault="00574366" w:rsidP="00806EA4">
      <w:pPr>
        <w:numPr>
          <w:ilvl w:val="0"/>
          <w:numId w:val="38"/>
        </w:numPr>
        <w:jc w:val="both"/>
        <w:rPr>
          <w:rFonts w:ascii="Arial Narrow" w:hAnsi="Arial Narrow" w:cs="Arial"/>
        </w:rPr>
      </w:pPr>
      <w:r w:rsidRPr="006C51D6">
        <w:rPr>
          <w:rFonts w:ascii="Arial Narrow" w:hAnsi="Arial Narrow" w:cs="Arial"/>
        </w:rPr>
        <w:t>Mal manejo de residuos industriales.</w:t>
      </w:r>
    </w:p>
    <w:p w:rsidR="00574366" w:rsidRPr="006C51D6" w:rsidRDefault="00574366" w:rsidP="00806EA4">
      <w:pPr>
        <w:numPr>
          <w:ilvl w:val="0"/>
          <w:numId w:val="38"/>
        </w:numPr>
        <w:jc w:val="both"/>
        <w:rPr>
          <w:rFonts w:ascii="Arial Narrow" w:hAnsi="Arial Narrow" w:cs="Arial"/>
        </w:rPr>
      </w:pPr>
      <w:r w:rsidRPr="006C51D6">
        <w:rPr>
          <w:rFonts w:ascii="Arial Narrow" w:hAnsi="Arial Narrow" w:cs="Arial"/>
        </w:rPr>
        <w:t>Falta de gestión y planificación territorial.</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b/>
        </w:rPr>
      </w:pPr>
      <w:r w:rsidRPr="006C51D6">
        <w:rPr>
          <w:rFonts w:ascii="Arial Narrow" w:hAnsi="Arial Narrow" w:cs="Arial"/>
          <w:b/>
        </w:rPr>
        <w:t>2.1.1.4. Ordenamiento Territorial</w:t>
      </w:r>
    </w:p>
    <w:p w:rsidR="00574366" w:rsidRPr="006C51D6" w:rsidRDefault="00574366" w:rsidP="00806EA4">
      <w:pPr>
        <w:numPr>
          <w:ilvl w:val="0"/>
          <w:numId w:val="39"/>
        </w:numPr>
        <w:jc w:val="both"/>
        <w:rPr>
          <w:rFonts w:ascii="Arial Narrow" w:hAnsi="Arial Narrow" w:cs="Arial"/>
        </w:rPr>
      </w:pPr>
      <w:r w:rsidRPr="006C51D6">
        <w:rPr>
          <w:rFonts w:ascii="Arial Narrow" w:hAnsi="Arial Narrow" w:cs="Arial"/>
        </w:rPr>
        <w:t>Acelerado proceso de urbanización.</w:t>
      </w:r>
    </w:p>
    <w:p w:rsidR="00574366" w:rsidRPr="006C51D6" w:rsidRDefault="00574366" w:rsidP="00806EA4">
      <w:pPr>
        <w:numPr>
          <w:ilvl w:val="0"/>
          <w:numId w:val="39"/>
        </w:numPr>
        <w:jc w:val="both"/>
        <w:rPr>
          <w:rFonts w:ascii="Arial Narrow" w:hAnsi="Arial Narrow" w:cs="Arial"/>
        </w:rPr>
      </w:pPr>
      <w:r w:rsidRPr="006C51D6">
        <w:rPr>
          <w:rFonts w:ascii="Arial Narrow" w:hAnsi="Arial Narrow" w:cs="Arial"/>
        </w:rPr>
        <w:t>Mala ubicación de viviendas.</w:t>
      </w:r>
    </w:p>
    <w:p w:rsidR="00574366" w:rsidRPr="006C51D6" w:rsidRDefault="00574366" w:rsidP="00806EA4">
      <w:pPr>
        <w:numPr>
          <w:ilvl w:val="0"/>
          <w:numId w:val="39"/>
        </w:numPr>
        <w:jc w:val="both"/>
        <w:rPr>
          <w:rFonts w:ascii="Arial Narrow" w:hAnsi="Arial Narrow" w:cs="Arial"/>
        </w:rPr>
      </w:pPr>
      <w:r w:rsidRPr="006C51D6">
        <w:rPr>
          <w:rFonts w:ascii="Arial Narrow" w:hAnsi="Arial Narrow" w:cs="Arial"/>
        </w:rPr>
        <w:t>Cambios en las prácticas de explotación productiva.</w:t>
      </w:r>
    </w:p>
    <w:p w:rsidR="00574366" w:rsidRPr="006C51D6" w:rsidRDefault="00574366" w:rsidP="00806EA4">
      <w:pPr>
        <w:numPr>
          <w:ilvl w:val="0"/>
          <w:numId w:val="39"/>
        </w:numPr>
        <w:jc w:val="both"/>
        <w:rPr>
          <w:rFonts w:ascii="Arial Narrow" w:hAnsi="Arial Narrow" w:cs="Arial"/>
        </w:rPr>
      </w:pPr>
      <w:r w:rsidRPr="006C51D6">
        <w:rPr>
          <w:rFonts w:ascii="Arial Narrow" w:hAnsi="Arial Narrow" w:cs="Arial"/>
        </w:rPr>
        <w:t>Desplazamiento.</w:t>
      </w:r>
    </w:p>
    <w:p w:rsidR="00574366" w:rsidRPr="006C51D6" w:rsidRDefault="00574366" w:rsidP="00806EA4">
      <w:pPr>
        <w:numPr>
          <w:ilvl w:val="0"/>
          <w:numId w:val="39"/>
        </w:numPr>
        <w:jc w:val="both"/>
        <w:rPr>
          <w:rFonts w:ascii="Arial Narrow" w:hAnsi="Arial Narrow" w:cs="Arial"/>
        </w:rPr>
      </w:pPr>
      <w:r w:rsidRPr="006C51D6">
        <w:rPr>
          <w:rFonts w:ascii="Arial Narrow" w:hAnsi="Arial Narrow" w:cs="Arial"/>
        </w:rPr>
        <w:t>Deficiente seguridad alimentaría.</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b/>
        </w:rPr>
      </w:pPr>
      <w:r w:rsidRPr="006C51D6">
        <w:rPr>
          <w:rFonts w:ascii="Arial Narrow" w:hAnsi="Arial Narrow" w:cs="Arial"/>
          <w:b/>
        </w:rPr>
        <w:t>2.1.1.5. Nivel de Educación y capacitación ambiental.</w:t>
      </w:r>
    </w:p>
    <w:p w:rsidR="00574366" w:rsidRPr="006C51D6" w:rsidRDefault="00574366" w:rsidP="00806EA4">
      <w:pPr>
        <w:numPr>
          <w:ilvl w:val="0"/>
          <w:numId w:val="40"/>
        </w:numPr>
        <w:jc w:val="both"/>
        <w:rPr>
          <w:rFonts w:ascii="Arial Narrow" w:hAnsi="Arial Narrow" w:cs="Arial"/>
        </w:rPr>
      </w:pPr>
      <w:r w:rsidRPr="006C51D6">
        <w:rPr>
          <w:rFonts w:ascii="Arial Narrow" w:hAnsi="Arial Narrow" w:cs="Arial"/>
        </w:rPr>
        <w:t>Deficiente concientización ambiental y manejo inadecuado de recursos naturales.</w:t>
      </w:r>
    </w:p>
    <w:p w:rsidR="00574366" w:rsidRPr="006C51D6" w:rsidRDefault="00574366" w:rsidP="00806EA4">
      <w:pPr>
        <w:numPr>
          <w:ilvl w:val="0"/>
          <w:numId w:val="40"/>
        </w:numPr>
        <w:jc w:val="both"/>
        <w:rPr>
          <w:rFonts w:ascii="Arial Narrow" w:hAnsi="Arial Narrow" w:cs="Arial"/>
        </w:rPr>
      </w:pPr>
      <w:r w:rsidRPr="006C51D6">
        <w:rPr>
          <w:rFonts w:ascii="Arial Narrow" w:hAnsi="Arial Narrow" w:cs="Arial"/>
        </w:rPr>
        <w:t>Manejo inadecuado de animales domésticos.</w:t>
      </w:r>
    </w:p>
    <w:p w:rsidR="00574366" w:rsidRPr="006C51D6" w:rsidRDefault="00574366" w:rsidP="00806EA4">
      <w:pPr>
        <w:numPr>
          <w:ilvl w:val="0"/>
          <w:numId w:val="40"/>
        </w:numPr>
        <w:jc w:val="both"/>
        <w:rPr>
          <w:rFonts w:ascii="Arial Narrow" w:hAnsi="Arial Narrow" w:cs="Arial"/>
        </w:rPr>
      </w:pPr>
      <w:r w:rsidRPr="006C51D6">
        <w:rPr>
          <w:rFonts w:ascii="Arial Narrow" w:hAnsi="Arial Narrow" w:cs="Arial"/>
        </w:rPr>
        <w:t>Falta de educación ambiental.</w:t>
      </w:r>
    </w:p>
    <w:p w:rsidR="00574366" w:rsidRPr="006C51D6" w:rsidRDefault="00574366" w:rsidP="00806EA4">
      <w:pPr>
        <w:numPr>
          <w:ilvl w:val="0"/>
          <w:numId w:val="40"/>
        </w:numPr>
        <w:jc w:val="both"/>
        <w:rPr>
          <w:rFonts w:ascii="Arial Narrow" w:hAnsi="Arial Narrow" w:cs="Arial"/>
        </w:rPr>
      </w:pPr>
      <w:r w:rsidRPr="006C51D6">
        <w:rPr>
          <w:rFonts w:ascii="Arial Narrow" w:hAnsi="Arial Narrow" w:cs="Arial"/>
        </w:rPr>
        <w:t>Contaminación auditiva.</w:t>
      </w:r>
    </w:p>
    <w:p w:rsidR="00574366" w:rsidRPr="006C51D6" w:rsidRDefault="00574366" w:rsidP="00806EA4">
      <w:pPr>
        <w:numPr>
          <w:ilvl w:val="0"/>
          <w:numId w:val="40"/>
        </w:numPr>
        <w:jc w:val="both"/>
        <w:rPr>
          <w:rFonts w:ascii="Arial Narrow" w:hAnsi="Arial Narrow" w:cs="Arial"/>
        </w:rPr>
      </w:pPr>
      <w:r w:rsidRPr="006C51D6">
        <w:rPr>
          <w:rFonts w:ascii="Arial Narrow" w:hAnsi="Arial Narrow" w:cs="Arial"/>
        </w:rPr>
        <w:t>Uso indiscriminado y mal manejo de plaguicidas y sus residuos.</w:t>
      </w:r>
    </w:p>
    <w:p w:rsidR="00574366" w:rsidRPr="006C51D6" w:rsidRDefault="00574366" w:rsidP="00810B1B">
      <w:pPr>
        <w:jc w:val="both"/>
        <w:rPr>
          <w:rFonts w:ascii="Arial Narrow" w:hAnsi="Arial Narrow" w:cs="Arial"/>
        </w:rPr>
      </w:pPr>
    </w:p>
    <w:p w:rsidR="00574366" w:rsidRPr="006C51D6" w:rsidRDefault="00574366" w:rsidP="00810B1B">
      <w:pPr>
        <w:pStyle w:val="Heading3"/>
        <w:numPr>
          <w:ilvl w:val="2"/>
          <w:numId w:val="0"/>
        </w:numPr>
        <w:tabs>
          <w:tab w:val="num" w:pos="720"/>
        </w:tabs>
        <w:spacing w:before="240" w:after="180"/>
        <w:ind w:left="720" w:hanging="720"/>
        <w:rPr>
          <w:rFonts w:cs="Arial"/>
          <w:b/>
          <w:i w:val="0"/>
        </w:rPr>
      </w:pPr>
      <w:bookmarkStart w:id="263" w:name="_Toc139326422"/>
      <w:bookmarkStart w:id="264" w:name="_Toc139686969"/>
      <w:bookmarkStart w:id="265" w:name="_Toc154146569"/>
      <w:r w:rsidRPr="006C51D6">
        <w:rPr>
          <w:rFonts w:cs="Arial"/>
          <w:b/>
          <w:i w:val="0"/>
        </w:rPr>
        <w:t xml:space="preserve">2.1.2 </w:t>
      </w:r>
      <w:bookmarkStart w:id="266" w:name="_Toc154146570"/>
      <w:bookmarkEnd w:id="263"/>
      <w:bookmarkEnd w:id="264"/>
      <w:bookmarkEnd w:id="265"/>
      <w:r w:rsidRPr="006C51D6">
        <w:rPr>
          <w:rFonts w:cs="Arial"/>
          <w:b/>
          <w:i w:val="0"/>
        </w:rPr>
        <w:t>. Frecuencia de los descriptores de las variables por ecorregión</w:t>
      </w:r>
      <w:bookmarkEnd w:id="266"/>
    </w:p>
    <w:p w:rsidR="00574366" w:rsidRPr="006C51D6" w:rsidRDefault="00574366" w:rsidP="00810B1B">
      <w:pPr>
        <w:jc w:val="both"/>
        <w:rPr>
          <w:rFonts w:ascii="Arial Narrow" w:hAnsi="Arial Narrow" w:cs="Arial"/>
        </w:rPr>
      </w:pPr>
      <w:r w:rsidRPr="006C51D6">
        <w:rPr>
          <w:rFonts w:ascii="Arial Narrow" w:hAnsi="Arial Narrow" w:cs="Arial"/>
        </w:rPr>
        <w:t xml:space="preserve">Se hace un análisis de la frecuencia de los descriptores para cada una de las variables por ecorregiones. Esta frecuencia se analiza a partir de las agendas ambientales de 1998 y de las agendas ambientales del 2006. </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rPr>
      </w:pPr>
      <w:r w:rsidRPr="006C51D6">
        <w:rPr>
          <w:rFonts w:ascii="Arial Narrow" w:hAnsi="Arial Narrow" w:cs="Arial"/>
        </w:rPr>
        <w:t>A continuación se presenta por ecorregión la frecuencia de ocurrencia de los descriptores (problemas) para cada variable.</w:t>
      </w:r>
    </w:p>
    <w:p w:rsidR="00574366" w:rsidRPr="006C51D6" w:rsidRDefault="00574366" w:rsidP="00810B1B">
      <w:pPr>
        <w:pStyle w:val="BodyText"/>
        <w:tabs>
          <w:tab w:val="left" w:pos="2155"/>
        </w:tabs>
        <w:rPr>
          <w:rFonts w:ascii="Arial Narrow" w:hAnsi="Arial Narrow"/>
          <w:szCs w:val="24"/>
        </w:rPr>
      </w:pPr>
      <w:r w:rsidRPr="006C51D6">
        <w:rPr>
          <w:rFonts w:ascii="Arial Narrow" w:hAnsi="Arial Narrow"/>
          <w:szCs w:val="24"/>
        </w:rPr>
        <w:tab/>
      </w:r>
    </w:p>
    <w:p w:rsidR="00574366" w:rsidRPr="006C51D6" w:rsidRDefault="00574366" w:rsidP="0033177B">
      <w:pPr>
        <w:pStyle w:val="BodyText"/>
        <w:tabs>
          <w:tab w:val="left" w:pos="2155"/>
        </w:tabs>
        <w:jc w:val="center"/>
        <w:rPr>
          <w:rFonts w:ascii="Arial Narrow" w:hAnsi="Arial Narrow"/>
        </w:rPr>
      </w:pPr>
      <w:r w:rsidRPr="004F7DF8">
        <w:rPr>
          <w:rFonts w:ascii="Arial Narrow" w:hAnsi="Arial Narrow"/>
          <w:noProof/>
          <w:lang w:val="en-US" w:eastAsia="en-US"/>
        </w:rPr>
        <w:pict>
          <v:shape id="Imagen 31" o:spid="_x0000_i1056" type="#_x0000_t75" style="width:357.75pt;height:183.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">
            <v:imagedata r:id="rId152" o:title=""/>
            <o:lock v:ext="edit" aspectratio="f"/>
          </v:shape>
        </w:pict>
      </w:r>
    </w:p>
    <w:p w:rsidR="00574366" w:rsidRPr="006C51D6" w:rsidRDefault="00574366" w:rsidP="00494550">
      <w:pPr>
        <w:ind w:firstLine="708"/>
        <w:jc w:val="center"/>
        <w:rPr>
          <w:rFonts w:ascii="Arial Narrow" w:hAnsi="Arial Narrow"/>
          <w:sz w:val="18"/>
          <w:szCs w:val="18"/>
        </w:rPr>
      </w:pPr>
      <w:r w:rsidRPr="006C51D6">
        <w:rPr>
          <w:rFonts w:ascii="Arial Narrow" w:hAnsi="Arial Narrow"/>
          <w:sz w:val="18"/>
          <w:szCs w:val="18"/>
        </w:rPr>
        <w:t>Fuente: Resultados Agendas Ambientales Municipales 1998 y 2006, Cálculos del Equipo Investigador</w:t>
      </w:r>
    </w:p>
    <w:p w:rsidR="00574366" w:rsidRPr="006C51D6" w:rsidRDefault="00574366" w:rsidP="00494550">
      <w:pPr>
        <w:pStyle w:val="Caption"/>
        <w:ind w:left="708"/>
        <w:jc w:val="center"/>
        <w:rPr>
          <w:rFonts w:ascii="Arial Narrow" w:hAnsi="Arial Narrow"/>
          <w:i w:val="0"/>
          <w:sz w:val="18"/>
          <w:szCs w:val="18"/>
        </w:rPr>
      </w:pPr>
      <w:bookmarkStart w:id="267" w:name="_Toc154146685"/>
      <w:r w:rsidRPr="006C51D6">
        <w:rPr>
          <w:rFonts w:ascii="Arial Narrow" w:hAnsi="Arial Narrow"/>
          <w:i w:val="0"/>
          <w:sz w:val="18"/>
          <w:szCs w:val="18"/>
        </w:rPr>
        <w:t>Figura 21 .  Frecuencia de los Descriptores por Variables Ecorregión Cuenca Ciénaga de la Virgen</w:t>
      </w:r>
      <w:bookmarkEnd w:id="267"/>
    </w:p>
    <w:p w:rsidR="00574366" w:rsidRPr="006C51D6" w:rsidRDefault="00574366" w:rsidP="00810B1B">
      <w:pPr>
        <w:jc w:val="both"/>
        <w:rPr>
          <w:rFonts w:ascii="Arial Narrow" w:hAnsi="Arial Narrow"/>
          <w:sz w:val="22"/>
          <w:szCs w:val="22"/>
        </w:rPr>
      </w:pPr>
    </w:p>
    <w:p w:rsidR="00574366" w:rsidRPr="006C51D6" w:rsidRDefault="00574366" w:rsidP="00810B1B">
      <w:pPr>
        <w:jc w:val="both"/>
        <w:rPr>
          <w:rFonts w:ascii="Arial Narrow" w:hAnsi="Arial Narrow" w:cs="Arial"/>
        </w:rPr>
      </w:pPr>
      <w:r w:rsidRPr="006C51D6">
        <w:rPr>
          <w:rFonts w:ascii="Arial Narrow" w:hAnsi="Arial Narrow" w:cs="Arial"/>
        </w:rPr>
        <w:t xml:space="preserve">Como se puede apreciar en la Figura 21, la variable de mayor incidencia en la problemática ambiental es la de Saneamiento Básico con una frecuencia para el año 1998 del 29% y del 36% para el año 2006, estos valores muestran que los problemas descriptores que identifican ésta variable antes que disminuir en un período de 8 años, se han incrementado y la comunidad sigue considerándolos como prioritarios para dar solución a la problemática ambiental presente en ésta Ecorregión.  De igual manera ocurre con la variable de Nivel de Educación y Capacitación Ambiental que para el año 1998 presentó una frecuencia del 26% incrementándose en 6 puntos porcentuales (32%) para el año 2006, resultado que muestra claramente la importancia e incidencia de ésta variable en la solución a problemas ambientales.  En lo referente a la variable de Manejo de los Recursos Naturales, los resultados obtenidos para el año 2006 (25%) muestran una leve mejoría  con respecto a los del año 1998 (29%), al comparar los resultados de los años de análisis, se puede apreciar que la valoración de los diferentes problemas descriptores de la variable en mención ha disminuido y no necesariamente porque se haya dado una mejoría significativa en el manejo de los recursos naturales, sino por el hecho de considerar y por ende darle mayor valoración a otras variables como saneamiento básico y nivel de educación y capacitación ambiental.  Así mismo, tanto la frecuencia de las variables Ordenamiento Territorial como la de Políticas y Normas presentan disminuciones, la primera pasó de un 6% en el año 1998 a un 4% en el 2006, mientras que la segunda tuvo una variación de 7 puntos porcentuales, pasando de un 11% en el año 1998 a un 4% en el 2006.   </w:t>
      </w:r>
    </w:p>
    <w:p w:rsidR="00574366" w:rsidRPr="006C51D6" w:rsidRDefault="00574366" w:rsidP="00810B1B">
      <w:pPr>
        <w:jc w:val="both"/>
        <w:rPr>
          <w:rFonts w:ascii="Arial Narrow" w:hAnsi="Arial Narrow"/>
          <w:sz w:val="22"/>
          <w:szCs w:val="22"/>
        </w:rPr>
      </w:pPr>
    </w:p>
    <w:p w:rsidR="00574366" w:rsidRPr="006C51D6" w:rsidRDefault="00574366" w:rsidP="0033177B">
      <w:pPr>
        <w:jc w:val="center"/>
        <w:rPr>
          <w:rFonts w:ascii="Arial Narrow" w:hAnsi="Arial Narrow"/>
        </w:rPr>
      </w:pPr>
      <w:r w:rsidRPr="004F7DF8">
        <w:rPr>
          <w:rFonts w:ascii="Arial Narrow" w:hAnsi="Arial Narrow"/>
          <w:noProof/>
          <w:lang w:val="en-US" w:eastAsia="en-US"/>
        </w:rPr>
        <w:pict>
          <v:shape id="Imagen 32" o:spid="_x0000_i1057" type="#_x0000_t75" style="width:357.75pt;height:192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">
            <v:imagedata r:id="rId153" o:title=""/>
            <o:lock v:ext="edit" aspectratio="f"/>
          </v:shape>
        </w:pict>
      </w:r>
    </w:p>
    <w:p w:rsidR="00574366" w:rsidRPr="006C51D6" w:rsidRDefault="00574366" w:rsidP="00494550">
      <w:pPr>
        <w:jc w:val="center"/>
        <w:rPr>
          <w:rFonts w:ascii="Arial Narrow" w:hAnsi="Arial Narrow"/>
          <w:sz w:val="18"/>
          <w:szCs w:val="18"/>
        </w:rPr>
      </w:pPr>
      <w:r w:rsidRPr="006C51D6">
        <w:rPr>
          <w:rFonts w:ascii="Arial Narrow" w:hAnsi="Arial Narrow"/>
          <w:sz w:val="18"/>
          <w:szCs w:val="18"/>
        </w:rPr>
        <w:t>Fuente: Resultados Agendas Ambientales Municipales 1998 y 2006, Cálculos del Equipo Investigador</w:t>
      </w:r>
    </w:p>
    <w:p w:rsidR="00574366" w:rsidRPr="006C51D6" w:rsidRDefault="00574366" w:rsidP="00494550">
      <w:pPr>
        <w:pStyle w:val="Caption"/>
        <w:ind w:left="0" w:firstLine="0"/>
        <w:jc w:val="center"/>
        <w:rPr>
          <w:rFonts w:ascii="Arial Narrow" w:hAnsi="Arial Narrow"/>
          <w:i w:val="0"/>
          <w:sz w:val="18"/>
          <w:szCs w:val="18"/>
        </w:rPr>
      </w:pPr>
      <w:bookmarkStart w:id="268" w:name="_Toc154146686"/>
      <w:r w:rsidRPr="006C51D6">
        <w:rPr>
          <w:rFonts w:ascii="Arial Narrow" w:hAnsi="Arial Narrow"/>
          <w:i w:val="0"/>
          <w:sz w:val="18"/>
          <w:szCs w:val="18"/>
        </w:rPr>
        <w:t>Figura  22.  Frecuencia de los Descriptores por Variables Ecorregión Canal del Dique</w:t>
      </w:r>
      <w:bookmarkEnd w:id="268"/>
    </w:p>
    <w:p w:rsidR="00574366" w:rsidRPr="006C51D6" w:rsidRDefault="00574366" w:rsidP="00810B1B">
      <w:pPr>
        <w:jc w:val="both"/>
        <w:rPr>
          <w:rFonts w:ascii="Arial Narrow" w:hAnsi="Arial Narrow"/>
          <w:sz w:val="22"/>
          <w:szCs w:val="22"/>
        </w:rPr>
      </w:pPr>
    </w:p>
    <w:p w:rsidR="00574366" w:rsidRPr="006C51D6" w:rsidRDefault="00574366" w:rsidP="00810B1B">
      <w:pPr>
        <w:jc w:val="both"/>
        <w:rPr>
          <w:rFonts w:ascii="Arial Narrow" w:hAnsi="Arial Narrow" w:cs="Arial"/>
        </w:rPr>
      </w:pPr>
      <w:r w:rsidRPr="006C51D6">
        <w:rPr>
          <w:rFonts w:ascii="Arial Narrow" w:hAnsi="Arial Narrow" w:cs="Arial"/>
        </w:rPr>
        <w:t>Los resultados de la Figura 22 muestran a las variables de Saneamiento Básico y Manejo de los Recursos Naturales como las de mayor incidencia en la problemática ambiental de la Ecorregión, concentrando una frecuencia para el año 1998 del 70% y del 78% para el 2006.  La primera variable presenta una frecuencia del 31% para el año 1998 y del 40% para el 2006, éste incremento de 9 puntos porcentuales se da a pesar de las inversiones en infraestructura de saneamiento básico realizadas en el transcurso de los 8 años del período de análisis, lo anterior da cuenta que para la Ecorregión dar solución a las deficiencias presentes en ésta variable es de carácter prioritario. Sin embargo, la variable Manejo de los Recursos Naturales a diferencia de la anterior presenta una variación de menos 1 punto porcentual, pasando de una frecuencia del 39% en el año 1998 a un 38% en el año 2006, lo que significa que se ha mantenido relativamente constante durante el período de análisis.  Para el caso de la variable Ordenamiento territorial se presenta un cambio de mas 2 puntos porcentuales (3%) en la frecuencia de la variable. No obstante, los cambios presentados en las variables de Políticas y Normas y, Nivel de Educación y Capacitación Ambiental han sido positivos, presentando descensos de 4 puntos porcentuales (6%) para el caso de la primera y de 6 puntos porcentuales para la segunda variable.  Este último resultado se ve reflejado por las diferentes jornadas de educación y capacitación ambiental que se han estado desarrollando al interior de los entes territoriales que integran la Ecorregión Canal del Dique.</w:t>
      </w:r>
    </w:p>
    <w:p w:rsidR="00574366" w:rsidRPr="006C51D6" w:rsidRDefault="00574366" w:rsidP="00810B1B">
      <w:pPr>
        <w:jc w:val="both"/>
        <w:rPr>
          <w:rFonts w:ascii="Arial Narrow" w:hAnsi="Arial Narrow"/>
          <w:sz w:val="22"/>
          <w:szCs w:val="22"/>
        </w:rPr>
      </w:pPr>
    </w:p>
    <w:p w:rsidR="00574366" w:rsidRPr="006C51D6" w:rsidRDefault="00574366" w:rsidP="0033177B">
      <w:pPr>
        <w:jc w:val="center"/>
        <w:rPr>
          <w:rFonts w:ascii="Arial Narrow" w:hAnsi="Arial Narrow"/>
        </w:rPr>
      </w:pPr>
      <w:r w:rsidRPr="004F7DF8">
        <w:rPr>
          <w:rFonts w:ascii="Arial Narrow" w:hAnsi="Arial Narrow"/>
          <w:noProof/>
          <w:lang w:val="en-US" w:eastAsia="en-US"/>
        </w:rPr>
        <w:pict>
          <v:shape id="Imagen 33" o:spid="_x0000_i1058" type="#_x0000_t75" style="width:357.75pt;height:213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">
            <v:imagedata r:id="rId154" o:title=""/>
            <o:lock v:ext="edit" aspectratio="f"/>
          </v:shape>
        </w:pict>
      </w:r>
    </w:p>
    <w:p w:rsidR="00574366" w:rsidRPr="006C51D6" w:rsidRDefault="00574366" w:rsidP="00810B1B">
      <w:pPr>
        <w:jc w:val="both"/>
        <w:rPr>
          <w:rFonts w:ascii="Arial Narrow" w:hAnsi="Arial Narrow"/>
        </w:rPr>
      </w:pPr>
    </w:p>
    <w:p w:rsidR="00574366" w:rsidRPr="006C51D6" w:rsidRDefault="00574366" w:rsidP="00494550">
      <w:pPr>
        <w:jc w:val="center"/>
        <w:rPr>
          <w:rFonts w:ascii="Arial Narrow" w:hAnsi="Arial Narrow"/>
          <w:sz w:val="18"/>
          <w:szCs w:val="18"/>
        </w:rPr>
      </w:pPr>
      <w:r w:rsidRPr="006C51D6">
        <w:rPr>
          <w:rFonts w:ascii="Arial Narrow" w:hAnsi="Arial Narrow"/>
          <w:sz w:val="18"/>
          <w:szCs w:val="18"/>
        </w:rPr>
        <w:t>Fuente: Resultados Agendas Ambientales Municipales 1998 y 2006, Cálculos del Equipo Investigador</w:t>
      </w:r>
    </w:p>
    <w:p w:rsidR="00574366" w:rsidRPr="006C51D6" w:rsidRDefault="00574366" w:rsidP="00494550">
      <w:pPr>
        <w:pStyle w:val="Caption"/>
        <w:ind w:left="0" w:firstLine="0"/>
        <w:jc w:val="center"/>
        <w:rPr>
          <w:rFonts w:ascii="Arial Narrow" w:hAnsi="Arial Narrow"/>
          <w:sz w:val="18"/>
          <w:szCs w:val="18"/>
        </w:rPr>
      </w:pPr>
      <w:bookmarkStart w:id="269" w:name="_Toc154146687"/>
      <w:r w:rsidRPr="006C51D6">
        <w:rPr>
          <w:rFonts w:ascii="Arial Narrow" w:hAnsi="Arial Narrow"/>
          <w:sz w:val="18"/>
          <w:szCs w:val="18"/>
        </w:rPr>
        <w:t>Figura  23.  Frecuencia de los Descriptores por Variables Ecorregión Zona Costera</w:t>
      </w:r>
      <w:bookmarkEnd w:id="269"/>
    </w:p>
    <w:p w:rsidR="00574366" w:rsidRPr="006C51D6" w:rsidRDefault="00574366" w:rsidP="00810B1B">
      <w:pPr>
        <w:jc w:val="both"/>
        <w:rPr>
          <w:rFonts w:ascii="Arial Narrow" w:hAnsi="Arial Narrow" w:cs="Arial"/>
        </w:rPr>
      </w:pPr>
      <w:r w:rsidRPr="006C51D6">
        <w:rPr>
          <w:rFonts w:ascii="Arial Narrow" w:hAnsi="Arial Narrow" w:cs="Arial"/>
        </w:rPr>
        <w:t>En la Figura 23 se puede apreciar que las variables con mayor frecuencia que identifican la problemática ambiental de la Ecorregión son la de Manejo de los Recursos Naturales y Saneamiento Básico, concentrando éstas el 76% y 68% para los años 1998 y 2006 respectivamente.  Sin embargo la evolución de ambas variables se ha dado de manera inversa.  Para el caso de la primera su evolución ha sido negativa, presentando un aumento de 7 puntos porcentuales (41%) en el período de análisis.  Lo anterior da cuenta que el deterioro de los recursos naturales sigue avanzando, sin embargo en la Ecorregión se empieza a tener conciencia de la importancia e impacto que puede generar el manejo de éstos recursos, así como la necesidad de darle inmediata solución a ésta problemática.  Para el caso de la segunda variable, los resultados han sido positivos, se presenta una disminución de 15 puntos porcentuales (27%) para el año 2006, lo anterior es significativo en la medida en que la Ecorregión evoluciona hacia estadios que la acercan mas a niveles de calidad de vida aceptables, sin embargo éstos resultados tienen el sesgo al estar incluida la zona rural del Distrito de Cartagena, en la cual las inversiones en infraestructura de saneamiento básico han sido mayores a la del resto de localidades de la Ecorregión.</w:t>
      </w:r>
    </w:p>
    <w:p w:rsidR="00574366" w:rsidRPr="006C51D6" w:rsidRDefault="00574366" w:rsidP="00810B1B">
      <w:pPr>
        <w:jc w:val="both"/>
        <w:rPr>
          <w:rFonts w:ascii="Arial Narrow" w:hAnsi="Arial Narrow" w:cs="Arial"/>
        </w:rPr>
      </w:pPr>
    </w:p>
    <w:p w:rsidR="00574366" w:rsidRPr="006C51D6" w:rsidRDefault="00574366" w:rsidP="00810B1B">
      <w:pPr>
        <w:jc w:val="both"/>
        <w:rPr>
          <w:rFonts w:ascii="Arial Narrow" w:hAnsi="Arial Narrow" w:cs="Arial"/>
        </w:rPr>
      </w:pPr>
      <w:r w:rsidRPr="006C51D6">
        <w:rPr>
          <w:rFonts w:ascii="Arial Narrow" w:hAnsi="Arial Narrow" w:cs="Arial"/>
        </w:rPr>
        <w:t>Continuando con el análisis en orden de importancia, la variable Nivel de Educación y Capacitación Ambiental arroja resultados con una variación negativa, duplicando su frecuencia al presentar un aumento de 12 puntos porcentuales (24%) para el año 2006, sin embargo, éste resultado se pueden mirar de manera positiva en la medida en que el aumento  se debe a que existe una mayor conciencia por parte de la comunidad de alcanzar mayores niveles de educación y  capacitación ambiental que les permita interactuar de manera mas armónica con el medio ambiente.  Así mismo, el caso de la variable Ordenamiento Territorial, a pesar de arrojar  datos negativos en la medida en que se presenta un aumento del 2% para el año 2006 (7%),  se podría tomar como positivo el hecho de que ese aumento representa la necesidad de que se empiece a dar un efectivo ordenamiento del territorio.  Por último la variable de Políticas y Normas presenta una leve disminución al pasar de 6% en el año 1998 a un 2% en el año 2006.</w:t>
      </w:r>
    </w:p>
    <w:p w:rsidR="00574366" w:rsidRPr="006C51D6" w:rsidRDefault="00574366" w:rsidP="00810B1B">
      <w:pPr>
        <w:jc w:val="both"/>
        <w:rPr>
          <w:rFonts w:ascii="Arial Narrow" w:hAnsi="Arial Narrow"/>
          <w:sz w:val="22"/>
          <w:szCs w:val="22"/>
        </w:rPr>
      </w:pPr>
    </w:p>
    <w:p w:rsidR="00574366" w:rsidRPr="006C51D6" w:rsidRDefault="00574366" w:rsidP="00810B1B">
      <w:pPr>
        <w:jc w:val="both"/>
        <w:rPr>
          <w:rFonts w:ascii="Arial Narrow" w:hAnsi="Arial Narrow"/>
          <w:sz w:val="22"/>
          <w:szCs w:val="22"/>
        </w:rPr>
      </w:pPr>
    </w:p>
    <w:p w:rsidR="00574366" w:rsidRPr="006C51D6" w:rsidRDefault="00574366" w:rsidP="0033177B">
      <w:pPr>
        <w:jc w:val="center"/>
        <w:rPr>
          <w:rFonts w:ascii="Arial Narrow" w:hAnsi="Arial Narrow"/>
          <w:sz w:val="22"/>
          <w:szCs w:val="22"/>
        </w:rPr>
      </w:pPr>
      <w:r w:rsidRPr="004F7DF8">
        <w:rPr>
          <w:rFonts w:ascii="Arial Narrow" w:hAnsi="Arial Narrow"/>
          <w:noProof/>
          <w:lang w:val="en-US" w:eastAsia="en-US"/>
        </w:rPr>
        <w:pict>
          <v:shape id="Imagen 34" o:spid="_x0000_i1059" type="#_x0000_t75" style="width:330.75pt;height:207.7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">
            <v:imagedata r:id="rId155" o:title=""/>
            <o:lock v:ext="edit" aspectratio="f"/>
          </v:shape>
        </w:pict>
      </w:r>
    </w:p>
    <w:p w:rsidR="00574366" w:rsidRPr="006C51D6" w:rsidRDefault="00574366" w:rsidP="00494550">
      <w:pPr>
        <w:ind w:firstLine="708"/>
        <w:jc w:val="center"/>
        <w:rPr>
          <w:rFonts w:ascii="Arial Narrow" w:hAnsi="Arial Narrow"/>
          <w:sz w:val="18"/>
          <w:szCs w:val="18"/>
        </w:rPr>
      </w:pPr>
      <w:r w:rsidRPr="006C51D6">
        <w:rPr>
          <w:rFonts w:ascii="Arial Narrow" w:hAnsi="Arial Narrow"/>
          <w:sz w:val="18"/>
          <w:szCs w:val="18"/>
        </w:rPr>
        <w:t>Fuente: Resultados Agendas Ambientales Municipales 1998 y 2006, Cálculos del Equipo Investigador</w:t>
      </w:r>
    </w:p>
    <w:p w:rsidR="00574366" w:rsidRPr="006C51D6" w:rsidRDefault="00574366" w:rsidP="00494550">
      <w:pPr>
        <w:pStyle w:val="Caption"/>
        <w:ind w:left="0" w:firstLine="708"/>
        <w:jc w:val="center"/>
        <w:rPr>
          <w:rFonts w:ascii="Arial Narrow" w:hAnsi="Arial Narrow"/>
          <w:sz w:val="18"/>
          <w:szCs w:val="18"/>
        </w:rPr>
      </w:pPr>
      <w:bookmarkStart w:id="270" w:name="_Toc154146688"/>
      <w:r w:rsidRPr="006C51D6">
        <w:rPr>
          <w:rFonts w:ascii="Arial Narrow" w:hAnsi="Arial Narrow"/>
          <w:sz w:val="18"/>
          <w:szCs w:val="18"/>
        </w:rPr>
        <w:t>Figura  24. Frecuencia de los Descriptores por Variables Ecorregión Montes de Maria</w:t>
      </w:r>
      <w:bookmarkEnd w:id="270"/>
    </w:p>
    <w:p w:rsidR="00574366" w:rsidRPr="006C51D6" w:rsidRDefault="00574366" w:rsidP="00810B1B">
      <w:pPr>
        <w:jc w:val="both"/>
        <w:rPr>
          <w:rFonts w:ascii="Arial Narrow" w:hAnsi="Arial Narrow" w:cs="Arial"/>
        </w:rPr>
      </w:pPr>
      <w:r w:rsidRPr="006C51D6">
        <w:rPr>
          <w:rFonts w:ascii="Arial Narrow" w:hAnsi="Arial Narrow" w:cs="Arial"/>
        </w:rPr>
        <w:t>Para el caso de la Ecorregión Montes de Maria los resultados mostrados en la Figura 24 son muy similares a los de las anteriores ecorregiones, en donde se identificaron como las variables de mayor impacto en la problemática ambiental el Manejo de los Recursos Naturales, Saneamiento Básico y Nivel de Educación y Capacitación Ambiental.  Las dos primeras concentrando el 63% y 62% respectivamente para los años 1998 y 2006. Sin embargo, el comportamiento de ellas ha sido inverso, presentando mejorías con una disminución de 5 puntos porcentuales (30%) en la frecuencia de los descriptores que componen la variable Manejo de los Recursos Naturales para el año 2006 y, una variación negativa por el aumento de 5 puntos porcentuales (32%) para el mismo año en la frecuencia de los descriptores de Saneamiento Básico.  La tercera variable, Nivel de Educación y Capacitación Ambiental se mantuvo relativamente constante, presentando un leve descenso de mas 1 punto porcentual (23%) con respecto al año 1998.  De igual forma, a pesar que en la Ecorregión se empieza a tener conciencia de la importancia de la variable de Ordenamiento Territorial, ésta no tuvo gran incidencia al pasar de 1% a 2% para el año 2006.  Por último, se presenta la variable de Políticas y Normas que para el período de estudio no presentó ninguna variación en la frecuencia de sus descriptores, mostrando  frecuencias para ambos años del 14%, cifra apreciable si se tiene en cuenta que sólo se están evaluando 5 variables.</w:t>
      </w:r>
    </w:p>
    <w:p w:rsidR="00574366" w:rsidRPr="006C51D6" w:rsidRDefault="00574366" w:rsidP="00BF0108">
      <w:pPr>
        <w:rPr>
          <w:rFonts w:ascii="Arial Narrow" w:hAnsi="Arial Narrow" w:cs="Arial"/>
        </w:rPr>
      </w:pPr>
    </w:p>
    <w:p w:rsidR="00574366" w:rsidRPr="006C51D6" w:rsidRDefault="00574366" w:rsidP="00BF0108">
      <w:pPr>
        <w:tabs>
          <w:tab w:val="left" w:pos="2340"/>
        </w:tabs>
        <w:autoSpaceDE w:val="0"/>
        <w:autoSpaceDN w:val="0"/>
        <w:adjustRightInd w:val="0"/>
        <w:rPr>
          <w:rFonts w:ascii="Arial Narrow" w:hAnsi="Arial Narrow" w:cs="Arial"/>
          <w:b/>
        </w:rPr>
      </w:pPr>
      <w:r w:rsidRPr="006C51D6">
        <w:rPr>
          <w:rFonts w:ascii="Arial Narrow" w:hAnsi="Arial Narrow" w:cs="Arial"/>
          <w:b/>
        </w:rPr>
        <w:t>2.1.2. Problemáticas y potencialidades del territorio</w:t>
      </w:r>
    </w:p>
    <w:p w:rsidR="00574366" w:rsidRPr="006C51D6" w:rsidRDefault="00574366" w:rsidP="00A337B2">
      <w:pPr>
        <w:pStyle w:val="Heading3"/>
        <w:keepLines/>
        <w:widowControl w:val="0"/>
        <w:numPr>
          <w:ilvl w:val="2"/>
          <w:numId w:val="0"/>
        </w:numPr>
        <w:tabs>
          <w:tab w:val="num" w:pos="0"/>
          <w:tab w:val="left" w:pos="180"/>
          <w:tab w:val="left" w:pos="360"/>
        </w:tabs>
        <w:spacing w:before="240" w:after="180" w:line="240" w:lineRule="atLeast"/>
        <w:jc w:val="left"/>
        <w:rPr>
          <w:rFonts w:cs="Arial"/>
          <w:b/>
          <w:i w:val="0"/>
          <w:lang w:val="es-ES_tradnl"/>
        </w:rPr>
      </w:pPr>
      <w:r w:rsidRPr="006C51D6">
        <w:rPr>
          <w:rFonts w:cs="Arial"/>
          <w:b/>
          <w:i w:val="0"/>
        </w:rPr>
        <w:t xml:space="preserve">2.1.2.1. </w:t>
      </w:r>
      <w:r w:rsidRPr="006C51D6">
        <w:rPr>
          <w:rFonts w:cs="Arial"/>
          <w:b/>
          <w:i w:val="0"/>
          <w:lang w:val="es-ES_tradnl"/>
        </w:rPr>
        <w:t>Matrices DOFA de diagnóstico por ecorregiones</w:t>
      </w:r>
    </w:p>
    <w:p w:rsidR="00574366" w:rsidRPr="006C51D6" w:rsidRDefault="00574366" w:rsidP="009A4EE3">
      <w:pPr>
        <w:numPr>
          <w:ilvl w:val="0"/>
          <w:numId w:val="24"/>
        </w:numPr>
        <w:tabs>
          <w:tab w:val="clear" w:pos="720"/>
          <w:tab w:val="num" w:pos="0"/>
          <w:tab w:val="left" w:pos="180"/>
          <w:tab w:val="left" w:pos="360"/>
        </w:tabs>
        <w:ind w:left="0" w:firstLine="0"/>
        <w:jc w:val="both"/>
        <w:rPr>
          <w:rFonts w:ascii="Arial Narrow" w:hAnsi="Arial Narrow" w:cs="Arial"/>
          <w:bCs/>
        </w:rPr>
      </w:pPr>
      <w:r w:rsidRPr="006C51D6">
        <w:rPr>
          <w:rFonts w:ascii="Arial Narrow" w:hAnsi="Arial Narrow" w:cs="Arial"/>
          <w:bCs/>
        </w:rPr>
        <w:t xml:space="preserve">Debilidad identifica actividades que inhiben o limitan el éxito del proyecto bajo discusión, implica una revisión hacia el interior del sistema buscando detectar deficiencias y falencias de operación que limiten sus posibilidades de desarrollo exitoso. </w:t>
      </w:r>
    </w:p>
    <w:p w:rsidR="00574366" w:rsidRPr="006C51D6" w:rsidRDefault="00574366" w:rsidP="00A337B2">
      <w:pPr>
        <w:tabs>
          <w:tab w:val="left" w:pos="180"/>
          <w:tab w:val="left" w:pos="360"/>
        </w:tabs>
        <w:jc w:val="both"/>
        <w:rPr>
          <w:rFonts w:ascii="Arial Narrow" w:hAnsi="Arial Narrow" w:cs="Arial"/>
          <w:bCs/>
        </w:rPr>
      </w:pPr>
    </w:p>
    <w:p w:rsidR="00574366" w:rsidRPr="006C51D6" w:rsidRDefault="00574366" w:rsidP="009A4EE3">
      <w:pPr>
        <w:numPr>
          <w:ilvl w:val="0"/>
          <w:numId w:val="25"/>
        </w:numPr>
        <w:tabs>
          <w:tab w:val="clear" w:pos="720"/>
          <w:tab w:val="num" w:pos="0"/>
          <w:tab w:val="left" w:pos="180"/>
          <w:tab w:val="left" w:pos="360"/>
        </w:tabs>
        <w:ind w:left="0" w:firstLine="0"/>
        <w:jc w:val="both"/>
        <w:rPr>
          <w:rFonts w:ascii="Arial Narrow" w:hAnsi="Arial Narrow" w:cs="Arial"/>
          <w:bCs/>
        </w:rPr>
      </w:pPr>
      <w:r w:rsidRPr="006C51D6">
        <w:rPr>
          <w:rFonts w:ascii="Arial Narrow" w:hAnsi="Arial Narrow" w:cs="Arial"/>
          <w:bCs/>
        </w:rPr>
        <w:t>La Fortaleza señala una actividad que se lleva a cabo en forma especialmente sólida y efectiva (eficaz y eficiente).</w:t>
      </w:r>
    </w:p>
    <w:p w:rsidR="00574366" w:rsidRPr="006C51D6" w:rsidRDefault="00574366" w:rsidP="00A337B2">
      <w:pPr>
        <w:tabs>
          <w:tab w:val="num" w:pos="0"/>
          <w:tab w:val="left" w:pos="180"/>
          <w:tab w:val="left" w:pos="360"/>
        </w:tabs>
        <w:rPr>
          <w:rFonts w:ascii="Arial Narrow" w:hAnsi="Arial Narrow" w:cs="Arial"/>
          <w:bCs/>
        </w:rPr>
      </w:pPr>
    </w:p>
    <w:p w:rsidR="00574366" w:rsidRPr="006C51D6" w:rsidRDefault="00574366" w:rsidP="009A4EE3">
      <w:pPr>
        <w:numPr>
          <w:ilvl w:val="0"/>
          <w:numId w:val="26"/>
        </w:numPr>
        <w:tabs>
          <w:tab w:val="clear" w:pos="720"/>
          <w:tab w:val="num" w:pos="0"/>
          <w:tab w:val="left" w:pos="180"/>
          <w:tab w:val="left" w:pos="360"/>
        </w:tabs>
        <w:ind w:left="0" w:firstLine="0"/>
        <w:jc w:val="both"/>
        <w:rPr>
          <w:rFonts w:ascii="Arial Narrow" w:hAnsi="Arial Narrow" w:cs="Arial"/>
          <w:bCs/>
        </w:rPr>
      </w:pPr>
      <w:r w:rsidRPr="006C51D6">
        <w:rPr>
          <w:rFonts w:ascii="Arial Narrow" w:hAnsi="Arial Narrow" w:cs="Arial"/>
          <w:bCs/>
        </w:rPr>
        <w:t xml:space="preserve">Oportunidades se refieren a realidades o tendencias del entorno en el cual se desenvuelve el sistema, que en forma significativa podrían beneficiar en un futuro la operación y logro de metas de la organización. Obsérvese que la oportunidad la propicia el entorno, es decir, no depende de la voluntad de la organización pero señala nuevas alternativas para los posteriores procesos de gestión. </w:t>
      </w:r>
    </w:p>
    <w:p w:rsidR="00574366" w:rsidRPr="006C51D6" w:rsidRDefault="00574366" w:rsidP="00A337B2">
      <w:pPr>
        <w:tabs>
          <w:tab w:val="num" w:pos="0"/>
          <w:tab w:val="left" w:pos="180"/>
          <w:tab w:val="left" w:pos="360"/>
        </w:tabs>
        <w:rPr>
          <w:rFonts w:ascii="Arial Narrow" w:hAnsi="Arial Narrow" w:cs="Arial"/>
          <w:bCs/>
        </w:rPr>
      </w:pPr>
    </w:p>
    <w:p w:rsidR="00574366" w:rsidRPr="006C51D6" w:rsidRDefault="00574366" w:rsidP="009A4EE3">
      <w:pPr>
        <w:numPr>
          <w:ilvl w:val="0"/>
          <w:numId w:val="27"/>
        </w:numPr>
        <w:tabs>
          <w:tab w:val="clear" w:pos="720"/>
          <w:tab w:val="num" w:pos="0"/>
          <w:tab w:val="left" w:pos="180"/>
          <w:tab w:val="left" w:pos="360"/>
        </w:tabs>
        <w:ind w:left="0" w:firstLine="0"/>
        <w:jc w:val="both"/>
        <w:rPr>
          <w:rFonts w:ascii="Arial Narrow" w:hAnsi="Arial Narrow" w:cs="Arial"/>
          <w:b/>
          <w:bCs/>
        </w:rPr>
      </w:pPr>
      <w:r w:rsidRPr="006C51D6">
        <w:rPr>
          <w:rFonts w:ascii="Arial Narrow" w:hAnsi="Arial Narrow" w:cs="Arial"/>
          <w:bCs/>
        </w:rPr>
        <w:t>Las amenazas o riesgos son lo contrario a oportunidades</w:t>
      </w:r>
      <w:r w:rsidRPr="006C51D6">
        <w:rPr>
          <w:rFonts w:ascii="Arial Narrow" w:hAnsi="Arial Narrow" w:cs="Arial"/>
          <w:b/>
          <w:bCs/>
        </w:rPr>
        <w:t>.</w:t>
      </w:r>
    </w:p>
    <w:p w:rsidR="00574366" w:rsidRPr="006C51D6" w:rsidRDefault="00574366" w:rsidP="00B53ED3">
      <w:pPr>
        <w:pStyle w:val="Heading5"/>
        <w:keepLines/>
        <w:widowControl w:val="0"/>
        <w:numPr>
          <w:ilvl w:val="4"/>
          <w:numId w:val="0"/>
        </w:numPr>
        <w:tabs>
          <w:tab w:val="clear" w:pos="5928"/>
          <w:tab w:val="num" w:pos="1863"/>
        </w:tabs>
        <w:spacing w:line="240" w:lineRule="atLeast"/>
        <w:rPr>
          <w:rFonts w:ascii="Arial Narrow" w:hAnsi="Arial Narrow" w:cs="Arial"/>
          <w:bCs/>
          <w:szCs w:val="24"/>
          <w:lang w:val="es-CO"/>
        </w:rPr>
      </w:pPr>
    </w:p>
    <w:p w:rsidR="00574366" w:rsidRPr="006C51D6" w:rsidRDefault="00574366" w:rsidP="00B53ED3">
      <w:pPr>
        <w:pStyle w:val="Heading5"/>
        <w:keepLines/>
        <w:widowControl w:val="0"/>
        <w:numPr>
          <w:ilvl w:val="4"/>
          <w:numId w:val="0"/>
        </w:numPr>
        <w:tabs>
          <w:tab w:val="clear" w:pos="5928"/>
          <w:tab w:val="num" w:pos="1863"/>
        </w:tabs>
        <w:spacing w:line="240" w:lineRule="atLeast"/>
        <w:jc w:val="center"/>
        <w:rPr>
          <w:rFonts w:ascii="Arial Narrow" w:hAnsi="Arial Narrow" w:cs="Arial"/>
          <w:sz w:val="20"/>
          <w:szCs w:val="24"/>
          <w:u w:val="single"/>
        </w:rPr>
      </w:pPr>
      <w:r w:rsidRPr="006C51D6">
        <w:rPr>
          <w:rFonts w:ascii="Arial Narrow" w:hAnsi="Arial Narrow" w:cs="Arial"/>
          <w:sz w:val="20"/>
          <w:szCs w:val="24"/>
          <w:u w:val="single"/>
        </w:rPr>
        <w:t>Ecorregión Zona Costera</w:t>
      </w:r>
    </w:p>
    <w:tbl>
      <w:tblPr>
        <w:tblW w:w="5000" w:type="pct"/>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tblPr>
      <w:tblGrid>
        <w:gridCol w:w="1489"/>
        <w:gridCol w:w="2119"/>
        <w:gridCol w:w="2119"/>
        <w:gridCol w:w="1814"/>
        <w:gridCol w:w="1998"/>
      </w:tblGrid>
      <w:tr w:rsidR="00574366" w:rsidRPr="006C51D6" w:rsidTr="00135464">
        <w:trPr>
          <w:tblCellSpacing w:w="20" w:type="dxa"/>
        </w:trPr>
        <w:tc>
          <w:tcPr>
            <w:tcW w:w="749" w:type="pct"/>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6"/>
                <w:szCs w:val="18"/>
              </w:rPr>
            </w:pPr>
            <w:r w:rsidRPr="006C51D6">
              <w:rPr>
                <w:rFonts w:ascii="Arial Narrow" w:eastAsia="Batang" w:hAnsi="Arial Narrow" w:cs="Arial"/>
                <w:b/>
                <w:sz w:val="16"/>
                <w:szCs w:val="18"/>
              </w:rPr>
              <w:t>EJES</w:t>
            </w:r>
          </w:p>
        </w:tc>
        <w:tc>
          <w:tcPr>
            <w:tcW w:w="1090" w:type="pct"/>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6"/>
                <w:szCs w:val="18"/>
              </w:rPr>
            </w:pPr>
            <w:r w:rsidRPr="006C51D6">
              <w:rPr>
                <w:rFonts w:ascii="Arial Narrow" w:eastAsia="Batang" w:hAnsi="Arial Narrow" w:cs="Arial"/>
                <w:b/>
                <w:sz w:val="16"/>
                <w:szCs w:val="18"/>
              </w:rPr>
              <w:t>FORTALEZAS</w:t>
            </w:r>
          </w:p>
        </w:tc>
        <w:tc>
          <w:tcPr>
            <w:tcW w:w="1090" w:type="pct"/>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6"/>
                <w:szCs w:val="18"/>
              </w:rPr>
            </w:pPr>
            <w:r w:rsidRPr="006C51D6">
              <w:rPr>
                <w:rFonts w:ascii="Arial Narrow" w:eastAsia="Batang" w:hAnsi="Arial Narrow" w:cs="Arial"/>
                <w:b/>
                <w:sz w:val="16"/>
                <w:szCs w:val="18"/>
              </w:rPr>
              <w:t>DEBILIDADES</w:t>
            </w:r>
          </w:p>
        </w:tc>
        <w:tc>
          <w:tcPr>
            <w:tcW w:w="930" w:type="pct"/>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6"/>
                <w:szCs w:val="18"/>
              </w:rPr>
            </w:pPr>
            <w:r w:rsidRPr="006C51D6">
              <w:rPr>
                <w:rFonts w:ascii="Arial Narrow" w:eastAsia="Batang" w:hAnsi="Arial Narrow" w:cs="Arial"/>
                <w:b/>
                <w:sz w:val="16"/>
                <w:szCs w:val="18"/>
              </w:rPr>
              <w:t>OPORTUNIDADES</w:t>
            </w:r>
          </w:p>
        </w:tc>
        <w:tc>
          <w:tcPr>
            <w:tcW w:w="1016" w:type="pct"/>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6"/>
                <w:szCs w:val="18"/>
              </w:rPr>
            </w:pPr>
            <w:r w:rsidRPr="006C51D6">
              <w:rPr>
                <w:rFonts w:ascii="Arial Narrow" w:eastAsia="Batang" w:hAnsi="Arial Narrow" w:cs="Arial"/>
                <w:b/>
                <w:sz w:val="16"/>
                <w:szCs w:val="18"/>
              </w:rPr>
              <w:t>AMENAZAS</w:t>
            </w: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POLITICA</w:t>
            </w:r>
            <w:r w:rsidRPr="006C51D6">
              <w:rPr>
                <w:rFonts w:ascii="Arial Narrow" w:eastAsia="Batang" w:hAnsi="Arial Narrow" w:cs="Arial"/>
                <w:sz w:val="16"/>
                <w:szCs w:val="18"/>
              </w:rPr>
              <w:tab/>
            </w:r>
          </w:p>
        </w:tc>
        <w:tc>
          <w:tcPr>
            <w:tcW w:w="1090" w:type="pct"/>
            <w:vAlign w:val="center"/>
          </w:tcPr>
          <w:p w:rsidR="00574366" w:rsidRPr="00BF5242" w:rsidRDefault="00574366" w:rsidP="00135464">
            <w:pPr>
              <w:widowControl w:val="0"/>
              <w:rPr>
                <w:rFonts w:ascii="Arial Narrow" w:eastAsia="Batang" w:hAnsi="Arial Narrow" w:cs="Arial"/>
                <w:sz w:val="16"/>
                <w:szCs w:val="18"/>
                <w:lang w:val="es-ES"/>
              </w:rPr>
            </w:pPr>
            <w:r w:rsidRPr="00BF5242">
              <w:rPr>
                <w:rFonts w:ascii="Arial Narrow" w:eastAsia="Batang" w:hAnsi="Arial Narrow" w:cs="Arial"/>
                <w:sz w:val="16"/>
                <w:szCs w:val="18"/>
                <w:lang w:val="es-ES"/>
              </w:rPr>
              <w:t>Líneas programáticas de zonas costeras identificadas en el PAT con recursos</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-Falta de Plan de manejo de zonas costeras al interior de la corporación </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Política de zonas costeras </w:t>
            </w:r>
          </w:p>
        </w:tc>
        <w:tc>
          <w:tcPr>
            <w:tcW w:w="1016"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-Política de zonas costeras no reglamentada </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-Desarticulación en la nuevas funciones del Ministerio y la Corporaciones ambientales</w:t>
            </w: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MARCO NORMATIVO</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Control y seguimiento de actividades en la zona costera por parte de la corporación. La formulación del SIGAM que permite linear políticas ambientales específicas por ecorregión</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ajuste de las normas a nivel de la corporación para la región y de acuerdo con los cambios en el tiempo y desarrollo tecnológico.</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Existen normas para aplicar en el territorio en sus diferentes líneas.</w:t>
            </w:r>
          </w:p>
        </w:tc>
        <w:tc>
          <w:tcPr>
            <w:tcW w:w="1016" w:type="pct"/>
            <w:vAlign w:val="center"/>
          </w:tcPr>
          <w:p w:rsidR="00574366" w:rsidRPr="006C51D6" w:rsidRDefault="00574366" w:rsidP="00135464">
            <w:pPr>
              <w:widowControl w:val="0"/>
              <w:rPr>
                <w:rFonts w:ascii="Arial Narrow" w:eastAsia="Batang" w:hAnsi="Arial Narrow" w:cs="Arial"/>
                <w:sz w:val="16"/>
                <w:szCs w:val="18"/>
              </w:rPr>
            </w:pP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reglamentación de la ley 768/02 (ley de distritos, portuario y turístico).</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concordancia de la res. de áreas marinas protegidas con la jerarquía normativa del país.</w:t>
            </w:r>
          </w:p>
          <w:p w:rsidR="00574366" w:rsidRPr="006C51D6" w:rsidRDefault="00574366" w:rsidP="00135464">
            <w:pPr>
              <w:widowControl w:val="0"/>
              <w:rPr>
                <w:rFonts w:ascii="Arial Narrow" w:eastAsia="Batang" w:hAnsi="Arial Narrow" w:cs="Arial"/>
                <w:sz w:val="16"/>
                <w:szCs w:val="18"/>
              </w:rPr>
            </w:pPr>
          </w:p>
          <w:p w:rsidR="00574366" w:rsidRPr="006C51D6" w:rsidRDefault="00574366" w:rsidP="00135464">
            <w:pPr>
              <w:widowControl w:val="0"/>
              <w:rPr>
                <w:rFonts w:ascii="Arial Narrow" w:eastAsia="Batang" w:hAnsi="Arial Narrow" w:cs="Arial"/>
                <w:sz w:val="16"/>
                <w:szCs w:val="18"/>
              </w:rPr>
            </w:pP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ADMINISTRACIÓN Y GERENCIALES</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Recurso humano capacitado o en proceso en manejo Integrado de Zonas Costeras</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-Ausencia del sistema de control seguimiento y evaluación de los instrumentos de plantación</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-No existe esquema administrativo al criterio de la corporación a nivel eco regional</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Existe medición y planes de control y seguimiento </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 el SINA, SIRAP Y SINAP</w:t>
            </w:r>
          </w:p>
        </w:tc>
        <w:tc>
          <w:tcPr>
            <w:tcW w:w="1016"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-Apropiación ilegal de terrenos de la nación </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-Decisiones a nivel Nacional sobre desarrollo en contravía a las disposiciones de la corporación. </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coordinación interinstitucional a nivel nacional, regional y local.</w:t>
            </w: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INSTRUMENTOS TECNICOS</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-Laboratorio ambiental acreditado, SIG de la Corporación, Formulación del SIGAM</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-Existen y se están reformulando los POTs y agendas ambientales</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-No hay garantía en la seguridad alimentaría por la falta de recursos técnicos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-Pérdida de métodos y saberes ancestrales con el uso y aprovechamiento del recurso</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implementación del los POTs y agendas ambientales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-Debilidad en el acceso a la información obtenida con tecnología de punta</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Competitividad</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Mecanismos de articulación entre la producción y la comercialización</w:t>
            </w:r>
          </w:p>
        </w:tc>
        <w:tc>
          <w:tcPr>
            <w:tcW w:w="1016"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visión regional frente a la planificación con la integración de los recursos.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indicadores regionales.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coherencia en las políticas de Estado.</w:t>
            </w: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PARTICIPACIÓN</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Plan de participación y educación ambiental al interior de la corporación</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-No opera los consejos de desarrollo rural</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Desarraigo de la comunidad con su territorio, cultura, con su comunidad y desarrollo social ligado a la falta de conocimiento y escolaridad</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-Descontextualización de los programas de educación a nivel municipal</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Existencia de mecanismos de participación, organización social y comunitaria</w:t>
            </w:r>
          </w:p>
        </w:tc>
        <w:tc>
          <w:tcPr>
            <w:tcW w:w="1016"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integración y participación de los municipios de la zona costera (espacios de concertación).</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reconocimiento de las instituciones y la comunidad de la autoridad ambiental.</w:t>
            </w: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ECONOMICO Y FINANCIERO</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Recursos monetarios y buena captación por parte de la corporación</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la Valoración  del uso de la zona costera</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Existen los mecanismos económicos y financieros para valorar los recursos naturales</w:t>
            </w:r>
          </w:p>
        </w:tc>
        <w:tc>
          <w:tcPr>
            <w:tcW w:w="1016"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-Los recaudos por uso (turismo) no se reinvierten en el territorio</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-Pérdida de capital de los bienes de la Nación.</w:t>
            </w:r>
          </w:p>
        </w:tc>
      </w:tr>
      <w:tr w:rsidR="00574366" w:rsidRPr="006C51D6" w:rsidTr="00135464">
        <w:trPr>
          <w:tblCellSpacing w:w="20" w:type="dxa"/>
        </w:trPr>
        <w:tc>
          <w:tcPr>
            <w:tcW w:w="749"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OFERTA ECOSISTEMICA</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-Diversidad en términos de ecosistemas que fortalece opciones de uso y potencialidades del territorio</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-Existencia del SIRAP y el SILAP apoyados por reservas de la sociedad civil</w:t>
            </w:r>
          </w:p>
        </w:tc>
        <w:tc>
          <w:tcPr>
            <w:tcW w:w="109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-Perdida de la cobertura vegetal y productividad del suelo</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-Pérdida de cobertura vegetal y productividad del suelo</w:t>
            </w:r>
          </w:p>
        </w:tc>
        <w:tc>
          <w:tcPr>
            <w:tcW w:w="930"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Compromisos supranacionales para la conservación de los ecosistemas </w:t>
            </w:r>
          </w:p>
        </w:tc>
        <w:tc>
          <w:tcPr>
            <w:tcW w:w="1016" w:type="pct"/>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-Desconocimiento de los alcances de la biotecnología (positivos o negativos).</w:t>
            </w:r>
          </w:p>
        </w:tc>
      </w:tr>
      <w:tr w:rsidR="00574366" w:rsidRPr="006C51D6" w:rsidTr="00135464">
        <w:trPr>
          <w:tblCellSpacing w:w="20" w:type="dxa"/>
        </w:trPr>
        <w:tc>
          <w:tcPr>
            <w:tcW w:w="749"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DEMANDA DE SERVICIOS AMBIENTALES</w:t>
            </w:r>
          </w:p>
        </w:tc>
        <w:tc>
          <w:tcPr>
            <w:tcW w:w="1090"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Conocimiento e inventarios de la zona costera </w:t>
            </w:r>
          </w:p>
          <w:p w:rsidR="00574366" w:rsidRPr="006C51D6" w:rsidRDefault="00574366" w:rsidP="00135464">
            <w:pPr>
              <w:widowControl w:val="0"/>
              <w:rPr>
                <w:rFonts w:ascii="Arial Narrow" w:eastAsia="Batang" w:hAnsi="Arial Narrow" w:cs="Arial"/>
                <w:sz w:val="16"/>
                <w:szCs w:val="18"/>
              </w:rPr>
            </w:pPr>
          </w:p>
        </w:tc>
        <w:tc>
          <w:tcPr>
            <w:tcW w:w="1090"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-Desconocimiento del potencial ambiental del uso adecuado de los recursos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 xml:space="preserve">-Fragilidad ante la transformación de los ecosistemas </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valoración económica de los bienes y servicios ambientales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-Fuerte afectación y fragmentación de ecosistemas y flujos</w:t>
            </w:r>
          </w:p>
        </w:tc>
        <w:tc>
          <w:tcPr>
            <w:tcW w:w="930"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Existencia de mecanismos de conservación y protección y alternativas de uso sostenible</w:t>
            </w:r>
          </w:p>
        </w:tc>
        <w:tc>
          <w:tcPr>
            <w:tcW w:w="1016"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-No existen programas continuos, contundentes y  coherentes respecto al uso de los recursos.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-Falta de coherencia normativa y moral respecto al uso de los ecosistemas.</w:t>
            </w:r>
          </w:p>
          <w:p w:rsidR="00574366" w:rsidRPr="006C51D6" w:rsidRDefault="00574366" w:rsidP="00135464">
            <w:pPr>
              <w:widowControl w:val="0"/>
              <w:rPr>
                <w:rFonts w:ascii="Arial Narrow" w:eastAsia="Batang" w:hAnsi="Arial Narrow" w:cs="Arial"/>
                <w:sz w:val="16"/>
                <w:szCs w:val="18"/>
              </w:rPr>
            </w:pPr>
            <w:r w:rsidRPr="006C51D6">
              <w:rPr>
                <w:rFonts w:ascii="Arial Narrow" w:eastAsia="Batang" w:hAnsi="Arial Narrow" w:cs="Arial"/>
                <w:sz w:val="16"/>
                <w:szCs w:val="18"/>
              </w:rPr>
              <w:t>-Debilidad de coordinación y aplicación entre la planificación y operacionalización en el área.</w:t>
            </w:r>
          </w:p>
        </w:tc>
      </w:tr>
    </w:tbl>
    <w:p w:rsidR="00574366" w:rsidRPr="006C51D6" w:rsidRDefault="00574366" w:rsidP="00BF0108">
      <w:pPr>
        <w:rPr>
          <w:rFonts w:ascii="Arial Narrow" w:hAnsi="Arial Narrow" w:cs="Arial"/>
          <w:sz w:val="22"/>
          <w:szCs w:val="22"/>
        </w:rPr>
      </w:pPr>
    </w:p>
    <w:p w:rsidR="00574366" w:rsidRPr="006C51D6" w:rsidRDefault="00574366" w:rsidP="00BF0108">
      <w:pPr>
        <w:rPr>
          <w:rFonts w:ascii="Arial Narrow" w:hAnsi="Arial Narrow" w:cs="Arial"/>
          <w:sz w:val="22"/>
          <w:szCs w:val="22"/>
        </w:rPr>
      </w:pPr>
    </w:p>
    <w:p w:rsidR="00574366" w:rsidRPr="006C51D6" w:rsidRDefault="00574366" w:rsidP="00B53ED3">
      <w:pPr>
        <w:pStyle w:val="Heading5"/>
        <w:keepLines/>
        <w:widowControl w:val="0"/>
        <w:numPr>
          <w:ilvl w:val="4"/>
          <w:numId w:val="0"/>
        </w:numPr>
        <w:tabs>
          <w:tab w:val="clear" w:pos="5928"/>
          <w:tab w:val="num" w:pos="1863"/>
        </w:tabs>
        <w:spacing w:line="240" w:lineRule="atLeast"/>
        <w:ind w:left="1863" w:hanging="1008"/>
        <w:jc w:val="center"/>
        <w:rPr>
          <w:rFonts w:ascii="Arial Narrow" w:hAnsi="Arial Narrow" w:cs="Arial"/>
          <w:sz w:val="20"/>
          <w:u w:val="single"/>
        </w:rPr>
      </w:pPr>
      <w:r w:rsidRPr="006C51D6">
        <w:rPr>
          <w:rFonts w:ascii="Arial Narrow" w:hAnsi="Arial Narrow" w:cs="Arial"/>
          <w:sz w:val="20"/>
          <w:u w:val="single"/>
        </w:rPr>
        <w:t>Ecorregión Montes de María</w:t>
      </w:r>
    </w:p>
    <w:tbl>
      <w:tblPr>
        <w:tblW w:w="5000" w:type="pct"/>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tblPr>
      <w:tblGrid>
        <w:gridCol w:w="1631"/>
        <w:gridCol w:w="2083"/>
        <w:gridCol w:w="2083"/>
        <w:gridCol w:w="1780"/>
        <w:gridCol w:w="1962"/>
      </w:tblGrid>
      <w:tr w:rsidR="00574366" w:rsidRPr="006C51D6" w:rsidTr="00135464">
        <w:trPr>
          <w:tblCellSpacing w:w="20" w:type="dxa"/>
        </w:trPr>
        <w:tc>
          <w:tcPr>
            <w:tcW w:w="823" w:type="pct"/>
            <w:tcBorders>
              <w:top w:val="outset" w:sz="24" w:space="0" w:color="auto"/>
            </w:tcBorders>
            <w:vAlign w:val="center"/>
          </w:tcPr>
          <w:p w:rsidR="00574366" w:rsidRPr="006C51D6" w:rsidRDefault="00574366" w:rsidP="00135464">
            <w:pPr>
              <w:widowControl w:val="0"/>
              <w:rPr>
                <w:rFonts w:ascii="Arial Narrow" w:eastAsia="Batang" w:hAnsi="Arial Narrow" w:cs="Arial"/>
                <w:b/>
                <w:sz w:val="18"/>
                <w:szCs w:val="18"/>
              </w:rPr>
            </w:pPr>
            <w:r w:rsidRPr="006C51D6">
              <w:rPr>
                <w:rFonts w:ascii="Arial Narrow" w:eastAsia="Batang" w:hAnsi="Arial Narrow" w:cs="Arial"/>
                <w:b/>
                <w:sz w:val="18"/>
                <w:szCs w:val="18"/>
              </w:rPr>
              <w:t>EJES</w:t>
            </w:r>
          </w:p>
        </w:tc>
        <w:tc>
          <w:tcPr>
            <w:tcW w:w="1071" w:type="pct"/>
            <w:tcBorders>
              <w:top w:val="outset" w:sz="24" w:space="0" w:color="auto"/>
            </w:tcBorders>
            <w:vAlign w:val="center"/>
          </w:tcPr>
          <w:p w:rsidR="00574366" w:rsidRPr="006C51D6" w:rsidRDefault="00574366" w:rsidP="00135464">
            <w:pPr>
              <w:widowControl w:val="0"/>
              <w:rPr>
                <w:rFonts w:ascii="Arial Narrow" w:eastAsia="Batang" w:hAnsi="Arial Narrow" w:cs="Arial"/>
                <w:b/>
                <w:sz w:val="18"/>
                <w:szCs w:val="18"/>
              </w:rPr>
            </w:pPr>
            <w:r w:rsidRPr="006C51D6">
              <w:rPr>
                <w:rFonts w:ascii="Arial Narrow" w:eastAsia="Batang" w:hAnsi="Arial Narrow" w:cs="Arial"/>
                <w:b/>
                <w:sz w:val="18"/>
                <w:szCs w:val="18"/>
              </w:rPr>
              <w:t>FORTALEZAS</w:t>
            </w:r>
          </w:p>
        </w:tc>
        <w:tc>
          <w:tcPr>
            <w:tcW w:w="1071" w:type="pct"/>
            <w:tcBorders>
              <w:top w:val="outset" w:sz="24" w:space="0" w:color="auto"/>
            </w:tcBorders>
            <w:vAlign w:val="center"/>
          </w:tcPr>
          <w:p w:rsidR="00574366" w:rsidRPr="006C51D6" w:rsidRDefault="00574366" w:rsidP="00135464">
            <w:pPr>
              <w:widowControl w:val="0"/>
              <w:rPr>
                <w:rFonts w:ascii="Arial Narrow" w:eastAsia="Batang" w:hAnsi="Arial Narrow" w:cs="Arial"/>
                <w:b/>
                <w:sz w:val="18"/>
                <w:szCs w:val="18"/>
              </w:rPr>
            </w:pPr>
            <w:r w:rsidRPr="006C51D6">
              <w:rPr>
                <w:rFonts w:ascii="Arial Narrow" w:eastAsia="Batang" w:hAnsi="Arial Narrow" w:cs="Arial"/>
                <w:b/>
                <w:sz w:val="18"/>
                <w:szCs w:val="18"/>
              </w:rPr>
              <w:t>DEBILIDADES</w:t>
            </w:r>
          </w:p>
        </w:tc>
        <w:tc>
          <w:tcPr>
            <w:tcW w:w="912" w:type="pct"/>
            <w:tcBorders>
              <w:top w:val="outset" w:sz="24" w:space="0" w:color="auto"/>
            </w:tcBorders>
            <w:vAlign w:val="center"/>
          </w:tcPr>
          <w:p w:rsidR="00574366" w:rsidRPr="006C51D6" w:rsidRDefault="00574366" w:rsidP="00135464">
            <w:pPr>
              <w:widowControl w:val="0"/>
              <w:rPr>
                <w:rFonts w:ascii="Arial Narrow" w:eastAsia="Batang" w:hAnsi="Arial Narrow" w:cs="Arial"/>
                <w:b/>
                <w:sz w:val="18"/>
                <w:szCs w:val="18"/>
              </w:rPr>
            </w:pPr>
            <w:r w:rsidRPr="006C51D6">
              <w:rPr>
                <w:rFonts w:ascii="Arial Narrow" w:eastAsia="Batang" w:hAnsi="Arial Narrow" w:cs="Arial"/>
                <w:b/>
                <w:sz w:val="18"/>
                <w:szCs w:val="18"/>
              </w:rPr>
              <w:t>OPORTUNIDADES</w:t>
            </w:r>
          </w:p>
        </w:tc>
        <w:tc>
          <w:tcPr>
            <w:tcW w:w="997" w:type="pct"/>
            <w:tcBorders>
              <w:top w:val="outset" w:sz="24" w:space="0" w:color="auto"/>
            </w:tcBorders>
            <w:vAlign w:val="center"/>
          </w:tcPr>
          <w:p w:rsidR="00574366" w:rsidRPr="006C51D6" w:rsidRDefault="00574366" w:rsidP="00135464">
            <w:pPr>
              <w:widowControl w:val="0"/>
              <w:rPr>
                <w:rFonts w:ascii="Arial Narrow" w:eastAsia="Batang" w:hAnsi="Arial Narrow" w:cs="Arial"/>
                <w:b/>
                <w:sz w:val="18"/>
                <w:szCs w:val="18"/>
              </w:rPr>
            </w:pPr>
            <w:r w:rsidRPr="006C51D6">
              <w:rPr>
                <w:rFonts w:ascii="Arial Narrow" w:eastAsia="Batang" w:hAnsi="Arial Narrow" w:cs="Arial"/>
                <w:b/>
                <w:sz w:val="18"/>
                <w:szCs w:val="18"/>
              </w:rPr>
              <w:t>AMENAZAS</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POLITICA</w:t>
            </w:r>
            <w:r w:rsidRPr="006C51D6">
              <w:rPr>
                <w:rFonts w:ascii="Arial Narrow" w:eastAsia="Batang" w:hAnsi="Arial Narrow" w:cs="Arial"/>
                <w:sz w:val="18"/>
                <w:szCs w:val="18"/>
              </w:rPr>
              <w:tab/>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Líneas programáticas de Montes de María identificadas en el PAT con recursos.</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-Falta de articulación de en la gestión pública ambiental. </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-Permeabilidad del conflicto para la gestión.</w:t>
            </w: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 de biodiversidad</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-El conocimiento a nivel nacional de la región.</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-Orden público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articulación entre lo agropecuario con lo ambiental.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-Desarticulación en la nuevas funciones del Ministerio y la Corporaciones ambientales.</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MARCO NORMATIVO</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-Control y seguimiento de actividades en Montes de María por parte de la corporación.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formulación del SIGAM que permite linear políticas ambientales específicas por ecorregión.</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ajuste de las normas a nivel de la corporación para la región y de acuerdo con los cambios en el tiempo y desarrollo tecnológico.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-Gobernabilidad restringida al casco urbano.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garantías para la aplicabilidad de la normatividad.</w:t>
            </w: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normas para aplicar en el territorio en sus diferentes líneas.</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Desconocimiento de la aplicabilidad de la Ley forestal.</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ADMINISTRACIÓN Y GERENCIALES</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Recurso humano capacitado o en proceso </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-Ausencia del sistema de control seguimiento y evaluación de los instrumentos de plantación.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 esquema administrativo al criterio de la corporación a nivel eco regional.</w:t>
            </w: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Existe medición y planes de control y seguimiento </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 el SINA, SIRAP Y SINAP.</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-Apropiación ilegal de terrenos de la Nación. </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-Decisiones a nivel Nacional sobre desarrollo en contravía a las disposiciones de la corporación.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coordinación interinstitucional a nivel nacional, regional y local.</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INSTRUMENTOS TECNICOS</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Laboratorio ambiental acreditado, SIG de la Corporación, Formulación del SIGAM</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y se están reformulando los POTs y agendas ambientales.</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hay garantía en la seguridad alimentaría por la falta de recursos técnicos.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-Pérdida de métodos y saberes ancestrales con el uso y aprovechamiento del recurso.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implementación del los POTs y agendas ambientales.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-Debilidad en el acceso a la información obtenida con tecnología de punta.</w:t>
            </w: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Competitividad</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Mecanismos de articulación entre la producción y la comercialización.</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visión regional frente a la planificación con la integración de los recursos.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indicadores regionales.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coherencia en las políticas de Estado.</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PARTICIPACIÓN</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Veedurías ciudadana </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Plan de participación y educación ambiental al interior de la corporación</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opera los consejos de desarrollo rural.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-Desarraigo de la comunidad con su territorio, cultura, con su comunidad y desarrollo social ligado a la falta de conocimiento y escolaridad</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-Descontextualización de programas de educación a nivel municipal.</w:t>
            </w: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Existencia de mecanismos de participación, organización social y comunitaria</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integración y participación de los municipios del Monte de Maria  (espacios de concertación)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reconocimiento de las instituciones y la comunidad de la autoridad ambiental</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ECONOMICO Y FINANCIERO</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Recursos monetarios y buena captación por parte de la corporación.</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-Falta de la Valoración  del uso. </w:t>
            </w: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los mecanismos económicos y financieros para valorar los recursos naturales</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-Los recaudos por uso no se reinvierten en el territorio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-Perdida de capital de los bienes de la Nación.</w:t>
            </w:r>
          </w:p>
        </w:tc>
      </w:tr>
      <w:tr w:rsidR="00574366" w:rsidRPr="006C51D6" w:rsidTr="00135464">
        <w:trPr>
          <w:tblCellSpacing w:w="20" w:type="dxa"/>
        </w:trPr>
        <w:tc>
          <w:tcPr>
            <w:tcW w:w="823"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OFERTA ECOSISTEMICA</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-Diversidad en términos de ecosistemas que fortalece opciones de uso y potencialidades del territorio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-Existencia del SIRAP y el SILAP apoyados por reservas de la sociedad civil.</w:t>
            </w:r>
          </w:p>
        </w:tc>
        <w:tc>
          <w:tcPr>
            <w:tcW w:w="1071"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-Pérdida de la cobertura vegetal y productividad del suelo.</w:t>
            </w:r>
          </w:p>
          <w:p w:rsidR="00574366" w:rsidRPr="006C51D6" w:rsidRDefault="00574366" w:rsidP="00135464">
            <w:pPr>
              <w:widowControl w:val="0"/>
              <w:rPr>
                <w:rFonts w:ascii="Arial Narrow" w:eastAsia="Batang" w:hAnsi="Arial Narrow" w:cs="Arial"/>
                <w:sz w:val="18"/>
                <w:szCs w:val="18"/>
              </w:rPr>
            </w:pPr>
          </w:p>
        </w:tc>
        <w:tc>
          <w:tcPr>
            <w:tcW w:w="912"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Compromisos supranacionales para la conservación de los ecosistemas.</w:t>
            </w:r>
          </w:p>
        </w:tc>
        <w:tc>
          <w:tcPr>
            <w:tcW w:w="997" w:type="pct"/>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Desconocimiento de los alcances de la biotecnología (positivos o negativos).</w:t>
            </w:r>
          </w:p>
        </w:tc>
      </w:tr>
      <w:tr w:rsidR="00574366" w:rsidRPr="006C51D6" w:rsidTr="00135464">
        <w:trPr>
          <w:tblCellSpacing w:w="20" w:type="dxa"/>
        </w:trPr>
        <w:tc>
          <w:tcPr>
            <w:tcW w:w="823"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DEMANDA DE SERVICIOS AMBIENTALES</w:t>
            </w:r>
          </w:p>
        </w:tc>
        <w:tc>
          <w:tcPr>
            <w:tcW w:w="1071"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Conocimiento e inventarios </w:t>
            </w:r>
          </w:p>
          <w:p w:rsidR="00574366" w:rsidRPr="006C51D6" w:rsidRDefault="00574366" w:rsidP="00135464">
            <w:pPr>
              <w:widowControl w:val="0"/>
              <w:rPr>
                <w:rFonts w:ascii="Arial Narrow" w:eastAsia="Batang" w:hAnsi="Arial Narrow" w:cs="Arial"/>
                <w:sz w:val="18"/>
                <w:szCs w:val="18"/>
              </w:rPr>
            </w:pPr>
          </w:p>
        </w:tc>
        <w:tc>
          <w:tcPr>
            <w:tcW w:w="1071"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-Desconocimiento del potencial ambiental del uso adecuado de los recursos.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-Fragilidad ante la transformación de los ecosistemas.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valoración económica de los bienes y servicios ambientales.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-Fuerte afectación y fragmentación de ecosistemas y flujos.</w:t>
            </w:r>
          </w:p>
        </w:tc>
        <w:tc>
          <w:tcPr>
            <w:tcW w:w="912"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Existencia de mecanismos de conservación y protección y alternativas de uso sostenible.</w:t>
            </w:r>
          </w:p>
        </w:tc>
        <w:tc>
          <w:tcPr>
            <w:tcW w:w="997" w:type="pct"/>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existen programas continuos, y  coherentes respecto al uso de los recursos.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coherencia normativa y moral respecto al uso de los ecosistemas.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-Debilidad de coordinación y aplicación entre la planificación y operacz.en el área.</w:t>
            </w:r>
          </w:p>
        </w:tc>
      </w:tr>
    </w:tbl>
    <w:p w:rsidR="00574366" w:rsidRDefault="00574366" w:rsidP="00BF0108">
      <w:pPr>
        <w:rPr>
          <w:rFonts w:ascii="Arial Narrow" w:hAnsi="Arial Narrow" w:cs="Arial"/>
          <w:sz w:val="22"/>
          <w:szCs w:val="22"/>
        </w:rPr>
      </w:pPr>
    </w:p>
    <w:p w:rsidR="00574366" w:rsidRDefault="00574366" w:rsidP="00BF0108">
      <w:pPr>
        <w:rPr>
          <w:rFonts w:ascii="Arial Narrow" w:hAnsi="Arial Narrow" w:cs="Arial"/>
          <w:sz w:val="22"/>
          <w:szCs w:val="22"/>
        </w:rPr>
      </w:pPr>
    </w:p>
    <w:p w:rsidR="00574366" w:rsidRDefault="00574366" w:rsidP="00BF0108">
      <w:pPr>
        <w:rPr>
          <w:rFonts w:ascii="Arial Narrow" w:hAnsi="Arial Narrow" w:cs="Arial"/>
          <w:sz w:val="22"/>
          <w:szCs w:val="22"/>
        </w:rPr>
      </w:pPr>
    </w:p>
    <w:p w:rsidR="00574366" w:rsidRDefault="00574366" w:rsidP="001D1646">
      <w:pPr>
        <w:pStyle w:val="Heading5"/>
        <w:keepLines/>
        <w:widowControl w:val="0"/>
        <w:numPr>
          <w:ilvl w:val="4"/>
          <w:numId w:val="0"/>
        </w:numPr>
        <w:tabs>
          <w:tab w:val="clear" w:pos="5928"/>
          <w:tab w:val="num" w:pos="1863"/>
        </w:tabs>
        <w:spacing w:line="240" w:lineRule="atLeast"/>
        <w:ind w:left="1863" w:hanging="1008"/>
        <w:jc w:val="center"/>
        <w:rPr>
          <w:rFonts w:ascii="Arial Narrow" w:hAnsi="Arial Narrow" w:cs="Arial"/>
          <w:sz w:val="20"/>
          <w:u w:val="single"/>
        </w:rPr>
      </w:pPr>
    </w:p>
    <w:p w:rsidR="00574366" w:rsidRPr="006C51D6" w:rsidRDefault="00574366" w:rsidP="001D1646">
      <w:pPr>
        <w:pStyle w:val="Heading5"/>
        <w:keepLines/>
        <w:widowControl w:val="0"/>
        <w:numPr>
          <w:ilvl w:val="4"/>
          <w:numId w:val="0"/>
        </w:numPr>
        <w:tabs>
          <w:tab w:val="clear" w:pos="5928"/>
          <w:tab w:val="num" w:pos="1863"/>
        </w:tabs>
        <w:spacing w:line="240" w:lineRule="atLeast"/>
        <w:ind w:left="1863" w:hanging="1008"/>
        <w:jc w:val="center"/>
        <w:rPr>
          <w:rFonts w:ascii="Arial Narrow" w:hAnsi="Arial Narrow" w:cs="Arial"/>
          <w:sz w:val="20"/>
          <w:u w:val="single"/>
        </w:rPr>
      </w:pPr>
      <w:r w:rsidRPr="006C51D6">
        <w:rPr>
          <w:rFonts w:ascii="Arial Narrow" w:hAnsi="Arial Narrow" w:cs="Arial"/>
          <w:sz w:val="20"/>
          <w:u w:val="single"/>
        </w:rPr>
        <w:t>Ecorregión Canal del Dique</w:t>
      </w:r>
    </w:p>
    <w:tbl>
      <w:tblPr>
        <w:tblW w:w="9540"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000"/>
      </w:tblPr>
      <w:tblGrid>
        <w:gridCol w:w="1991"/>
        <w:gridCol w:w="1620"/>
        <w:gridCol w:w="2144"/>
        <w:gridCol w:w="1969"/>
        <w:gridCol w:w="1816"/>
      </w:tblGrid>
      <w:tr w:rsidR="00574366" w:rsidRPr="006C51D6" w:rsidTr="00135464">
        <w:trPr>
          <w:trHeight w:val="82"/>
          <w:tblCellSpacing w:w="20" w:type="dxa"/>
        </w:trPr>
        <w:tc>
          <w:tcPr>
            <w:tcW w:w="1931"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EJES</w:t>
            </w:r>
          </w:p>
        </w:tc>
        <w:tc>
          <w:tcPr>
            <w:tcW w:w="1580"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FORTALEZAS</w:t>
            </w:r>
          </w:p>
        </w:tc>
        <w:tc>
          <w:tcPr>
            <w:tcW w:w="2104"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DEBILIDADES</w:t>
            </w:r>
          </w:p>
        </w:tc>
        <w:tc>
          <w:tcPr>
            <w:tcW w:w="1929"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OPORTUNIDADES</w:t>
            </w:r>
          </w:p>
        </w:tc>
        <w:tc>
          <w:tcPr>
            <w:tcW w:w="1756"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AMENAZAS</w:t>
            </w:r>
          </w:p>
        </w:tc>
      </w:tr>
      <w:tr w:rsidR="00574366" w:rsidRPr="006C51D6" w:rsidTr="00135464">
        <w:trPr>
          <w:trHeight w:val="63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políticas ambientales.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 de humedales.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-Políticas de Áreas Protegidas.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-Lineamientos de políticas de agua.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 de P+L.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políticas de transporte.</w:t>
            </w:r>
          </w:p>
          <w:p w:rsidR="00574366" w:rsidRPr="006C51D6" w:rsidRDefault="00574366" w:rsidP="00135464">
            <w:pPr>
              <w:widowControl w:val="0"/>
              <w:rPr>
                <w:rFonts w:ascii="Arial Narrow" w:eastAsia="Batang" w:hAnsi="Arial Narrow" w:cs="Arial"/>
                <w:sz w:val="18"/>
                <w:szCs w:val="18"/>
              </w:rPr>
            </w:pP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Las políticas ambientales no están articuladas a políticas de desarrollo.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-Inaplicabilidad de la política.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-Son de carácter general y no específica.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-Coordinación interinstitucional.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No existe articulación entre las políticas sectoriales.</w:t>
            </w: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-Documento CONPES para la recuperación del Canal del Dique que permite el desarrollo económico y ambiental.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-TLC</w:t>
            </w:r>
          </w:p>
          <w:p w:rsidR="00574366" w:rsidRPr="006C51D6" w:rsidRDefault="00574366" w:rsidP="00135464">
            <w:pPr>
              <w:widowControl w:val="0"/>
              <w:rPr>
                <w:rFonts w:ascii="Arial Narrow" w:eastAsia="Batang" w:hAnsi="Arial Narrow" w:cs="Arial"/>
                <w:sz w:val="18"/>
                <w:szCs w:val="18"/>
              </w:rPr>
            </w:pP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-Proyecto Ley de Agua y Ley Forestal.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-Desconocimiento a nivel local de las políticas y desarticulación.</w:t>
            </w:r>
          </w:p>
        </w:tc>
      </w:tr>
      <w:tr w:rsidR="00574366" w:rsidRPr="006C51D6" w:rsidTr="00135464">
        <w:trPr>
          <w:trHeight w:val="645"/>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MARCO NORMATIVO</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-AME (Área de Manejo Especial).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declaró en ordenación la CHCD.</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Existen normas que permiten la consolidación del SIGAM.</w:t>
            </w: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-Ausencia de información.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-Dificultad en la aplicación de la norma.</w:t>
            </w:r>
          </w:p>
          <w:p w:rsidR="00574366" w:rsidRPr="006C51D6" w:rsidRDefault="00574366" w:rsidP="00135464">
            <w:pPr>
              <w:widowControl w:val="0"/>
              <w:rPr>
                <w:rFonts w:ascii="Arial Narrow" w:eastAsia="Batang" w:hAnsi="Arial Narrow" w:cs="Arial"/>
                <w:sz w:val="18"/>
                <w:szCs w:val="18"/>
              </w:rPr>
            </w:pP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normas.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-Que la norma sea dinamizadora.</w:t>
            </w: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no aplicabilidad de la norma le quita accionar a la autoridad ambiental.</w:t>
            </w:r>
          </w:p>
          <w:p w:rsidR="00574366" w:rsidRPr="006C51D6" w:rsidRDefault="00574366" w:rsidP="00135464">
            <w:pPr>
              <w:widowControl w:val="0"/>
              <w:rPr>
                <w:rFonts w:ascii="Arial Narrow" w:eastAsia="Batang" w:hAnsi="Arial Narrow" w:cs="Arial"/>
                <w:sz w:val="18"/>
                <w:szCs w:val="18"/>
              </w:rPr>
            </w:pP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ADMINISTRATIVOS Y GERENCIALES</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-El conocimiento del territorio.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-Conocimiento institucional.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-Existencia de actores reconocidos (funcionarios, comunidad).</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 Conocimiento de los problemas. </w:t>
            </w: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voluntad y compromiso por parte de los entes territoriales.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Falta de continuidad en los procesos por la alta rotabilidad de los funcionarios.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-Incapacidad técnica en los entes territoriales.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-El cambio de funciones en las instituciones generan pérdidas en la capacidad de realizar acciones. </w:t>
            </w: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-Las instituciones cuentan con personal técnico.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cuenta con procedimientos claros administrativos.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cuenta con una estructura institucional.</w:t>
            </w: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no apropiación de responsabilidades y deberes por carencia de coordinación institucional.</w:t>
            </w: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INSTRUMENTOS TÉCNICOS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b/>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Planes de Desarrollo municipales, Departamentales, Regionales, Planes de Ordenamiento territorial, Agendas ambientales, PAT de Cardique.</w:t>
            </w: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no ejecución de los planes.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se hace seguimiento a los organismos de ejecución.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-Carencia de capacidad de gestión.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-Carencia de recursos financieros.</w:t>
            </w: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Existen los documentos.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los mecanismos de orden legal y normativo para poder ejecutarlos.</w:t>
            </w: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Falsa sensación de planeación.</w:t>
            </w: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COORDINACIÓN Y PARTICIPACIÓN.</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 la estructura y los mecanismos de participación.</w:t>
            </w: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A pesar de existir los mecanismos no se utilizan.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voluntad y conocimiento de parte de los entes territoriales.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credibilidad en los entes territoriales y en la efectividad de los sistemas de participación.</w:t>
            </w: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los mecanismos de coordinación y participación.</w:t>
            </w: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se desarrolla el sentido de pertenencia debido a que no se apropian del problema.</w:t>
            </w: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ECONÓMICO Y FINANCIERO</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Autonomía de los entes territoriales.</w:t>
            </w: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-Alta dependencia de las transferencias nacionales.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 información catastral por lo tanto no se pueden hacer los recaudos correspondientes.</w:t>
            </w: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Utilizar los mecanismos de autonomía y financiamiento.</w:t>
            </w: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Si no recaudamos lo que nos corresponden la tendencia es a no desarrollar el SIGAM.</w:t>
            </w:r>
          </w:p>
          <w:p w:rsidR="00574366" w:rsidRPr="006C51D6" w:rsidRDefault="00574366" w:rsidP="00135464">
            <w:pPr>
              <w:widowControl w:val="0"/>
              <w:rPr>
                <w:rFonts w:ascii="Arial Narrow" w:eastAsia="Batang" w:hAnsi="Arial Narrow" w:cs="Arial"/>
                <w:sz w:val="18"/>
                <w:szCs w:val="18"/>
              </w:rPr>
            </w:pP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OFERTA ECOSISTÉMICA</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reconoce la existencia de ecosistema con rica biodiversidad.</w:t>
            </w:r>
          </w:p>
        </w:tc>
        <w:tc>
          <w:tcPr>
            <w:tcW w:w="2104"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-Mal manejo del ecosistema.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-Utilización inadecuada e irracional del ecosistema.</w:t>
            </w:r>
          </w:p>
        </w:tc>
        <w:tc>
          <w:tcPr>
            <w:tcW w:w="1929"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-Ecoturismo.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-Actividades productivas.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-Transporte.</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p>
        </w:tc>
        <w:tc>
          <w:tcPr>
            <w:tcW w:w="1756"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Si no se maneja el SIGAM, el canal se pierde como ecosistema importante para la Región.</w:t>
            </w:r>
          </w:p>
        </w:tc>
      </w:tr>
      <w:tr w:rsidR="00574366" w:rsidRPr="006C51D6" w:rsidTr="00135464">
        <w:trPr>
          <w:trHeight w:val="900"/>
          <w:tblCellSpacing w:w="20" w:type="dxa"/>
        </w:trPr>
        <w:tc>
          <w:tcPr>
            <w:tcW w:w="1931"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DEMANDA DE SERVICIOS AMBIENTALES </w:t>
            </w:r>
          </w:p>
        </w:tc>
        <w:tc>
          <w:tcPr>
            <w:tcW w:w="1580"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Hay suficiente oferta para suplir la demanda de servicios ambientales.</w:t>
            </w:r>
          </w:p>
          <w:p w:rsidR="00574366" w:rsidRPr="006C51D6" w:rsidRDefault="00574366" w:rsidP="00135464">
            <w:pPr>
              <w:widowControl w:val="0"/>
              <w:rPr>
                <w:rFonts w:ascii="Arial Narrow" w:eastAsia="Batang" w:hAnsi="Arial Narrow" w:cs="Arial"/>
                <w:sz w:val="18"/>
                <w:szCs w:val="18"/>
              </w:rPr>
            </w:pPr>
          </w:p>
        </w:tc>
        <w:tc>
          <w:tcPr>
            <w:tcW w:w="2104"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tenemos la capacidad de valorar esa oferta de servicios ambientales.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 una capacidad estratégica para manejar esa demanda.</w:t>
            </w:r>
          </w:p>
        </w:tc>
        <w:tc>
          <w:tcPr>
            <w:tcW w:w="1929"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El SIGAM se presenta como una alternativa para equilibrar  la oferta y demanda de los servicios ambientales.</w:t>
            </w:r>
          </w:p>
        </w:tc>
        <w:tc>
          <w:tcPr>
            <w:tcW w:w="1756"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Si no se hace buen uso de los servicios ambientales, no se podrán ofrecer a futuro.</w:t>
            </w:r>
          </w:p>
        </w:tc>
      </w:tr>
    </w:tbl>
    <w:p w:rsidR="00574366" w:rsidRPr="006C51D6" w:rsidRDefault="00574366" w:rsidP="00BF0108">
      <w:pPr>
        <w:rPr>
          <w:rFonts w:ascii="Arial Narrow" w:hAnsi="Arial Narrow" w:cs="Arial"/>
          <w:sz w:val="22"/>
          <w:szCs w:val="22"/>
        </w:rPr>
      </w:pPr>
    </w:p>
    <w:p w:rsidR="00574366" w:rsidRPr="006C51D6" w:rsidRDefault="00574366" w:rsidP="00BF0108">
      <w:pPr>
        <w:rPr>
          <w:rFonts w:ascii="Arial Narrow" w:hAnsi="Arial Narrow" w:cs="Arial"/>
          <w:sz w:val="22"/>
          <w:szCs w:val="22"/>
        </w:rPr>
      </w:pPr>
    </w:p>
    <w:p w:rsidR="00574366" w:rsidRPr="006C51D6" w:rsidRDefault="00574366" w:rsidP="007C6974">
      <w:pPr>
        <w:pStyle w:val="Heading5"/>
        <w:keepLines/>
        <w:widowControl w:val="0"/>
        <w:numPr>
          <w:ilvl w:val="4"/>
          <w:numId w:val="0"/>
        </w:numPr>
        <w:tabs>
          <w:tab w:val="clear" w:pos="5928"/>
          <w:tab w:val="num" w:pos="1863"/>
        </w:tabs>
        <w:spacing w:line="240" w:lineRule="atLeast"/>
        <w:ind w:left="1863" w:hanging="1008"/>
        <w:jc w:val="center"/>
        <w:rPr>
          <w:rFonts w:ascii="Arial Narrow" w:hAnsi="Arial Narrow" w:cs="Arial"/>
          <w:sz w:val="20"/>
          <w:u w:val="single"/>
        </w:rPr>
      </w:pPr>
      <w:r w:rsidRPr="006C51D6">
        <w:rPr>
          <w:rFonts w:ascii="Arial Narrow" w:hAnsi="Arial Narrow" w:cs="Arial"/>
          <w:sz w:val="20"/>
          <w:u w:val="single"/>
        </w:rPr>
        <w:t>Ecorregión Ciénaga de la Virgen</w:t>
      </w:r>
    </w:p>
    <w:tbl>
      <w:tblPr>
        <w:tblW w:w="9540"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ayout w:type="fixed"/>
        <w:tblLook w:val="0000"/>
      </w:tblPr>
      <w:tblGrid>
        <w:gridCol w:w="1991"/>
        <w:gridCol w:w="1620"/>
        <w:gridCol w:w="2115"/>
        <w:gridCol w:w="1981"/>
        <w:gridCol w:w="1833"/>
      </w:tblGrid>
      <w:tr w:rsidR="00574366" w:rsidRPr="006C51D6" w:rsidTr="00135464">
        <w:trPr>
          <w:trHeight w:val="143"/>
          <w:tblCellSpacing w:w="20" w:type="dxa"/>
        </w:trPr>
        <w:tc>
          <w:tcPr>
            <w:tcW w:w="1931"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EJES</w:t>
            </w:r>
          </w:p>
        </w:tc>
        <w:tc>
          <w:tcPr>
            <w:tcW w:w="1580"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FORTALEZAS</w:t>
            </w:r>
          </w:p>
        </w:tc>
        <w:tc>
          <w:tcPr>
            <w:tcW w:w="2075"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DEBILIDADES</w:t>
            </w:r>
          </w:p>
        </w:tc>
        <w:tc>
          <w:tcPr>
            <w:tcW w:w="1941"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OPORTUNIDADES</w:t>
            </w:r>
          </w:p>
        </w:tc>
        <w:tc>
          <w:tcPr>
            <w:tcW w:w="1773" w:type="dxa"/>
            <w:tcBorders>
              <w:top w:val="outset" w:sz="24" w:space="0" w:color="auto"/>
            </w:tcBorders>
            <w:vAlign w:val="center"/>
          </w:tcPr>
          <w:p w:rsidR="00574366" w:rsidRPr="006C51D6" w:rsidRDefault="00574366" w:rsidP="00135464">
            <w:pPr>
              <w:widowControl w:val="0"/>
              <w:jc w:val="center"/>
              <w:rPr>
                <w:rFonts w:ascii="Arial Narrow" w:eastAsia="Batang" w:hAnsi="Arial Narrow" w:cs="Arial"/>
                <w:b/>
                <w:sz w:val="18"/>
                <w:szCs w:val="18"/>
              </w:rPr>
            </w:pPr>
            <w:r w:rsidRPr="006C51D6">
              <w:rPr>
                <w:rFonts w:ascii="Arial Narrow" w:eastAsia="Batang" w:hAnsi="Arial Narrow" w:cs="Arial"/>
                <w:b/>
                <w:sz w:val="18"/>
                <w:szCs w:val="18"/>
              </w:rPr>
              <w:t>AMENAZAS</w:t>
            </w:r>
          </w:p>
        </w:tc>
      </w:tr>
      <w:tr w:rsidR="00574366" w:rsidRPr="006C51D6" w:rsidTr="00135464">
        <w:trPr>
          <w:trHeight w:val="63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políticas ambientales.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 de humedales.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-Políticas de Áreas Protegidas.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-Lineamientos de políticas de agua.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-Política de producción más limpia.</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Las políticas ambientales no están articuladas a políticas de desarrollo.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-Inaplicabilidad de la política.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-Son de carácter general y no específico.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-Coordinación interinstitucional.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 política que permita integrar el manejo de la cuenca con el cuerpo de agua.</w:t>
            </w: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-TLC.</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políticas ambientales que están por fuera de la ley nacional, sin embargo nos cobijan.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formulación de la política que permita el manejo integrado del ecosistema de la cuenca.</w:t>
            </w: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-Proyecto Ley de Agua y Ley Forestal.</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-Los cambios de estrategias en el gobierno en relación con el funcionamiento del manejo del sistema de gestión ambiental.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modificación de las políticas.</w:t>
            </w:r>
          </w:p>
        </w:tc>
      </w:tr>
      <w:tr w:rsidR="00574366" w:rsidRPr="006C51D6" w:rsidTr="00135464">
        <w:trPr>
          <w:trHeight w:val="645"/>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MARCO NORMATIVO</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-AME (Área de Manejo Especial).</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encuentra ordenada y formulada la Cuenca Hidrográfica de la Cienaga de la Virgen.</w:t>
            </w: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-Dificultad en la aplicación de la norma por los conflictos sociales.</w:t>
            </w: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normas.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-Que la norma sea dinamizadora.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-Está formulado el plan de ordenamiento de la Cuenca de Cienaga de la Virgen.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-Está declarado el Parque Distrital Cienaga de la Virgen.</w:t>
            </w: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no aplicabilidad de la norma le quita accionar a la autoridad ambiental.</w:t>
            </w:r>
          </w:p>
          <w:p w:rsidR="00574366" w:rsidRPr="006C51D6" w:rsidRDefault="00574366" w:rsidP="00135464">
            <w:pPr>
              <w:widowControl w:val="0"/>
              <w:rPr>
                <w:rFonts w:ascii="Arial Narrow" w:eastAsia="Batang" w:hAnsi="Arial Narrow" w:cs="Arial"/>
                <w:sz w:val="18"/>
                <w:szCs w:val="18"/>
              </w:rPr>
            </w:pP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ADMINISTRATIVOS Y GERENCIALES</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-El conocimiento del territorio.</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-Conocimiento institucional.</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-Existencia de actores reconocidos (funcionarios, comunidad).</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-Conocimiento de los problemas.</w:t>
            </w: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voluntad y compromiso por parte de los entes territoriales.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Falta de continuidad en los procesos por la alta rotabilidad de los funcionarios.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-Incapacidad técnica en los entes territoriales.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-El cambio de funciones en las instituciones generan pérdidas en la capacidad de realizar acciones. </w:t>
            </w: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cuenta con un equipo profesional.</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cuenta con procedimientos claros administrativos.</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-Se cuenta con una estructura institucional.</w:t>
            </w: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no apropiación de responsabilidades y deberes por carencia de coordinación institucional.</w:t>
            </w:r>
          </w:p>
        </w:tc>
      </w:tr>
      <w:tr w:rsidR="00574366" w:rsidRPr="006C51D6" w:rsidTr="00135464">
        <w:trPr>
          <w:trHeight w:val="645"/>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INSTRUMENTOS TÉCNICOS</w:t>
            </w:r>
            <w:r w:rsidRPr="006C51D6">
              <w:rPr>
                <w:rFonts w:ascii="Arial Narrow" w:eastAsia="Batang" w:hAnsi="Arial Narrow" w:cs="Arial"/>
                <w:sz w:val="18"/>
                <w:szCs w:val="18"/>
              </w:rPr>
              <w:tab/>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Planes de Desarrollo municipales, Departamentales, Regionales, Planes de Ordenamiento territorial, Agendas ambientales, PAT  y PGAR de Cardique.</w:t>
            </w: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-La no ejecución de los planes.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se hace seguimiento a los organismos de ejecución.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-Carencia de capacidad de gestión.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-Carencia de recursos financieros.</w:t>
            </w:r>
          </w:p>
          <w:p w:rsidR="00574366" w:rsidRPr="006C51D6" w:rsidRDefault="00574366" w:rsidP="00135464">
            <w:pPr>
              <w:widowControl w:val="0"/>
              <w:rPr>
                <w:rFonts w:ascii="Arial Narrow" w:eastAsia="Batang" w:hAnsi="Arial Narrow" w:cs="Arial"/>
                <w:sz w:val="18"/>
                <w:szCs w:val="18"/>
              </w:rPr>
            </w:pP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Existen estudios técnicos.</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los mecanismos de orden legal y normativo para poder ejecutarlos.</w:t>
            </w: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Falsa sensación de planeación.</w:t>
            </w:r>
          </w:p>
        </w:tc>
      </w:tr>
      <w:tr w:rsidR="00574366" w:rsidRPr="006C51D6" w:rsidTr="00135464">
        <w:trPr>
          <w:trHeight w:val="90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COORDINACIÓN Y PARTICIPACIÓN.</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 la estructura y los mecanismos de participación.</w:t>
            </w: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A pesar de existir los mecanismos no se utilizan.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voluntad y conocimiento de parte de los entes territoriales.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-Falta de credibilidad en los entes territoriales y en la efectividad de los sistemas de participación.</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-Participación de la comunidad  supeditada a intereses particulares.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existen instrumentos que  nos permitan garantizar la participación permanente de la comunidad centrada en intereses comunes y no personales.</w:t>
            </w: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los mecanismos de coordinación y participación.</w:t>
            </w: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se desarrolla el sentido de pertenencia debido a que no se apropian del problema.</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invasiones motivadas por intereses de grandes inversionistas que impiden la construcción de mecanismos de participación reales.</w:t>
            </w:r>
          </w:p>
        </w:tc>
      </w:tr>
      <w:tr w:rsidR="00574366" w:rsidRPr="006C51D6" w:rsidTr="00135464">
        <w:trPr>
          <w:trHeight w:val="630"/>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ECONÓMICO Y FINANCIERO</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-Autonomía de los entes territoriales.</w:t>
            </w: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-Alta dependencia de las transferencias nacionales.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existe información catastral por lo tanto no se pueden hacer los recaudos correspondientes.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 desequilibrio entre Cartagena y los demás municipios que deben invertir en la Cienaga de Tesca.</w:t>
            </w: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-Utilizar los mecanismos de autonomía y financiamiento.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-Existen posibilidades de cofinanciación internacional para realizar acciones en la Ciénaga de la Virgen.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-Aumento de la productividad pesquera si se realiza la inversión en el emisario submarino.</w:t>
            </w: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-Si no recaudamos lo que nos corresponde la tendencia es a no desarrollar el SIGAM.</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-Confusión en cuanto a las responsabilidades de inversión de los municipios y la ciudad de Cartagena.</w:t>
            </w:r>
          </w:p>
        </w:tc>
      </w:tr>
      <w:tr w:rsidR="00574366" w:rsidRPr="006C51D6" w:rsidTr="00135464">
        <w:trPr>
          <w:trHeight w:val="1095"/>
          <w:tblCellSpacing w:w="20" w:type="dxa"/>
        </w:trPr>
        <w:tc>
          <w:tcPr>
            <w:tcW w:w="193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OFERTA ECOSISTÉMICA</w:t>
            </w:r>
          </w:p>
        </w:tc>
        <w:tc>
          <w:tcPr>
            <w:tcW w:w="1580"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b/>
                <w:sz w:val="18"/>
                <w:szCs w:val="18"/>
              </w:rPr>
              <w:t>-</w:t>
            </w:r>
            <w:r w:rsidRPr="006C51D6">
              <w:rPr>
                <w:rFonts w:ascii="Arial Narrow" w:eastAsia="Batang" w:hAnsi="Arial Narrow" w:cs="Arial"/>
                <w:sz w:val="18"/>
                <w:szCs w:val="18"/>
              </w:rPr>
              <w:t>Se reconoce la existencia de ecosistema con rica biodiversidad.</w:t>
            </w:r>
          </w:p>
        </w:tc>
        <w:tc>
          <w:tcPr>
            <w:tcW w:w="2075"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-Mal manejo del ecosistema.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-Utilización inadecuada e irracional del ecosistema.</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-Conflictos de uso.</w:t>
            </w:r>
          </w:p>
        </w:tc>
        <w:tc>
          <w:tcPr>
            <w:tcW w:w="1941"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-Ecoturismo.</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-Actividades productivas.</w:t>
            </w:r>
          </w:p>
          <w:p w:rsidR="00574366" w:rsidRPr="006C51D6" w:rsidRDefault="00574366" w:rsidP="00135464">
            <w:pPr>
              <w:widowControl w:val="0"/>
              <w:rPr>
                <w:rFonts w:ascii="Arial Narrow" w:eastAsia="Batang" w:hAnsi="Arial Narrow" w:cs="Arial"/>
                <w:sz w:val="18"/>
                <w:szCs w:val="18"/>
              </w:rPr>
            </w:pPr>
          </w:p>
          <w:p w:rsidR="00574366" w:rsidRPr="006C51D6" w:rsidRDefault="00574366" w:rsidP="00135464">
            <w:pPr>
              <w:widowControl w:val="0"/>
              <w:rPr>
                <w:rFonts w:ascii="Arial Narrow" w:eastAsia="Batang" w:hAnsi="Arial Narrow" w:cs="Arial"/>
                <w:sz w:val="18"/>
                <w:szCs w:val="18"/>
              </w:rPr>
            </w:pPr>
          </w:p>
        </w:tc>
        <w:tc>
          <w:tcPr>
            <w:tcW w:w="1773" w:type="dxa"/>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-Si no se maneja el SIGAM, el canal se pierde como ecosistema importante para la Región.</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-Se desconoce el impacto real que generaría al eliminar los vertimientos de ARD. </w:t>
            </w:r>
          </w:p>
        </w:tc>
      </w:tr>
      <w:tr w:rsidR="00574366" w:rsidRPr="006C51D6" w:rsidTr="00135464">
        <w:trPr>
          <w:trHeight w:val="1095"/>
          <w:tblCellSpacing w:w="20" w:type="dxa"/>
        </w:trPr>
        <w:tc>
          <w:tcPr>
            <w:tcW w:w="1931"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DEMANDA DE SERVICIOS AMBIENTALES </w:t>
            </w:r>
          </w:p>
        </w:tc>
        <w:tc>
          <w:tcPr>
            <w:tcW w:w="1580"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-Hay suficiente oferta para suplir la demanda de servicios ambientales.</w:t>
            </w:r>
          </w:p>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xml:space="preserve">-Existen avances para regular la demanda de servicios ambientales. </w:t>
            </w:r>
          </w:p>
        </w:tc>
        <w:tc>
          <w:tcPr>
            <w:tcW w:w="2075"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-No tenemos la capacidad de valorar esa oferta de servicios ambientales.</w:t>
            </w:r>
          </w:p>
          <w:p w:rsidR="00574366" w:rsidRPr="006C51D6" w:rsidRDefault="00574366" w:rsidP="00135464">
            <w:pPr>
              <w:widowControl w:val="0"/>
              <w:rPr>
                <w:rFonts w:ascii="Arial Narrow" w:eastAsia="Batang" w:hAnsi="Arial Narrow" w:cs="Arial"/>
                <w:sz w:val="18"/>
                <w:szCs w:val="18"/>
              </w:rPr>
            </w:pPr>
          </w:p>
        </w:tc>
        <w:tc>
          <w:tcPr>
            <w:tcW w:w="1941"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-El SIGAM se presenta como una alternativa para equilibrar  la oferta y demanda de los servicios ambientales.</w:t>
            </w:r>
          </w:p>
        </w:tc>
        <w:tc>
          <w:tcPr>
            <w:tcW w:w="1773" w:type="dxa"/>
            <w:tcBorders>
              <w:bottom w:val="outset" w:sz="24" w:space="0" w:color="auto"/>
            </w:tcBorders>
            <w:vAlign w:val="center"/>
          </w:tcPr>
          <w:p w:rsidR="00574366" w:rsidRPr="006C51D6" w:rsidRDefault="00574366" w:rsidP="00135464">
            <w:pPr>
              <w:widowControl w:val="0"/>
              <w:rPr>
                <w:rFonts w:ascii="Arial Narrow" w:eastAsia="Batang" w:hAnsi="Arial Narrow" w:cs="Arial"/>
                <w:sz w:val="18"/>
                <w:szCs w:val="18"/>
              </w:rPr>
            </w:pPr>
            <w:r w:rsidRPr="006C51D6">
              <w:rPr>
                <w:rFonts w:ascii="Arial Narrow" w:eastAsia="Batang" w:hAnsi="Arial Narrow" w:cs="Arial"/>
                <w:sz w:val="18"/>
                <w:szCs w:val="18"/>
              </w:rPr>
              <w:t> -Si no se hace buen uso de los servicios ambientales, no se podrán ofrecer a futuro.</w:t>
            </w:r>
          </w:p>
        </w:tc>
      </w:tr>
    </w:tbl>
    <w:p w:rsidR="00574366" w:rsidRPr="006C51D6" w:rsidRDefault="00574366" w:rsidP="00494550">
      <w:pPr>
        <w:jc w:val="center"/>
        <w:rPr>
          <w:rFonts w:ascii="Arial Narrow" w:hAnsi="Arial Narrow" w:cs="Arial"/>
          <w:sz w:val="18"/>
        </w:rPr>
      </w:pPr>
      <w:r w:rsidRPr="006C51D6">
        <w:rPr>
          <w:rFonts w:ascii="Arial Narrow" w:hAnsi="Arial Narrow" w:cs="Arial"/>
          <w:sz w:val="18"/>
        </w:rPr>
        <w:t xml:space="preserve">FUENTE: SIGAM </w:t>
      </w:r>
      <w:r>
        <w:rPr>
          <w:rFonts w:ascii="Arial Narrow" w:hAnsi="Arial Narrow" w:cs="Arial"/>
          <w:sz w:val="18"/>
        </w:rPr>
        <w:t xml:space="preserve"> </w:t>
      </w:r>
      <w:r w:rsidRPr="006C51D6">
        <w:rPr>
          <w:rFonts w:ascii="Arial Narrow" w:hAnsi="Arial Narrow" w:cs="Arial"/>
          <w:sz w:val="18"/>
        </w:rPr>
        <w:t>Cardique 2006</w:t>
      </w:r>
    </w:p>
    <w:p w:rsidR="00574366" w:rsidRPr="00BF5242" w:rsidRDefault="00574366" w:rsidP="009512EC">
      <w:pPr>
        <w:rPr>
          <w:rFonts w:ascii="Arial Narrow" w:hAnsi="Arial Narrow"/>
        </w:rPr>
      </w:pPr>
      <w:bookmarkStart w:id="271" w:name="_Toc75082282"/>
    </w:p>
    <w:p w:rsidR="00574366" w:rsidRPr="006C51D6" w:rsidRDefault="00574366" w:rsidP="000345F0">
      <w:pPr>
        <w:pStyle w:val="Heading2"/>
        <w:ind w:right="-2"/>
        <w:jc w:val="left"/>
        <w:rPr>
          <w:color w:val="auto"/>
        </w:rPr>
      </w:pPr>
      <w:r w:rsidRPr="006C51D6">
        <w:rPr>
          <w:color w:val="auto"/>
        </w:rPr>
        <w:t>2.2. MATRIZ DE ANÁLISIS DE PROBLEMAS  AMBIENTALES</w:t>
      </w:r>
      <w:bookmarkEnd w:id="271"/>
    </w:p>
    <w:p w:rsidR="00574366" w:rsidRPr="006C51D6" w:rsidRDefault="00574366" w:rsidP="000345F0">
      <w:pPr>
        <w:pStyle w:val="BodyText"/>
        <w:ind w:right="-2"/>
        <w:rPr>
          <w:rFonts w:ascii="Arial Narrow" w:hAnsi="Arial Narrow"/>
          <w:b/>
          <w:bCs/>
        </w:rPr>
      </w:pPr>
    </w:p>
    <w:p w:rsidR="00574366" w:rsidRPr="006C51D6" w:rsidRDefault="00574366" w:rsidP="000345F0">
      <w:pPr>
        <w:pStyle w:val="BodyText"/>
        <w:ind w:right="-2"/>
        <w:rPr>
          <w:rFonts w:ascii="Arial Narrow" w:hAnsi="Arial Narrow"/>
        </w:rPr>
      </w:pPr>
      <w:r w:rsidRPr="006C51D6">
        <w:rPr>
          <w:rFonts w:ascii="Arial Narrow" w:hAnsi="Arial Narrow"/>
          <w:bCs/>
        </w:rPr>
        <w:t>Abordado el marco general que incluye aspectos referenciales, tales como legislación ambiental, metodológicos, planificación ambiental en cada uno de sus ámbitos, las características ambientales y socioeconómicas relevantes y ecorregionales, se trascendió en la determinación de la misión, visión y objetivos de C</w:t>
      </w:r>
      <w:r>
        <w:rPr>
          <w:rFonts w:ascii="Arial Narrow" w:hAnsi="Arial Narrow"/>
          <w:bCs/>
        </w:rPr>
        <w:t>ardique para el presente periodo</w:t>
      </w:r>
      <w:r w:rsidRPr="006C51D6">
        <w:rPr>
          <w:rFonts w:ascii="Arial Narrow" w:hAnsi="Arial Narrow"/>
          <w:bCs/>
        </w:rPr>
        <w:t>; y luego de presentar una síntesis de la problemática, potencialidades y acciones prioritarias; proseguimos a identificar mediante</w:t>
      </w:r>
      <w:r w:rsidRPr="006C51D6">
        <w:rPr>
          <w:rFonts w:ascii="Arial Narrow" w:hAnsi="Arial Narrow"/>
          <w:b/>
        </w:rPr>
        <w:t xml:space="preserve"> </w:t>
      </w:r>
      <w:r w:rsidRPr="006C51D6">
        <w:rPr>
          <w:rFonts w:ascii="Arial Narrow" w:hAnsi="Arial Narrow"/>
        </w:rPr>
        <w:t xml:space="preserve">una matriz por ecorregiones, cuyos descriptores muestran la relación de los  objetivos con  la problemática real ambiental y de la comunidad, las causas de la misma, el área geográfica afectada y analizada en su contexto y actores involucrados, con los cuales se pueden establecer convenios para las posibles soluciones, ya que la Corporación por su propia cuenta y porque algunas situaciones no son de su resorte solucionar, no podría alcanzar en su jurisdicción un verdadero desarrollo sostenible sin la participación de los demás actores. </w:t>
      </w:r>
    </w:p>
    <w:p w:rsidR="00574366" w:rsidRPr="006C51D6" w:rsidRDefault="00574366" w:rsidP="000345F0">
      <w:pPr>
        <w:pStyle w:val="BodyText"/>
        <w:ind w:right="-2"/>
        <w:rPr>
          <w:rFonts w:ascii="Arial Narrow" w:hAnsi="Arial Narrow"/>
        </w:rPr>
      </w:pPr>
    </w:p>
    <w:p w:rsidR="00574366" w:rsidRPr="006C51D6" w:rsidRDefault="00574366" w:rsidP="000345F0">
      <w:pPr>
        <w:pStyle w:val="BodyText"/>
        <w:ind w:right="-2"/>
        <w:rPr>
          <w:rFonts w:ascii="Arial Narrow" w:hAnsi="Arial Narrow"/>
        </w:rPr>
      </w:pPr>
      <w:r w:rsidRPr="006C51D6">
        <w:rPr>
          <w:rFonts w:ascii="Arial Narrow" w:hAnsi="Arial Narrow"/>
        </w:rPr>
        <w:t>También se plantean tendencias casi todas negativas sino se ejecutan las acciones priorizadas que están íntimamente relacionadas con la misión de los gremios, entes territoriales y la comunidad. Se puede decir que el grado de gobernabilidad es bajo para la solución de esta compleja problemática, sin embargo gracias al compromiso en el proceso de la formulación del presente Plan  se alcanzaran grados medios e incluso altos con excepción del orden público que son situaciones exógenas e impredecibles.</w:t>
      </w:r>
    </w:p>
    <w:p w:rsidR="00574366" w:rsidRPr="006C51D6" w:rsidRDefault="00574366" w:rsidP="000345F0">
      <w:pPr>
        <w:pStyle w:val="BodyText"/>
        <w:ind w:right="-2"/>
        <w:rPr>
          <w:rFonts w:ascii="Arial Narrow" w:hAnsi="Arial Narrow"/>
        </w:rPr>
      </w:pPr>
    </w:p>
    <w:p w:rsidR="00574366" w:rsidRPr="006C51D6" w:rsidRDefault="00574366" w:rsidP="007A3F95">
      <w:pPr>
        <w:pStyle w:val="Heading3"/>
        <w:ind w:right="-2"/>
        <w:rPr>
          <w:rFonts w:cs="Arial"/>
          <w:b/>
          <w:bCs/>
          <w:i w:val="0"/>
          <w:iCs w:val="0"/>
        </w:rPr>
      </w:pPr>
      <w:r w:rsidRPr="006C51D6">
        <w:rPr>
          <w:rFonts w:cs="Arial"/>
          <w:b/>
          <w:bCs/>
          <w:i w:val="0"/>
          <w:iCs w:val="0"/>
        </w:rPr>
        <w:t>2.2.1. Ecorregiones</w:t>
      </w:r>
    </w:p>
    <w:p w:rsidR="00574366" w:rsidRPr="006C51D6" w:rsidRDefault="00574366" w:rsidP="007A3F95">
      <w:pPr>
        <w:pStyle w:val="BodyText"/>
        <w:ind w:right="-2"/>
        <w:rPr>
          <w:rFonts w:ascii="Arial Narrow" w:hAnsi="Arial Narrow"/>
        </w:rPr>
      </w:pPr>
      <w:r w:rsidRPr="006C51D6">
        <w:rPr>
          <w:rFonts w:ascii="Arial Narrow" w:hAnsi="Arial Narrow"/>
          <w:lang w:val="es-MX"/>
        </w:rPr>
        <w:t>Cardique</w:t>
      </w:r>
      <w:r w:rsidRPr="006C51D6">
        <w:rPr>
          <w:rFonts w:ascii="Arial Narrow" w:hAnsi="Arial Narrow"/>
        </w:rPr>
        <w:t>, teniendo en cuenta las características más relevantes de su territorio de acuerdo a los aspectos fisiográficos, biológicos, hidrográficos, culturales y económicos, y para la efectiva realización de su gestión ha dividido su jurisdicción en tres (3) ecorregiones</w:t>
      </w:r>
      <w:r w:rsidRPr="006C51D6">
        <w:rPr>
          <w:rStyle w:val="FootnoteReference"/>
          <w:rFonts w:ascii="Arial Narrow" w:hAnsi="Arial Narrow" w:cs="Arial"/>
        </w:rPr>
        <w:footnoteReference w:customMarkFollows="1" w:id="11"/>
        <w:t>1</w:t>
      </w:r>
      <w:r w:rsidRPr="006C51D6">
        <w:rPr>
          <w:rFonts w:ascii="Arial Narrow" w:hAnsi="Arial Narrow"/>
        </w:rPr>
        <w:t xml:space="preserve">; a continuación se presenta una ficha técnica por cada una de ellas en donde se resalta la ubicación, limites, entes territoriales que la integran, area, población, accidentes geográficos relevantes, activos ambientales y áreas protegidas, así como la problemática priorizada y otras potencialidades  a saber:     </w:t>
      </w:r>
    </w:p>
    <w:p w:rsidR="00574366" w:rsidRPr="006C51D6" w:rsidRDefault="00574366" w:rsidP="007A3F95">
      <w:pPr>
        <w:pStyle w:val="BodyText"/>
        <w:ind w:right="-2"/>
        <w:rPr>
          <w:rFonts w:ascii="Arial Narrow" w:hAnsi="Arial Narrow"/>
          <w:b/>
        </w:rPr>
      </w:pPr>
    </w:p>
    <w:p w:rsidR="00574366" w:rsidRPr="006C51D6" w:rsidRDefault="00574366" w:rsidP="007A3F95">
      <w:pPr>
        <w:pStyle w:val="BodyText"/>
        <w:ind w:right="-2"/>
        <w:rPr>
          <w:rFonts w:ascii="Arial Narrow" w:hAnsi="Arial Narrow"/>
          <w:b/>
        </w:rPr>
      </w:pPr>
      <w:r w:rsidRPr="006C51D6">
        <w:rPr>
          <w:rFonts w:ascii="Arial Narrow" w:hAnsi="Arial Narrow"/>
          <w:b/>
        </w:rPr>
        <w:t xml:space="preserve">2.2.1.1. Ficha técnica Ecorregión Zona Costera – Ciénaga de la Virgen.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457"/>
        <w:gridCol w:w="7806"/>
      </w:tblGrid>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Ubicación</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Norte</w:t>
            </w:r>
            <w:r w:rsidRPr="006C51D6">
              <w:rPr>
                <w:rFonts w:ascii="Arial Narrow" w:hAnsi="Arial Narrow"/>
                <w:b/>
                <w:sz w:val="16"/>
                <w:szCs w:val="16"/>
              </w:rPr>
              <w:t xml:space="preserve"> </w:t>
            </w:r>
            <w:r w:rsidRPr="006C51D6">
              <w:rPr>
                <w:rFonts w:ascii="Arial Narrow" w:hAnsi="Arial Narrow"/>
                <w:sz w:val="16"/>
                <w:szCs w:val="16"/>
              </w:rPr>
              <w:t>del departamento y de la jurisdicción de la Corporación</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Limites</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Limita con el mar Caribe al noroeste, al oriente y al sur con la Ecorregión Canal del Dique</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Municipios/</w:t>
            </w:r>
          </w:p>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Distrito que la integran</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Cartagena, Santa Catalina, Turbaco,  Santa Rosa, Villanueva y Clemencia</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Área</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126.300 ha (18.37% del territorio jurisdiccional )</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Población</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1,018.578 habitantes</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Relieve</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De acuerdo al IGAC , 1975 , el territorio de la Ecorregíon puede dividirse en zonas planas, compuestas por las áreas localizadas en el litoral y planicie de inundación ocasional, zonas quebradas caracterizadas por un paisaje de colinas con vertientes rectas y onduladas de relieve irregular, destacándose los cerros: de la Popa, las lomas de Marión, Albornoz, el Peñique, Las Caras, Piojò y Guayacán; región Punta Canoas, formada por sedimentos finos sobre conchas marinas, región Boca Guayepo, región Manzanillo región Alquería y el archipiélago Islas del Rosario. La cuenca de la Cienaga de la Virgen se caracteriza por el drenaje de gran numero de arroyos a la Ciénaga de la Virgen dentro de los cuales se distinguen los arroyos de Matute – Ternera, Limón, Chiricoco, Hormiga. Las Tablas, Tabacal, Palenquillo y Mesa, principalmente invernales. Presenta diversidad geomorfológica destacándose los procesos externos de modelado del paisaje de montaña, geoforma menos existente en la zona, presentes en Villanueva; Mesetas, localizada en el municipio de Turbaco; Lomas, Geoforma más abundante en la zona ubicada en Santa Rosa; y llanuras costeras localizadas en el municipio de Santa Rosa.</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Activos ambientales y áreas protegidas</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Parque Nacional Natural Corales del Rosario y San Bernardo, áreas Mangláricas, zona insular, Ciénaga de la Virgen, volcán del Totumo, bosque de la hacienda el Ceibal, aguadas de Caracolí, playas, cuerpos de agua internos de Cartagena, bahías de Cartagena y Barbacoas, ciénagas  las Ventas, Honda, Puerto Naito y Juan Polo, acuífero Arroyo Grande, entre los arroyos a destacar se encuentran Chiquito, Grande, Nueve de Febrero y Uvero. En la cuenca de la Cienaga de la Virgen Los activos ambientales que enriquecen la Ecorregíon están representados por el área y extensión del Jardín Botánico Guillermo Piñerez, arroyos Matute, Mameyal, Tabacal y Hormiga, el sistema de serranía y lomeríos de Turbaco, el cerro el peligro, el sistema de acuíferos presentes en la zona entre otros.</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Problemática</w:t>
            </w:r>
          </w:p>
        </w:tc>
        <w:tc>
          <w:tcPr>
            <w:tcW w:w="0" w:type="auto"/>
          </w:tcPr>
          <w:p w:rsidR="00574366" w:rsidRPr="006C51D6" w:rsidRDefault="00574366" w:rsidP="007A3F95">
            <w:pPr>
              <w:ind w:right="-2"/>
              <w:rPr>
                <w:rFonts w:ascii="Arial Narrow" w:hAnsi="Arial Narrow"/>
                <w:sz w:val="16"/>
                <w:szCs w:val="16"/>
              </w:rPr>
            </w:pPr>
            <w:r w:rsidRPr="006C51D6">
              <w:rPr>
                <w:rFonts w:ascii="Arial Narrow" w:hAnsi="Arial Narrow"/>
                <w:sz w:val="16"/>
                <w:szCs w:val="16"/>
              </w:rPr>
              <w:t>Manejo inadecuado de aguas servidas y lluvias, y de disposición final de desechos sólidos y líquidos (domiciliarios  y hospitalarios) en los municipios de Clemencia y Santa Catalina y área rural del distrito de Cartagena..</w:t>
            </w:r>
          </w:p>
          <w:p w:rsidR="00574366" w:rsidRPr="006C51D6" w:rsidRDefault="00574366" w:rsidP="007A3F95">
            <w:pPr>
              <w:ind w:right="-2"/>
              <w:rPr>
                <w:rFonts w:ascii="Arial Narrow" w:hAnsi="Arial Narrow"/>
                <w:sz w:val="16"/>
                <w:szCs w:val="16"/>
              </w:rPr>
            </w:pPr>
            <w:r w:rsidRPr="006C51D6">
              <w:rPr>
                <w:rFonts w:ascii="Arial Narrow" w:hAnsi="Arial Narrow"/>
                <w:sz w:val="16"/>
                <w:szCs w:val="16"/>
              </w:rPr>
              <w:t>Construcción de obras de infraestructura ilegales tales como apertura de canales artificiales, represamiento de cauces  (cuencas  ciénaga del Totumo, La Virgen y Redonda), extracción de material  para construcción en cauces de arroyo y franja costera explotación inadecuada de salinas en Galerazamba, desecación de cuerpos de agua para ampliar el área de la camaricultura y sabaleras (Boquilla, Tierra Baja y delta del Canal del Dique), Vertimiento permanente de sustancias y residuos (líquidos y sólidos) orgánicas, microbiológicas y químicas a  las bahías de Cartagena y Barbacoas, deterioro e invasión del espacio publico,  utilización de tecnologías que van en detrimento de los recursos naturales y el medio ambiente (complejo industrial de Mamonal y el Bosque), Degradación (tala y quema) del bosque natural y secundario y las zonas de manglar y afectación de la biodiversidad.  Aprovechamiento inadecuado de canteras en la cuenca del acuífero de Arroyo Grande, aterramiento e invasión de la Ciénaga de La Virgen para construcción de viviendas. Erosión marina, cambios en la línea de costa, contaminación de playas y fondo marino. Presencia de volcanes y diapirismo de lodos (Santa Catalina y distrito de Cartagena)</w:t>
            </w:r>
          </w:p>
          <w:p w:rsidR="00574366" w:rsidRPr="006C51D6" w:rsidRDefault="00574366" w:rsidP="007A3F95">
            <w:pPr>
              <w:ind w:right="-2"/>
              <w:rPr>
                <w:rFonts w:ascii="Arial Narrow" w:hAnsi="Arial Narrow"/>
                <w:sz w:val="16"/>
              </w:rPr>
            </w:pPr>
            <w:r w:rsidRPr="006C51D6">
              <w:rPr>
                <w:rFonts w:ascii="Arial Narrow" w:hAnsi="Arial Narrow"/>
                <w:sz w:val="16"/>
              </w:rPr>
              <w:t>Construcción de obras de infraestructuras ilegales (represamiento de cauces)</w:t>
            </w:r>
          </w:p>
          <w:p w:rsidR="00574366" w:rsidRPr="006C51D6" w:rsidRDefault="00574366" w:rsidP="007A3F95">
            <w:pPr>
              <w:ind w:right="-2"/>
              <w:rPr>
                <w:rFonts w:ascii="Arial Narrow" w:hAnsi="Arial Narrow"/>
                <w:sz w:val="16"/>
              </w:rPr>
            </w:pPr>
            <w:r w:rsidRPr="006C51D6">
              <w:rPr>
                <w:rFonts w:ascii="Arial Narrow" w:hAnsi="Arial Narrow"/>
                <w:sz w:val="16"/>
              </w:rPr>
              <w:t xml:space="preserve">Deterioro del espacio publico, desconocimiento del acervo cultural (procesos productivos endógenos), utilización de prácticas agropecuarias inadecuadas (monocultivos, quemas, agroquímicos, arados en laderas, entre otros) </w:t>
            </w:r>
          </w:p>
          <w:p w:rsidR="00574366" w:rsidRPr="006C51D6" w:rsidRDefault="00574366" w:rsidP="007A3F95">
            <w:pPr>
              <w:ind w:right="-2"/>
              <w:jc w:val="both"/>
              <w:rPr>
                <w:rFonts w:ascii="Arial Narrow" w:hAnsi="Arial Narrow"/>
                <w:i/>
                <w:sz w:val="16"/>
              </w:rPr>
            </w:pPr>
            <w:r w:rsidRPr="006C51D6">
              <w:rPr>
                <w:rFonts w:ascii="Arial Narrow" w:hAnsi="Arial Narrow"/>
                <w:i/>
                <w:sz w:val="16"/>
              </w:rPr>
              <w:t>Destrucción de los escasos relictos del bosque (Cerro el Peligro, la Andian, Coloncito, rondas de arroyos), afectando la biodiversidad y las fuentes de agua.</w:t>
            </w:r>
          </w:p>
          <w:p w:rsidR="00574366" w:rsidRPr="006C51D6" w:rsidRDefault="00574366" w:rsidP="007A3F95">
            <w:pPr>
              <w:ind w:right="-2"/>
              <w:rPr>
                <w:rFonts w:ascii="Arial Narrow" w:hAnsi="Arial Narrow"/>
                <w:sz w:val="16"/>
                <w:szCs w:val="16"/>
              </w:rPr>
            </w:pPr>
            <w:r w:rsidRPr="006C51D6">
              <w:rPr>
                <w:rFonts w:ascii="Arial Narrow" w:hAnsi="Arial Narrow"/>
                <w:sz w:val="16"/>
              </w:rPr>
              <w:t xml:space="preserve">Aprovechamiento inadecuado de los recursos del suelo para producción de zahorra, polvillo, arena y piedra. </w:t>
            </w:r>
            <w:r w:rsidRPr="006C51D6">
              <w:rPr>
                <w:rFonts w:ascii="Arial Narrow" w:hAnsi="Arial Narrow" w:cs="Arial"/>
                <w:sz w:val="16"/>
              </w:rPr>
              <w:t>Erosión</w:t>
            </w:r>
            <w:r w:rsidRPr="006C51D6">
              <w:rPr>
                <w:rFonts w:ascii="Arial Narrow" w:hAnsi="Arial Narrow" w:cs="Arial"/>
                <w:b/>
                <w:sz w:val="16"/>
              </w:rPr>
              <w:t xml:space="preserve">, </w:t>
            </w:r>
            <w:r w:rsidRPr="006C51D6">
              <w:rPr>
                <w:rFonts w:ascii="Arial Narrow" w:hAnsi="Arial Narrow" w:cs="Arial"/>
                <w:sz w:val="16"/>
              </w:rPr>
              <w:t>inundación, deslizamientos en áreas pobladas, existencia de fallas geológicas</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Potencialidades</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Centro de desarrollo económico (puertos, turismo  nacional e internacional, industria, comercio, explotación salina y de servicios), social y cultural (patrimonio histórico, centro de eventos internacionales), diversidad biológica - áreas protegidas (parque Cacique Dulio, cerros de Mariòn y la Popa), activos ambientales, plantas medicinales y mercados verdes.</w:t>
            </w:r>
          </w:p>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rPr>
              <w:t>Ecoturística, zonas campestres de recreación y deporte, fuentes de manantiales, despensa agropecuaria, tierras fértiles, abundante material para la construcción (Turbaco), zonas de alternativas de desarrollo económico, viveros, plantas medicinales y diversidad biológica</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szCs w:val="16"/>
              </w:rPr>
            </w:pPr>
            <w:r w:rsidRPr="006C51D6">
              <w:rPr>
                <w:rFonts w:ascii="Arial Narrow" w:hAnsi="Arial Narrow"/>
                <w:b/>
                <w:sz w:val="16"/>
                <w:szCs w:val="16"/>
              </w:rPr>
              <w:t>Observación</w:t>
            </w:r>
          </w:p>
        </w:tc>
        <w:tc>
          <w:tcPr>
            <w:tcW w:w="0" w:type="auto"/>
          </w:tcPr>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La denominación Ecorregíon Zona Costera es pertinente en cuanto el distrito  de Cartagena y el municipio de Santa Catalina eran los entes territoriales integrantes  de la franja costera, jurisdicción de Cardique, esto antes de la segregación del municipio de Clemencia del de Santa Catalina. Esta ecorregiòn cuenta con la zonificación ambiental en general y zonificación del ecosistema manglar.</w:t>
            </w:r>
          </w:p>
          <w:p w:rsidR="00574366" w:rsidRPr="006C51D6" w:rsidRDefault="00574366" w:rsidP="007A3F95">
            <w:pPr>
              <w:pStyle w:val="BodyText"/>
              <w:ind w:right="-2"/>
              <w:rPr>
                <w:rFonts w:ascii="Arial Narrow" w:hAnsi="Arial Narrow"/>
                <w:sz w:val="16"/>
                <w:szCs w:val="16"/>
              </w:rPr>
            </w:pPr>
            <w:r w:rsidRPr="006C51D6">
              <w:rPr>
                <w:rFonts w:ascii="Arial Narrow" w:hAnsi="Arial Narrow"/>
                <w:sz w:val="16"/>
                <w:szCs w:val="16"/>
              </w:rPr>
              <w:t>Esta ecorregión comparte sus activos ambientales con los departamentos del Atlántico al norte y Sucre al sur.</w:t>
            </w:r>
          </w:p>
        </w:tc>
      </w:tr>
    </w:tbl>
    <w:p w:rsidR="00574366" w:rsidRPr="006C51D6" w:rsidRDefault="00574366" w:rsidP="007A3F95">
      <w:pPr>
        <w:pStyle w:val="BodyText"/>
        <w:ind w:right="-2"/>
        <w:rPr>
          <w:rFonts w:ascii="Arial Narrow" w:hAnsi="Arial Narrow"/>
        </w:rPr>
      </w:pPr>
    </w:p>
    <w:p w:rsidR="00574366" w:rsidRPr="006C51D6" w:rsidRDefault="00574366" w:rsidP="007A3F95">
      <w:pPr>
        <w:pStyle w:val="BodyText"/>
        <w:ind w:right="-2"/>
        <w:rPr>
          <w:rFonts w:ascii="Arial Narrow" w:hAnsi="Arial Narrow"/>
          <w:b/>
        </w:rPr>
      </w:pPr>
      <w:r w:rsidRPr="006C51D6">
        <w:rPr>
          <w:rFonts w:ascii="Arial Narrow" w:hAnsi="Arial Narrow"/>
          <w:b/>
        </w:rPr>
        <w:t xml:space="preserve">2.2.1.2. Ficha técnica Ecorregión Canal del Dique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662"/>
        <w:gridCol w:w="7318"/>
      </w:tblGrid>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Ubicación</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Localizada en la zona Norte del departamento y central de la jurisdicción.</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 xml:space="preserve">Limites </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Limita al norte con las ecorregiones Zona Costera - Ciénaga de la virgen, al este con el departamento del Atlántico, al sur con la ecorregión Montes de María y al oeste con el Departamento de Sucre</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Municipios</w:t>
            </w:r>
          </w:p>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 xml:space="preserve"> </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Calamar, Arroyo Hondo, Soplaviento, San Cristóbal, San Estanislao de Kostka, Mahates, Marialabaja, Arjona y Turbana</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 xml:space="preserve">Área </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240.800 ha (35.04% del área de la Corporación)</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Población</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202.098 habitantes</w:t>
            </w:r>
          </w:p>
        </w:tc>
      </w:tr>
      <w:tr w:rsidR="00574366" w:rsidRPr="006C51D6">
        <w:trPr>
          <w:trHeight w:val="350"/>
        </w:trPr>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Relieve</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Por la riqueza hídrica de la ecorregión representada por el extenso número  de ciénagas, existen tipos de suelos influenciados notoriamente por los cuerpos de agua que componen el complejo, presentándose en gran parte de su extensión suelos de plano inundable, que los hacen ricos en vegetación acuática y por consiguiente de gran Biodiversidad.</w:t>
            </w:r>
          </w:p>
          <w:p w:rsidR="00574366" w:rsidRPr="006C51D6" w:rsidRDefault="00574366" w:rsidP="007A3F95">
            <w:pPr>
              <w:pStyle w:val="BodyText"/>
              <w:ind w:right="-2"/>
              <w:rPr>
                <w:rFonts w:ascii="Arial Narrow" w:hAnsi="Arial Narrow"/>
                <w:sz w:val="16"/>
              </w:rPr>
            </w:pPr>
            <w:r w:rsidRPr="006C51D6">
              <w:rPr>
                <w:rFonts w:ascii="Arial Narrow" w:hAnsi="Arial Narrow"/>
                <w:sz w:val="16"/>
              </w:rPr>
              <w:t>La geoforma presente, es la llanura aluvial del Canal del Dique, la cual es una superficie baja, plana y continua suavemente ondulada con inclinación del  2% a 3% hacia los cursos de agua principales; su origen esta asociado a la dinámica normal de los cursos de agua; En zona de acumulación se presenta a manera de franjas de 2 a 4 Km. de amplitud  bordeando el Canal del Dique. Además, se encuentran las terrazas fluviales, superficies planas elevadas (5 a 50 mts) suavemente onduladas a disectadas; su origen esta relacionado a procesos erosivos en el sustrato rocoso y acumulaciones y posteriores sedimentos durante niveles del canal mas altos que los actuales, se presenta principalmente en la margen derecha del Canal del Dique y son representativas las que se encuentran en cercanías del municipio de Soplaviento que conforman un relieve plano ondulado con pendiente entre 3% a 5% alcanzando alturas de 10 a 25 mts, productos de la disección intensa en las gravas y arenas.</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Activos ambientales  Áreas Protegidas</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Los activos ambientales de la ecorregión se encuentran representados primordialmente por los recursos propiciados por el Canal del Dique como son las ciénagas y los complejos cenagosos a lado y lado del curso del canal óptimos para el desarrollo de un considerable numero de especies silvestre terrestre e hidrobiológicas que traspasan su valor al plano económico; dentro de estos es necesario citar el complejo de las ciénagas Capote – Tupe – Zarzal, los Negros, Palotal,  la Cruz, Matuya, Marialabaja y Juan Gómez, entre otras; cabe mencionar dentro de los activos, el recurso piscicola  ofrecido por el canal y sus ciénagas, así como las especies que tienen como hábitat este tipo de ecosistemas y para destacar el Santuario de Flora y Fauna Jorge Ignacio Hernández Camacho “El Mono Hernández”.</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 xml:space="preserve">Problemática </w:t>
            </w:r>
          </w:p>
        </w:tc>
        <w:tc>
          <w:tcPr>
            <w:tcW w:w="7318" w:type="dxa"/>
          </w:tcPr>
          <w:p w:rsidR="00574366" w:rsidRPr="006C51D6" w:rsidRDefault="00574366" w:rsidP="007A3F95">
            <w:pPr>
              <w:ind w:right="-2"/>
              <w:jc w:val="both"/>
              <w:rPr>
                <w:rFonts w:ascii="Arial Narrow" w:hAnsi="Arial Narrow" w:cs="Arial"/>
                <w:sz w:val="16"/>
              </w:rPr>
            </w:pPr>
            <w:r w:rsidRPr="006C51D6">
              <w:rPr>
                <w:rFonts w:ascii="Arial Narrow" w:hAnsi="Arial Narrow" w:cs="Arial"/>
                <w:sz w:val="16"/>
              </w:rPr>
              <w:t>Manejo inadecuado de aguas servidas y lluvias, y de disposición final de desechos sólidos y líquidos (domiciliarios,  y hospitalarios) que muchas veces son arrojados a los cauces de arroyos y ciénagas y canal del dique o botaderos  satélites donde son quemados. Construcción de obras de infraestructuras ilegales tales como apertura de canales artificiales, represamiento de cauces y cierre de caños naturales. Desecación de complejos cenagosos  para ampliar el área de la camaricultura, pastoreo y agricultura. Vertimiento permanente de sustancias y residuos (líquidos y sólidos) orgánicas, microbiológicas y químicas a los cuerpos de agua. Deterioro del espacio publico, desconocimiento del acervo cultural (procesos productivos endógenos), utilización de practicas agropecuarias que van en detrimento de los recursos naturales y el medio ambiente. Degradación del bosque natural y secundario y las zonas de manglar del delta del canal del dique y afectación de la biodiversidad. Disminución del potencial pesquero y de muchas especies nativas de la fauna silvestre.</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Potencialidades</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Despensa agropecuaria, Pesca, mayor aportante hídrico de la jurisdicción, area de potencial económico. Plantas Medicinales y diversidad biológica.</w:t>
            </w:r>
          </w:p>
        </w:tc>
      </w:tr>
      <w:tr w:rsidR="00574366" w:rsidRPr="006C51D6">
        <w:tc>
          <w:tcPr>
            <w:tcW w:w="1662" w:type="dxa"/>
            <w:vAlign w:val="center"/>
          </w:tcPr>
          <w:p w:rsidR="00574366" w:rsidRPr="006C51D6" w:rsidRDefault="00574366" w:rsidP="001B2275">
            <w:pPr>
              <w:pStyle w:val="BodyText"/>
              <w:ind w:right="-2"/>
              <w:jc w:val="left"/>
              <w:rPr>
                <w:rFonts w:ascii="Arial Narrow" w:hAnsi="Arial Narrow"/>
                <w:b/>
                <w:sz w:val="16"/>
              </w:rPr>
            </w:pPr>
            <w:r w:rsidRPr="006C51D6">
              <w:rPr>
                <w:rFonts w:ascii="Arial Narrow" w:hAnsi="Arial Narrow"/>
                <w:b/>
                <w:sz w:val="16"/>
              </w:rPr>
              <w:t>Observación</w:t>
            </w:r>
          </w:p>
        </w:tc>
        <w:tc>
          <w:tcPr>
            <w:tcW w:w="7318" w:type="dxa"/>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La Ecorregión comparte recursos ambientales con los departamento de sucre, en el área deltaica o baja del Canal del Dique y con el departamento del Atlántico parte alta del canal, margen derecha.</w:t>
            </w:r>
          </w:p>
          <w:p w:rsidR="00574366" w:rsidRPr="006C51D6" w:rsidRDefault="00574366" w:rsidP="007A3F95">
            <w:pPr>
              <w:pStyle w:val="BodyText"/>
              <w:ind w:right="-2"/>
              <w:rPr>
                <w:rFonts w:ascii="Arial Narrow" w:hAnsi="Arial Narrow"/>
                <w:sz w:val="16"/>
              </w:rPr>
            </w:pPr>
            <w:r w:rsidRPr="006C51D6">
              <w:rPr>
                <w:rFonts w:ascii="Arial Narrow" w:hAnsi="Arial Narrow"/>
                <w:sz w:val="16"/>
              </w:rPr>
              <w:t xml:space="preserve">También pertenecen a esta ecorregión los poblados rurales de Pasacaballo, Leticia y Recreo – distrito de Cartagena  </w:t>
            </w:r>
          </w:p>
        </w:tc>
      </w:tr>
    </w:tbl>
    <w:p w:rsidR="00574366" w:rsidRPr="006C51D6" w:rsidRDefault="00574366" w:rsidP="007A3F95">
      <w:pPr>
        <w:pStyle w:val="BodyText"/>
        <w:ind w:right="-2"/>
        <w:rPr>
          <w:rFonts w:ascii="Arial Narrow" w:hAnsi="Arial Narrow"/>
          <w:b/>
          <w:sz w:val="16"/>
        </w:rPr>
      </w:pPr>
    </w:p>
    <w:p w:rsidR="00574366" w:rsidRPr="006C51D6" w:rsidRDefault="00574366" w:rsidP="007A3F95">
      <w:pPr>
        <w:pStyle w:val="BodyText"/>
        <w:ind w:right="-2"/>
        <w:rPr>
          <w:rFonts w:ascii="Arial Narrow" w:hAnsi="Arial Narrow"/>
          <w:b/>
        </w:rPr>
      </w:pPr>
      <w:r w:rsidRPr="006C51D6">
        <w:rPr>
          <w:rFonts w:ascii="Arial Narrow" w:hAnsi="Arial Narrow"/>
          <w:b/>
        </w:rPr>
        <w:t xml:space="preserve">2.2.1.3. Ficha técnica Ecorregión Montes de María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445"/>
        <w:gridCol w:w="7818"/>
      </w:tblGrid>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Localización</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Localizada en la zona central del departamento, al sur del área de jurisdicción de la Corporación</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Limites</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Limita al norte con la Ecorregión Canal del Dique, al este con el Río Magdalena, al sur con la Corporación Autónoma Regional del Sur de Bolívar  - CSB y al oeste con el departamento de Sucre.</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Municipios que la integran</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Córdoba Tetón,  Zambrano,  El Carmen de Bolívar,  San Jacinto,  San Juan Nepomuceno y El Guamo</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Área</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320.200 ha (46.6% del total de la jurisdicción de Cardique)</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Población</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200,054 habitantes</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Relieve</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Es la ecorregión más rica en geomorfología, presentándose en su misma área, montañas, colinas, lomas, glacis o piedemonte, cerros, valles intramontaño, terrazas fluviales, llanuras aluviales, llanuras de inundación fluvial y déltica y planicie aluvial.</w:t>
            </w:r>
          </w:p>
          <w:p w:rsidR="00574366" w:rsidRPr="006C51D6" w:rsidRDefault="00574366" w:rsidP="007A3F95">
            <w:pPr>
              <w:pStyle w:val="BodyText"/>
              <w:ind w:right="-2"/>
              <w:rPr>
                <w:rFonts w:ascii="Arial Narrow" w:hAnsi="Arial Narrow"/>
                <w:sz w:val="16"/>
              </w:rPr>
            </w:pPr>
            <w:r w:rsidRPr="006C51D6">
              <w:rPr>
                <w:rFonts w:ascii="Arial Narrow" w:hAnsi="Arial Narrow"/>
                <w:sz w:val="16"/>
              </w:rPr>
              <w:t>La ecorregión cuenta con una extensa red hidrográfica conformada por caños y arroyos, la mayoría de los cuales son de tipo intermitente y con un número importante de ciénagas localizadas en los municipios de Córdoba, Zambrano y El Guamo.</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Activos ambientales  Áreas Protegidas</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Los activos ambientales de la ecorregión se encuentran representados por los recursos florísticos principalmente ubicados en el municipio de San Juan de Nepomuceno por el bosque de la reserva los colorados con una extensión de 1.230 ha, el cual se caracteriza por tener árboles entre 20 y 25 m, con emergentes que pueden alcanzar alturas hasta de 35 m, con una amplia variedad de especies típicas de bosque seco tropical, convertido en uno de los pocos relictos de este tipo de vegetación en la costa, Complejos cenagosos de los municipios de Córdoba, Zambrano, El Guamo (Jubilado, Candelaria, El Peñón, Escalera, Bajo Grande, Las Ventas, Nervití y Robles); San Juan con los caños (Toro, Maco, Reventón, Peña alta, Arroyo Grande, Rastro, Santa Catalina, Salvador y La Haya) San Jacinto (Arroyo del Medio, Rastro, San Jacinto, Flecha y arroyo Arriba del Arroyo), en el Carmen de Bolívar (Arroyo Macayepo, Chengue, Vendo, Cascajo y Flecha). Es notoria la existencia de la empresa “Monterrey Forestal” ubicada en el municipio de Zambrano, convirtiéndose en una importante área de producción de biomasa.</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Problemática</w:t>
            </w:r>
          </w:p>
        </w:tc>
        <w:tc>
          <w:tcPr>
            <w:tcW w:w="0" w:type="auto"/>
          </w:tcPr>
          <w:p w:rsidR="00574366" w:rsidRPr="006C51D6" w:rsidRDefault="00574366" w:rsidP="007A3F95">
            <w:pPr>
              <w:ind w:right="-2"/>
              <w:jc w:val="both"/>
              <w:rPr>
                <w:rFonts w:ascii="Arial Narrow" w:hAnsi="Arial Narrow"/>
                <w:sz w:val="16"/>
              </w:rPr>
            </w:pPr>
            <w:r w:rsidRPr="006C51D6">
              <w:rPr>
                <w:rFonts w:ascii="Arial Narrow" w:hAnsi="Arial Narrow"/>
                <w:sz w:val="16"/>
              </w:rPr>
              <w:t>Manejo inadecuado de aguas servidas y lluvias, y de disposición final de desechos sólidos y líquidos (domiciliarios,  y hospitalarios) que muchas veces son arrojados a los cauces de arroyos y ciénagas y Río Magdalena o botaderos  satélites donde son quemados.</w:t>
            </w:r>
          </w:p>
          <w:p w:rsidR="00574366" w:rsidRPr="006C51D6" w:rsidRDefault="00574366" w:rsidP="007A3F95">
            <w:pPr>
              <w:ind w:right="-2"/>
              <w:jc w:val="both"/>
              <w:rPr>
                <w:rFonts w:ascii="Arial Narrow" w:hAnsi="Arial Narrow"/>
                <w:sz w:val="16"/>
              </w:rPr>
            </w:pPr>
            <w:r w:rsidRPr="006C51D6">
              <w:rPr>
                <w:rFonts w:ascii="Arial Narrow" w:hAnsi="Arial Narrow"/>
                <w:sz w:val="16"/>
              </w:rPr>
              <w:t>Construcción de obras de infraestructura ilegales tales como apertura de canales artificiales, represamiento de cauces y cierre de caños naturales. Desecación de complejos cenagosos  para ampliar el área de  pastoreo y agricultura.</w:t>
            </w:r>
          </w:p>
          <w:p w:rsidR="00574366" w:rsidRPr="006C51D6" w:rsidRDefault="00574366" w:rsidP="007A3F95">
            <w:pPr>
              <w:ind w:right="-2"/>
              <w:jc w:val="both"/>
              <w:rPr>
                <w:rFonts w:ascii="Arial Narrow" w:hAnsi="Arial Narrow" w:cs="Arial"/>
                <w:sz w:val="16"/>
              </w:rPr>
            </w:pPr>
            <w:r w:rsidRPr="006C51D6">
              <w:rPr>
                <w:rFonts w:ascii="Arial Narrow" w:hAnsi="Arial Narrow"/>
                <w:sz w:val="16"/>
              </w:rPr>
              <w:t>Desconocimiento del acervo cultural (procesos productivos endógenos), utilización de practicas agropecuarias que van en detrimento de los recursos naturales y el medio ambiente.</w:t>
            </w:r>
          </w:p>
          <w:p w:rsidR="00574366" w:rsidRPr="006C51D6" w:rsidRDefault="00574366" w:rsidP="007A3F95">
            <w:pPr>
              <w:ind w:right="-2"/>
              <w:jc w:val="both"/>
              <w:rPr>
                <w:rFonts w:ascii="Arial Narrow" w:hAnsi="Arial Narrow"/>
              </w:rPr>
            </w:pPr>
            <w:r w:rsidRPr="006C51D6">
              <w:rPr>
                <w:rFonts w:ascii="Arial Narrow" w:hAnsi="Arial Narrow" w:cs="Arial"/>
                <w:sz w:val="16"/>
              </w:rPr>
              <w:t>Degradación de los relictos de bosque seco tropical y afectación de habitat en especial humedales, disminución del potencial pesquero y de muchas especies nativas de la fauna silvestre.</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Potencialidades</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 xml:space="preserve">Diversidad y fertilidad de sus suelo, despensa agropecuaria, producción madereras con fines comerciales y dendroenergeticos, diversidad de flora y fauna (especies exóticas y en vía de extinción: titi, pavo real, pava congona)  productor de oxigeno áreas protegidas, activos ambientales y plantas Medicinales. </w:t>
            </w:r>
          </w:p>
        </w:tc>
      </w:tr>
      <w:tr w:rsidR="00574366" w:rsidRPr="006C51D6">
        <w:tc>
          <w:tcPr>
            <w:tcW w:w="0" w:type="auto"/>
            <w:vAlign w:val="center"/>
          </w:tcPr>
          <w:p w:rsidR="00574366" w:rsidRPr="006C51D6" w:rsidRDefault="00574366" w:rsidP="001B2275">
            <w:pPr>
              <w:pStyle w:val="BodyText"/>
              <w:ind w:right="-2"/>
              <w:jc w:val="center"/>
              <w:rPr>
                <w:rFonts w:ascii="Arial Narrow" w:hAnsi="Arial Narrow"/>
                <w:b/>
                <w:sz w:val="16"/>
              </w:rPr>
            </w:pPr>
            <w:r w:rsidRPr="006C51D6">
              <w:rPr>
                <w:rFonts w:ascii="Arial Narrow" w:hAnsi="Arial Narrow"/>
                <w:b/>
                <w:sz w:val="16"/>
              </w:rPr>
              <w:t>Observación</w:t>
            </w:r>
          </w:p>
        </w:tc>
        <w:tc>
          <w:tcPr>
            <w:tcW w:w="0" w:type="auto"/>
          </w:tcPr>
          <w:p w:rsidR="00574366" w:rsidRPr="006C51D6" w:rsidRDefault="00574366" w:rsidP="007A3F95">
            <w:pPr>
              <w:pStyle w:val="BodyText"/>
              <w:ind w:right="-2"/>
              <w:rPr>
                <w:rFonts w:ascii="Arial Narrow" w:hAnsi="Arial Narrow"/>
                <w:sz w:val="16"/>
              </w:rPr>
            </w:pPr>
            <w:r w:rsidRPr="006C51D6">
              <w:rPr>
                <w:rFonts w:ascii="Arial Narrow" w:hAnsi="Arial Narrow"/>
                <w:sz w:val="16"/>
              </w:rPr>
              <w:t>Esta Ecorregión comparte sus activos ambiéntales con los municipios de San Onofre, Chalan, Ovejas, Coloso, Morroa, Toluviejo y Palmito, departamento de Sucre</w:t>
            </w:r>
          </w:p>
        </w:tc>
      </w:tr>
    </w:tbl>
    <w:p w:rsidR="00574366" w:rsidRPr="006C51D6" w:rsidRDefault="00574366" w:rsidP="00D94581">
      <w:pPr>
        <w:pStyle w:val="Heading1"/>
        <w:jc w:val="both"/>
        <w:rPr>
          <w:rFonts w:ascii="Arial Narrow" w:hAnsi="Arial Narrow"/>
        </w:rPr>
      </w:pPr>
    </w:p>
    <w:p w:rsidR="00574366" w:rsidRPr="006C51D6" w:rsidRDefault="00574366" w:rsidP="00B3480A">
      <w:pPr>
        <w:pStyle w:val="Heading1"/>
        <w:ind w:left="0" w:firstLine="0"/>
        <w:jc w:val="left"/>
        <w:rPr>
          <w:rFonts w:ascii="Arial Narrow" w:hAnsi="Arial Narrow" w:cs="Arial"/>
          <w:szCs w:val="24"/>
        </w:rPr>
      </w:pPr>
      <w:r w:rsidRPr="006C51D6">
        <w:rPr>
          <w:rFonts w:ascii="Arial Narrow" w:hAnsi="Arial Narrow" w:cs="Arial"/>
          <w:szCs w:val="24"/>
        </w:rPr>
        <w:t>2.3. MATRIZ DE IDENTIFICACIÓN DE PROBLEMAS  AMBIENTALES</w:t>
      </w:r>
    </w:p>
    <w:p w:rsidR="00574366" w:rsidRPr="006C51D6" w:rsidRDefault="00574366" w:rsidP="00B3480A">
      <w:pPr>
        <w:ind w:right="-2"/>
        <w:rPr>
          <w:rFonts w:ascii="Arial Narrow" w:hAnsi="Arial Narrow" w:cs="Arial"/>
          <w:lang w:val="es-ES"/>
        </w:rPr>
      </w:pPr>
    </w:p>
    <w:p w:rsidR="00574366" w:rsidRPr="006C51D6" w:rsidRDefault="00574366" w:rsidP="00B3480A">
      <w:pPr>
        <w:ind w:right="-2"/>
        <w:jc w:val="both"/>
        <w:rPr>
          <w:rFonts w:ascii="Arial Narrow" w:hAnsi="Arial Narrow" w:cs="Arial"/>
        </w:rPr>
      </w:pPr>
      <w:r w:rsidRPr="006C51D6">
        <w:rPr>
          <w:rFonts w:ascii="Arial Narrow" w:hAnsi="Arial Narrow" w:cs="Arial"/>
        </w:rPr>
        <w:t>En esta matriz se presenta la interrelación existente entre los objetivos de desarrollo planteados por la ONU y acogidos por nuestra Nación, respecto a la problemática identificada en la jurisdicción de Cardique, cuya tendencia en su gran mayoría es a empeorar rescatando las causas de mayor relevancia y pertinencia precisando en que localidad, ecorregión o ecosistema esta afectando mayormente, dado que la Corporación no es la única con funciones en la solución de dichos aspectos se plantean un listado de posibles socios tambien comprometidos, como el MAVDT, alcaldías y Gobernación en temas de afectación del ambiente por debilidades a en la prestación de servicios públicos o inclusive la falta de infraestructura de los mismos, esto no ha conllevado a valorar con tres criterios el grado de gobernabilidad sobre la problemática, y son ellos:</w:t>
      </w:r>
    </w:p>
    <w:p w:rsidR="00574366" w:rsidRPr="006C51D6" w:rsidRDefault="00574366" w:rsidP="000345F0">
      <w:pPr>
        <w:ind w:right="-2"/>
        <w:jc w:val="both"/>
        <w:rPr>
          <w:rFonts w:ascii="Arial Narrow" w:hAnsi="Arial Narrow" w:cs="Arial"/>
        </w:rPr>
      </w:pPr>
    </w:p>
    <w:p w:rsidR="00574366" w:rsidRPr="006C51D6" w:rsidRDefault="00574366" w:rsidP="000345F0">
      <w:pPr>
        <w:ind w:right="-2"/>
        <w:jc w:val="both"/>
        <w:rPr>
          <w:rFonts w:ascii="Arial Narrow" w:hAnsi="Arial Narrow" w:cs="Arial"/>
        </w:rPr>
      </w:pPr>
      <w:r w:rsidRPr="006C51D6">
        <w:rPr>
          <w:rFonts w:ascii="Arial Narrow" w:hAnsi="Arial Narrow" w:cs="Arial"/>
        </w:rPr>
        <w:t xml:space="preserve">Baja: la corporación no tiene incidencia directa en la solución del problema, sin embargo debe tenerse en cuenta en la planificación ambiental en sí misma por la situación sistémica y por la aplicación de la autoridad ambiental, control, seguimiento y administración de los recursos naturales y el medio ambiente; asi como en cumplimiento de las labores, sensibilización, asesoría y asistencia técnica. </w:t>
      </w:r>
    </w:p>
    <w:p w:rsidR="00574366" w:rsidRPr="006C51D6" w:rsidRDefault="00574366" w:rsidP="000345F0">
      <w:pPr>
        <w:ind w:right="-2"/>
        <w:jc w:val="both"/>
        <w:rPr>
          <w:rFonts w:ascii="Arial Narrow" w:hAnsi="Arial Narrow" w:cs="Arial"/>
        </w:rPr>
      </w:pPr>
    </w:p>
    <w:p w:rsidR="00574366" w:rsidRPr="006C51D6" w:rsidRDefault="00574366" w:rsidP="000345F0">
      <w:pPr>
        <w:ind w:right="-2"/>
        <w:jc w:val="both"/>
        <w:rPr>
          <w:rFonts w:ascii="Arial Narrow" w:hAnsi="Arial Narrow" w:cs="Arial"/>
        </w:rPr>
      </w:pPr>
      <w:r w:rsidRPr="006C51D6">
        <w:rPr>
          <w:rFonts w:ascii="Arial Narrow" w:hAnsi="Arial Narrow" w:cs="Arial"/>
        </w:rPr>
        <w:t>Media: acorde con lo expuesto anteriormente, la incidencia de la actuación corporativa, principalmente en el establecimiento de alianzas estratégicas, se acerca a la solución de las situaciones planteadas a través del desarrollo de sus instrumentos de planificación.</w:t>
      </w:r>
    </w:p>
    <w:p w:rsidR="00574366" w:rsidRPr="006C51D6" w:rsidRDefault="00574366" w:rsidP="000345F0">
      <w:pPr>
        <w:ind w:right="-2"/>
        <w:jc w:val="both"/>
        <w:rPr>
          <w:rFonts w:ascii="Arial Narrow" w:hAnsi="Arial Narrow" w:cs="Arial"/>
        </w:rPr>
      </w:pPr>
    </w:p>
    <w:p w:rsidR="00574366" w:rsidRPr="006C51D6" w:rsidRDefault="00574366" w:rsidP="000345F0">
      <w:pPr>
        <w:ind w:right="-2"/>
        <w:jc w:val="both"/>
        <w:rPr>
          <w:rFonts w:ascii="Arial Narrow" w:hAnsi="Arial Narrow" w:cs="Arial"/>
        </w:rPr>
      </w:pPr>
      <w:r w:rsidRPr="006C51D6">
        <w:rPr>
          <w:rFonts w:ascii="Arial Narrow" w:hAnsi="Arial Narrow" w:cs="Arial"/>
        </w:rPr>
        <w:t>Alta: se alcanzan soluciones definitivas en el accionar de Cardique con respecto al fin o temática o problemática definida, sin embargo dadas las altas presiones de los recursos naturales y la débil pertinencia de la ciudadanía por la labor del Estado, unido esto al irrespeto hacia el entorno por la poca cultura ambiental, disminuye la eficacia del accionar de Cardique.</w:t>
      </w:r>
    </w:p>
    <w:p w:rsidR="00574366" w:rsidRPr="006C51D6" w:rsidRDefault="00574366" w:rsidP="000345F0">
      <w:pPr>
        <w:ind w:right="-2"/>
        <w:jc w:val="both"/>
        <w:rPr>
          <w:rFonts w:ascii="Arial Narrow" w:hAnsi="Arial Narrow"/>
          <w:sz w:val="16"/>
        </w:rPr>
      </w:pPr>
    </w:p>
    <w:p w:rsidR="00574366" w:rsidRPr="006C51D6" w:rsidRDefault="00574366" w:rsidP="000345F0">
      <w:pPr>
        <w:ind w:right="-2"/>
        <w:jc w:val="both"/>
        <w:rPr>
          <w:rFonts w:ascii="Arial Narrow" w:hAnsi="Arial Narrow"/>
        </w:rPr>
      </w:pPr>
      <w:r w:rsidRPr="006C51D6">
        <w:rPr>
          <w:rFonts w:ascii="Arial Narrow" w:hAnsi="Arial Narrow"/>
        </w:rPr>
        <w:t>Por otra parte se han correlacionado los objetivos de desarrollo y los programas y proyectos de Cardique que involucran actividades que contribuyen a la solución de esos factores de deterioro o afectación de los recursos naturalles y el medio ambiente. (Ver Tablas 39 y 40).</w:t>
      </w:r>
    </w:p>
    <w:p w:rsidR="00574366" w:rsidRPr="006C51D6" w:rsidRDefault="00574366" w:rsidP="000345F0">
      <w:pPr>
        <w:pStyle w:val="BodyText"/>
        <w:ind w:right="-2"/>
        <w:rPr>
          <w:rFonts w:ascii="Arial Narrow" w:hAnsi="Arial Narrow"/>
          <w:sz w:val="16"/>
          <w:lang w:val="es-CO"/>
        </w:rPr>
      </w:pPr>
    </w:p>
    <w:p w:rsidR="00574366" w:rsidRPr="006C51D6" w:rsidRDefault="00574366" w:rsidP="000345F0">
      <w:pPr>
        <w:pStyle w:val="BodyText"/>
        <w:ind w:right="-2"/>
        <w:rPr>
          <w:rFonts w:ascii="Arial Narrow" w:hAnsi="Arial Narrow"/>
          <w:b/>
          <w:sz w:val="16"/>
          <w:lang w:val="es-MX"/>
        </w:rPr>
      </w:pPr>
    </w:p>
    <w:p w:rsidR="00574366" w:rsidRPr="006C51D6" w:rsidRDefault="00574366" w:rsidP="000345F0">
      <w:pPr>
        <w:pStyle w:val="BodyTextIndent"/>
        <w:ind w:left="0" w:right="-2" w:firstLine="0"/>
        <w:rPr>
          <w:rFonts w:ascii="Arial Narrow" w:hAnsi="Arial Narrow"/>
          <w:color w:val="0000FF"/>
          <w:sz w:val="16"/>
        </w:rPr>
      </w:pPr>
    </w:p>
    <w:p w:rsidR="00574366" w:rsidRPr="006C51D6" w:rsidRDefault="00574366" w:rsidP="000345F0">
      <w:pPr>
        <w:pStyle w:val="BodyText"/>
        <w:ind w:right="-2"/>
        <w:rPr>
          <w:rFonts w:ascii="Arial Narrow" w:hAnsi="Arial Narrow"/>
          <w:color w:val="0000FF"/>
          <w:sz w:val="16"/>
        </w:rPr>
      </w:pPr>
    </w:p>
    <w:p w:rsidR="00574366" w:rsidRPr="006C51D6" w:rsidRDefault="00574366" w:rsidP="000345F0">
      <w:pPr>
        <w:ind w:right="-2"/>
        <w:rPr>
          <w:rFonts w:ascii="Arial Narrow" w:hAnsi="Arial Narrow"/>
          <w:sz w:val="16"/>
          <w:lang w:val="es-ES"/>
        </w:rPr>
        <w:sectPr w:rsidR="00574366" w:rsidRPr="006C51D6" w:rsidSect="000830EA">
          <w:type w:val="nextColumn"/>
          <w:pgSz w:w="12242" w:h="15842" w:code="1"/>
          <w:pgMar w:top="1701" w:right="1418" w:bottom="1418" w:left="1701" w:header="720" w:footer="720" w:gutter="0"/>
          <w:cols w:space="708"/>
          <w:titlePg/>
          <w:docGrid w:linePitch="360"/>
        </w:sectPr>
      </w:pPr>
    </w:p>
    <w:p w:rsidR="00574366" w:rsidRPr="006C51D6" w:rsidRDefault="00574366" w:rsidP="006C6E09">
      <w:pPr>
        <w:pStyle w:val="Heading1"/>
        <w:rPr>
          <w:rFonts w:ascii="Arial Narrow" w:hAnsi="Arial Narrow"/>
        </w:rPr>
      </w:pPr>
      <w:bookmarkStart w:id="272" w:name="_Toc73500706"/>
      <w:bookmarkStart w:id="273" w:name="_Toc74638367"/>
      <w:bookmarkStart w:id="274" w:name="_Toc75082287"/>
      <w:r w:rsidRPr="006C51D6">
        <w:rPr>
          <w:rFonts w:ascii="Arial Narrow" w:hAnsi="Arial Narrow"/>
        </w:rPr>
        <w:t>Tabla 39.  MATRIZ DE IDENTIFICACIÓN DE PROBLEMAS  AMBIENTALES</w:t>
      </w:r>
      <w:bookmarkEnd w:id="272"/>
      <w:bookmarkEnd w:id="273"/>
      <w:bookmarkEnd w:id="274"/>
    </w:p>
    <w:p w:rsidR="00574366" w:rsidRPr="006C51D6" w:rsidRDefault="00574366" w:rsidP="006C6E09">
      <w:pPr>
        <w:rPr>
          <w:rFonts w:ascii="Arial Narrow" w:hAnsi="Arial Narrow"/>
          <w:lang w:val="es-ES"/>
        </w:rPr>
      </w:pPr>
    </w:p>
    <w:tbl>
      <w:tblPr>
        <w:tblW w:w="13500" w:type="dxa"/>
        <w:tblInd w:w="7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tblPr>
      <w:tblGrid>
        <w:gridCol w:w="540"/>
        <w:gridCol w:w="1980"/>
        <w:gridCol w:w="3240"/>
        <w:gridCol w:w="3960"/>
        <w:gridCol w:w="1080"/>
        <w:gridCol w:w="900"/>
        <w:gridCol w:w="1080"/>
        <w:gridCol w:w="720"/>
      </w:tblGrid>
      <w:tr w:rsidR="00574366" w:rsidRPr="006C51D6">
        <w:trPr>
          <w:cantSplit/>
          <w:trHeight w:val="1572"/>
          <w:tblHeader/>
        </w:trPr>
        <w:tc>
          <w:tcPr>
            <w:tcW w:w="540" w:type="dxa"/>
            <w:tcBorders>
              <w:top w:val="double" w:sz="4" w:space="0" w:color="auto"/>
              <w:left w:val="double" w:sz="4" w:space="0" w:color="auto"/>
              <w:bottom w:val="double" w:sz="4" w:space="0" w:color="auto"/>
              <w:right w:val="double" w:sz="4" w:space="0" w:color="auto"/>
            </w:tcBorders>
            <w:shd w:val="clear" w:color="auto" w:fill="FFFFD1"/>
            <w:textDirection w:val="btLr"/>
          </w:tcPr>
          <w:p w:rsidR="00574366" w:rsidRPr="006C51D6" w:rsidRDefault="00574366" w:rsidP="00733F50">
            <w:pPr>
              <w:ind w:left="113" w:right="113"/>
              <w:jc w:val="center"/>
              <w:rPr>
                <w:rFonts w:ascii="Arial Narrow" w:hAnsi="Arial Narrow"/>
                <w:b/>
                <w:sz w:val="16"/>
              </w:rPr>
            </w:pPr>
            <w:r w:rsidRPr="006C51D6">
              <w:rPr>
                <w:rFonts w:ascii="Arial Narrow" w:hAnsi="Arial Narrow"/>
                <w:b/>
                <w:sz w:val="16"/>
              </w:rPr>
              <w:t>Objetivo de desarrollo</w:t>
            </w:r>
          </w:p>
        </w:tc>
        <w:tc>
          <w:tcPr>
            <w:tcW w:w="1980" w:type="dxa"/>
            <w:tcBorders>
              <w:top w:val="double" w:sz="4" w:space="0" w:color="auto"/>
              <w:left w:val="double" w:sz="4" w:space="0" w:color="auto"/>
              <w:bottom w:val="double" w:sz="4" w:space="0" w:color="auto"/>
              <w:right w:val="double" w:sz="4" w:space="0" w:color="auto"/>
            </w:tcBorders>
            <w:shd w:val="clear" w:color="auto" w:fill="FFFFD1"/>
            <w:vAlign w:val="center"/>
          </w:tcPr>
          <w:p w:rsidR="00574366" w:rsidRPr="006C51D6" w:rsidRDefault="00574366" w:rsidP="006C6E09">
            <w:pPr>
              <w:jc w:val="center"/>
              <w:rPr>
                <w:rFonts w:ascii="Arial Narrow" w:hAnsi="Arial Narrow"/>
                <w:b/>
                <w:sz w:val="14"/>
                <w:szCs w:val="14"/>
              </w:rPr>
            </w:pPr>
            <w:r w:rsidRPr="006C51D6">
              <w:rPr>
                <w:rFonts w:ascii="Arial Narrow" w:hAnsi="Arial Narrow"/>
                <w:b/>
                <w:sz w:val="14"/>
                <w:szCs w:val="14"/>
              </w:rPr>
              <w:t>Descriptor del Problema</w:t>
            </w:r>
          </w:p>
        </w:tc>
        <w:tc>
          <w:tcPr>
            <w:tcW w:w="3240" w:type="dxa"/>
            <w:tcBorders>
              <w:top w:val="double" w:sz="4" w:space="0" w:color="auto"/>
              <w:left w:val="double" w:sz="4" w:space="0" w:color="auto"/>
              <w:bottom w:val="double" w:sz="4" w:space="0" w:color="auto"/>
              <w:right w:val="double" w:sz="4" w:space="0" w:color="auto"/>
            </w:tcBorders>
            <w:shd w:val="clear" w:color="auto" w:fill="FFFFD1"/>
            <w:vAlign w:val="center"/>
          </w:tcPr>
          <w:p w:rsidR="00574366" w:rsidRPr="006C51D6" w:rsidRDefault="00574366" w:rsidP="006C6E09">
            <w:pPr>
              <w:jc w:val="center"/>
              <w:rPr>
                <w:rFonts w:ascii="Arial Narrow" w:hAnsi="Arial Narrow"/>
                <w:b/>
                <w:sz w:val="16"/>
              </w:rPr>
            </w:pPr>
            <w:r w:rsidRPr="006C51D6">
              <w:rPr>
                <w:rFonts w:ascii="Arial Narrow" w:hAnsi="Arial Narrow"/>
                <w:b/>
                <w:sz w:val="16"/>
              </w:rPr>
              <w:t>Causas del Problema</w:t>
            </w:r>
          </w:p>
        </w:tc>
        <w:tc>
          <w:tcPr>
            <w:tcW w:w="3960" w:type="dxa"/>
            <w:tcBorders>
              <w:top w:val="double" w:sz="4" w:space="0" w:color="auto"/>
              <w:left w:val="double" w:sz="4" w:space="0" w:color="auto"/>
              <w:bottom w:val="double" w:sz="4" w:space="0" w:color="auto"/>
              <w:right w:val="double" w:sz="4" w:space="0" w:color="auto"/>
            </w:tcBorders>
            <w:shd w:val="clear" w:color="auto" w:fill="FFFFD1"/>
            <w:vAlign w:val="center"/>
          </w:tcPr>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Área</w:t>
            </w:r>
          </w:p>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Geográfica</w:t>
            </w:r>
          </w:p>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Prioritarias</w:t>
            </w:r>
          </w:p>
          <w:p w:rsidR="00574366" w:rsidRPr="006C51D6" w:rsidRDefault="00574366" w:rsidP="006C6E09">
            <w:pPr>
              <w:jc w:val="center"/>
              <w:rPr>
                <w:rFonts w:ascii="Arial Narrow" w:hAnsi="Arial Narrow"/>
                <w:b/>
                <w:sz w:val="16"/>
              </w:rPr>
            </w:pPr>
            <w:r w:rsidRPr="006C51D6">
              <w:rPr>
                <w:rFonts w:ascii="Arial Narrow" w:hAnsi="Arial Narrow"/>
                <w:b/>
                <w:sz w:val="16"/>
                <w:lang w:val="es-ES"/>
              </w:rPr>
              <w:t>De Acción</w:t>
            </w:r>
          </w:p>
        </w:tc>
        <w:tc>
          <w:tcPr>
            <w:tcW w:w="1080" w:type="dxa"/>
            <w:tcBorders>
              <w:top w:val="double" w:sz="4" w:space="0" w:color="auto"/>
              <w:left w:val="double" w:sz="4" w:space="0" w:color="auto"/>
              <w:bottom w:val="double" w:sz="4" w:space="0" w:color="auto"/>
              <w:right w:val="double" w:sz="4" w:space="0" w:color="auto"/>
            </w:tcBorders>
            <w:shd w:val="clear" w:color="auto" w:fill="FFFFD1"/>
            <w:vAlign w:val="center"/>
          </w:tcPr>
          <w:p w:rsidR="00574366" w:rsidRPr="006C51D6" w:rsidRDefault="00574366" w:rsidP="006C6E09">
            <w:pPr>
              <w:pStyle w:val="Header"/>
              <w:tabs>
                <w:tab w:val="clear" w:pos="4419"/>
                <w:tab w:val="clear" w:pos="8838"/>
              </w:tabs>
              <w:jc w:val="center"/>
              <w:rPr>
                <w:rFonts w:ascii="Arial Narrow" w:hAnsi="Arial Narrow"/>
                <w:b/>
                <w:sz w:val="16"/>
              </w:rPr>
            </w:pPr>
            <w:r w:rsidRPr="006C51D6">
              <w:rPr>
                <w:rFonts w:ascii="Arial Narrow" w:hAnsi="Arial Narrow"/>
                <w:b/>
                <w:sz w:val="16"/>
              </w:rPr>
              <w:t>Factores</w:t>
            </w:r>
          </w:p>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Institucionales</w:t>
            </w:r>
          </w:p>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y Actores del</w:t>
            </w:r>
          </w:p>
          <w:p w:rsidR="00574366" w:rsidRPr="006C51D6" w:rsidRDefault="00574366" w:rsidP="006C6E09">
            <w:pPr>
              <w:pStyle w:val="Header"/>
              <w:tabs>
                <w:tab w:val="clear" w:pos="4419"/>
                <w:tab w:val="clear" w:pos="8838"/>
              </w:tabs>
              <w:jc w:val="center"/>
              <w:rPr>
                <w:rFonts w:ascii="Arial Narrow" w:hAnsi="Arial Narrow"/>
                <w:b/>
                <w:sz w:val="16"/>
              </w:rPr>
            </w:pPr>
            <w:r w:rsidRPr="006C51D6">
              <w:rPr>
                <w:rFonts w:ascii="Arial Narrow" w:hAnsi="Arial Narrow"/>
                <w:b/>
                <w:sz w:val="16"/>
              </w:rPr>
              <w:t>SINA</w:t>
            </w:r>
          </w:p>
        </w:tc>
        <w:tc>
          <w:tcPr>
            <w:tcW w:w="900" w:type="dxa"/>
            <w:tcBorders>
              <w:top w:val="double" w:sz="4" w:space="0" w:color="auto"/>
              <w:left w:val="double" w:sz="4" w:space="0" w:color="auto"/>
              <w:bottom w:val="double" w:sz="4" w:space="0" w:color="auto"/>
              <w:right w:val="double" w:sz="4" w:space="0" w:color="auto"/>
            </w:tcBorders>
            <w:shd w:val="clear" w:color="auto" w:fill="FFFFD1"/>
            <w:textDirection w:val="btLr"/>
            <w:vAlign w:val="center"/>
          </w:tcPr>
          <w:p w:rsidR="00574366" w:rsidRPr="006C51D6" w:rsidRDefault="00574366" w:rsidP="006C6E09">
            <w:pPr>
              <w:pStyle w:val="Header"/>
              <w:tabs>
                <w:tab w:val="clear" w:pos="4419"/>
                <w:tab w:val="clear" w:pos="8838"/>
              </w:tabs>
              <w:ind w:left="113" w:right="113"/>
              <w:jc w:val="center"/>
              <w:rPr>
                <w:rFonts w:ascii="Arial Narrow" w:hAnsi="Arial Narrow"/>
                <w:b/>
                <w:sz w:val="16"/>
              </w:rPr>
            </w:pPr>
          </w:p>
          <w:p w:rsidR="00574366" w:rsidRPr="006C51D6" w:rsidRDefault="00574366" w:rsidP="006C6E09">
            <w:pPr>
              <w:pStyle w:val="Header"/>
              <w:tabs>
                <w:tab w:val="clear" w:pos="4419"/>
                <w:tab w:val="clear" w:pos="8838"/>
              </w:tabs>
              <w:ind w:left="113" w:right="113"/>
              <w:jc w:val="center"/>
              <w:rPr>
                <w:rFonts w:ascii="Arial Narrow" w:hAnsi="Arial Narrow"/>
                <w:b/>
                <w:sz w:val="16"/>
              </w:rPr>
            </w:pPr>
            <w:r w:rsidRPr="006C51D6">
              <w:rPr>
                <w:rFonts w:ascii="Arial Narrow" w:hAnsi="Arial Narrow"/>
                <w:b/>
                <w:sz w:val="16"/>
              </w:rPr>
              <w:t>Tendencia o</w:t>
            </w:r>
          </w:p>
          <w:p w:rsidR="00574366" w:rsidRPr="006C51D6" w:rsidRDefault="00574366" w:rsidP="006C6E09">
            <w:pPr>
              <w:ind w:left="113" w:right="113"/>
              <w:jc w:val="center"/>
              <w:rPr>
                <w:rFonts w:ascii="Arial Narrow" w:hAnsi="Arial Narrow"/>
                <w:b/>
                <w:sz w:val="16"/>
                <w:lang w:val="es-ES"/>
              </w:rPr>
            </w:pPr>
            <w:r w:rsidRPr="006C51D6">
              <w:rPr>
                <w:rFonts w:ascii="Arial Narrow" w:hAnsi="Arial Narrow"/>
                <w:b/>
                <w:sz w:val="16"/>
                <w:lang w:val="es-ES"/>
              </w:rPr>
              <w:t>Criticidad del</w:t>
            </w:r>
          </w:p>
          <w:p w:rsidR="00574366" w:rsidRPr="006C51D6" w:rsidRDefault="00574366" w:rsidP="006C6E09">
            <w:pPr>
              <w:ind w:left="113" w:right="113"/>
              <w:jc w:val="center"/>
              <w:rPr>
                <w:rFonts w:ascii="Arial Narrow" w:hAnsi="Arial Narrow"/>
                <w:b/>
                <w:sz w:val="16"/>
              </w:rPr>
            </w:pPr>
            <w:r w:rsidRPr="006C51D6">
              <w:rPr>
                <w:rFonts w:ascii="Arial Narrow" w:hAnsi="Arial Narrow"/>
                <w:b/>
                <w:sz w:val="16"/>
                <w:lang w:val="es-ES"/>
              </w:rPr>
              <w:t>Problema</w:t>
            </w:r>
          </w:p>
        </w:tc>
        <w:tc>
          <w:tcPr>
            <w:tcW w:w="1080" w:type="dxa"/>
            <w:tcBorders>
              <w:top w:val="double" w:sz="4" w:space="0" w:color="auto"/>
              <w:left w:val="double" w:sz="4" w:space="0" w:color="auto"/>
              <w:bottom w:val="double" w:sz="4" w:space="0" w:color="auto"/>
              <w:right w:val="double" w:sz="4" w:space="0" w:color="auto"/>
            </w:tcBorders>
            <w:shd w:val="clear" w:color="auto" w:fill="FFFFD1"/>
            <w:vAlign w:val="center"/>
          </w:tcPr>
          <w:p w:rsidR="00574366" w:rsidRPr="006C51D6" w:rsidRDefault="00574366" w:rsidP="006C6E09">
            <w:pPr>
              <w:jc w:val="center"/>
              <w:rPr>
                <w:rFonts w:ascii="Arial Narrow" w:hAnsi="Arial Narrow"/>
                <w:b/>
                <w:sz w:val="16"/>
                <w:lang w:val="es-ES"/>
              </w:rPr>
            </w:pPr>
          </w:p>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Factores que</w:t>
            </w:r>
          </w:p>
          <w:p w:rsidR="00574366" w:rsidRPr="006C51D6" w:rsidRDefault="00574366" w:rsidP="006C6E09">
            <w:pPr>
              <w:jc w:val="center"/>
              <w:rPr>
                <w:rFonts w:ascii="Arial Narrow" w:hAnsi="Arial Narrow"/>
                <w:b/>
                <w:sz w:val="16"/>
                <w:lang w:val="es-ES"/>
              </w:rPr>
            </w:pPr>
            <w:r w:rsidRPr="006C51D6">
              <w:rPr>
                <w:rFonts w:ascii="Arial Narrow" w:hAnsi="Arial Narrow"/>
                <w:b/>
                <w:sz w:val="16"/>
                <w:lang w:val="es-ES"/>
              </w:rPr>
              <w:t>Afectan la Gobernabilidad</w:t>
            </w:r>
          </w:p>
        </w:tc>
        <w:tc>
          <w:tcPr>
            <w:tcW w:w="720" w:type="dxa"/>
            <w:tcBorders>
              <w:top w:val="double" w:sz="4" w:space="0" w:color="auto"/>
              <w:left w:val="double" w:sz="4" w:space="0" w:color="auto"/>
              <w:bottom w:val="double" w:sz="4" w:space="0" w:color="auto"/>
              <w:right w:val="double" w:sz="4" w:space="0" w:color="auto"/>
            </w:tcBorders>
            <w:shd w:val="clear" w:color="auto" w:fill="FFFFD1"/>
            <w:textDirection w:val="btLr"/>
            <w:vAlign w:val="center"/>
          </w:tcPr>
          <w:p w:rsidR="00574366" w:rsidRPr="006C51D6" w:rsidRDefault="00574366" w:rsidP="006C6E09">
            <w:pPr>
              <w:ind w:left="113" w:right="113"/>
              <w:jc w:val="center"/>
              <w:rPr>
                <w:rFonts w:ascii="Arial Narrow" w:hAnsi="Arial Narrow"/>
                <w:b/>
                <w:sz w:val="16"/>
                <w:lang w:val="es-ES"/>
              </w:rPr>
            </w:pPr>
          </w:p>
          <w:p w:rsidR="00574366" w:rsidRPr="006C51D6" w:rsidRDefault="00574366" w:rsidP="006C6E09">
            <w:pPr>
              <w:ind w:left="113" w:right="113"/>
              <w:jc w:val="center"/>
              <w:rPr>
                <w:rFonts w:ascii="Arial Narrow" w:hAnsi="Arial Narrow"/>
                <w:b/>
                <w:sz w:val="16"/>
                <w:lang w:val="es-ES"/>
              </w:rPr>
            </w:pPr>
            <w:r w:rsidRPr="006C51D6">
              <w:rPr>
                <w:rFonts w:ascii="Arial Narrow" w:hAnsi="Arial Narrow"/>
                <w:b/>
                <w:sz w:val="16"/>
                <w:lang w:val="es-ES"/>
              </w:rPr>
              <w:t>Grado de Gobernabilidad</w:t>
            </w:r>
          </w:p>
        </w:tc>
      </w:tr>
      <w:tr w:rsidR="00574366" w:rsidRPr="006C51D6">
        <w:trPr>
          <w:cantSplit/>
          <w:trHeight w:val="1134"/>
        </w:trPr>
        <w:tc>
          <w:tcPr>
            <w:tcW w:w="540" w:type="dxa"/>
            <w:textDirection w:val="btLr"/>
          </w:tcPr>
          <w:p w:rsidR="00574366" w:rsidRPr="006C51D6" w:rsidRDefault="00574366" w:rsidP="00733F50">
            <w:pPr>
              <w:ind w:left="113" w:right="113"/>
              <w:jc w:val="center"/>
              <w:rPr>
                <w:rFonts w:ascii="Arial Narrow" w:hAnsi="Arial Narrow"/>
                <w:sz w:val="16"/>
                <w:szCs w:val="16"/>
              </w:rPr>
            </w:pPr>
            <w:r w:rsidRPr="006C51D6">
              <w:rPr>
                <w:rFonts w:ascii="Arial Narrow" w:hAnsi="Arial Narrow" w:cs="Arial"/>
                <w:sz w:val="16"/>
                <w:szCs w:val="16"/>
              </w:rPr>
              <w:t>Disminuir el riesgo por desabastecimiento de agua</w:t>
            </w:r>
          </w:p>
        </w:tc>
        <w:tc>
          <w:tcPr>
            <w:tcW w:w="1980" w:type="dxa"/>
            <w:vAlign w:val="center"/>
          </w:tcPr>
          <w:p w:rsidR="00574366" w:rsidRPr="006C51D6" w:rsidRDefault="00574366" w:rsidP="00733F50">
            <w:pPr>
              <w:rPr>
                <w:rFonts w:ascii="Arial Narrow" w:hAnsi="Arial Narrow"/>
                <w:b/>
                <w:sz w:val="14"/>
                <w:szCs w:val="14"/>
              </w:rPr>
            </w:pPr>
            <w:r w:rsidRPr="006C51D6">
              <w:rPr>
                <w:rFonts w:ascii="Arial Narrow" w:hAnsi="Arial Narrow"/>
                <w:b/>
                <w:sz w:val="14"/>
                <w:szCs w:val="14"/>
                <w:u w:val="single"/>
              </w:rPr>
              <w:t>D1. CONTAMINACION DEL RECURSO HIDRICO</w:t>
            </w:r>
            <w:r w:rsidRPr="006C51D6">
              <w:rPr>
                <w:rFonts w:ascii="Arial Narrow" w:hAnsi="Arial Narrow"/>
                <w:b/>
                <w:sz w:val="14"/>
                <w:szCs w:val="14"/>
              </w:rPr>
              <w:t>:</w:t>
            </w:r>
          </w:p>
          <w:p w:rsidR="00574366" w:rsidRPr="006C51D6" w:rsidRDefault="00574366" w:rsidP="00733F50">
            <w:pPr>
              <w:rPr>
                <w:rFonts w:ascii="Arial Narrow" w:hAnsi="Arial Narrow"/>
                <w:sz w:val="14"/>
                <w:szCs w:val="14"/>
              </w:rPr>
            </w:pPr>
          </w:p>
          <w:p w:rsidR="00574366" w:rsidRPr="006C51D6" w:rsidRDefault="00574366" w:rsidP="00733F50">
            <w:pPr>
              <w:rPr>
                <w:rFonts w:ascii="Arial Narrow" w:hAnsi="Arial Narrow"/>
                <w:sz w:val="14"/>
                <w:szCs w:val="14"/>
              </w:rPr>
            </w:pPr>
            <w:r w:rsidRPr="006C51D6">
              <w:rPr>
                <w:rFonts w:ascii="Arial Narrow" w:hAnsi="Arial Narrow"/>
                <w:sz w:val="14"/>
                <w:szCs w:val="14"/>
              </w:rPr>
              <w:t>D1.1 contaminación orgànica y bacteriológica delos principales cuerpos de agua:</w:t>
            </w:r>
          </w:p>
          <w:p w:rsidR="00574366" w:rsidRPr="006C51D6" w:rsidRDefault="00574366" w:rsidP="00733F50">
            <w:pPr>
              <w:rPr>
                <w:rFonts w:ascii="Arial Narrow" w:hAnsi="Arial Narrow"/>
                <w:b/>
                <w:sz w:val="14"/>
                <w:szCs w:val="14"/>
              </w:rPr>
            </w:pPr>
            <w:r w:rsidRPr="006C51D6">
              <w:rPr>
                <w:rFonts w:ascii="Arial Narrow" w:hAnsi="Arial Narrow"/>
                <w:b/>
                <w:sz w:val="14"/>
                <w:szCs w:val="14"/>
              </w:rPr>
              <w:t>Ecorregión Ciénaga de la Virgen – Zona Costera.</w:t>
            </w: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PH  (Unid de pH) 8.18</w:t>
            </w: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DBO5  (mg/lt.) 4.5</w:t>
            </w:r>
          </w:p>
          <w:p w:rsidR="00574366" w:rsidRPr="00BF5242" w:rsidRDefault="00574366" w:rsidP="00733F50">
            <w:pPr>
              <w:rPr>
                <w:rFonts w:ascii="Arial Narrow" w:hAnsi="Arial Narrow" w:cs="Arial"/>
                <w:sz w:val="14"/>
                <w:szCs w:val="14"/>
                <w:lang w:val="en-US"/>
              </w:rPr>
            </w:pPr>
            <w:r w:rsidRPr="006C51D6">
              <w:rPr>
                <w:rFonts w:ascii="Arial Narrow" w:hAnsi="Arial Narrow" w:cs="Arial"/>
                <w:sz w:val="14"/>
                <w:szCs w:val="14"/>
              </w:rPr>
              <w:t xml:space="preserve">S.S.T.  </w:t>
            </w:r>
            <w:r w:rsidRPr="00BF5242">
              <w:rPr>
                <w:rFonts w:ascii="Arial Narrow" w:hAnsi="Arial Narrow" w:cs="Arial"/>
                <w:sz w:val="14"/>
                <w:szCs w:val="14"/>
                <w:lang w:val="en-US"/>
              </w:rPr>
              <w:t>(mg/lt.) 94</w:t>
            </w:r>
          </w:p>
          <w:p w:rsidR="00574366" w:rsidRPr="00617883" w:rsidRDefault="00574366" w:rsidP="00733F50">
            <w:pPr>
              <w:rPr>
                <w:rFonts w:ascii="Arial Narrow" w:hAnsi="Arial Narrow" w:cs="Arial"/>
                <w:sz w:val="14"/>
                <w:szCs w:val="14"/>
                <w:lang w:val="en-US"/>
              </w:rPr>
            </w:pPr>
            <w:r w:rsidRPr="00617883">
              <w:rPr>
                <w:rFonts w:ascii="Arial Narrow" w:hAnsi="Arial Narrow" w:cs="Arial"/>
                <w:sz w:val="14"/>
                <w:szCs w:val="14"/>
                <w:lang w:val="en-US"/>
              </w:rPr>
              <w:t>O.D.     (mg/lt.) 7.54</w:t>
            </w:r>
          </w:p>
          <w:p w:rsidR="00574366" w:rsidRPr="00BF5242" w:rsidRDefault="00574366" w:rsidP="00733F50">
            <w:pPr>
              <w:rPr>
                <w:rFonts w:ascii="Arial Narrow" w:hAnsi="Arial Narrow" w:cs="Arial"/>
                <w:sz w:val="14"/>
                <w:szCs w:val="14"/>
                <w:lang w:val="pt-BR"/>
              </w:rPr>
            </w:pPr>
            <w:r w:rsidRPr="00BF5242">
              <w:rPr>
                <w:rFonts w:ascii="Arial Narrow" w:hAnsi="Arial Narrow" w:cs="Arial"/>
                <w:sz w:val="14"/>
                <w:szCs w:val="14"/>
                <w:lang w:val="pt-BR"/>
              </w:rPr>
              <w:t xml:space="preserve">N Tot.  (mg/lt.) 1.57 </w:t>
            </w:r>
          </w:p>
          <w:p w:rsidR="00574366" w:rsidRPr="006C51D6" w:rsidRDefault="00574366" w:rsidP="00733F50">
            <w:pPr>
              <w:rPr>
                <w:rFonts w:ascii="Arial Narrow" w:hAnsi="Arial Narrow"/>
                <w:sz w:val="14"/>
                <w:szCs w:val="14"/>
              </w:rPr>
            </w:pPr>
            <w:r w:rsidRPr="00BF5242">
              <w:rPr>
                <w:rFonts w:ascii="Arial Narrow" w:hAnsi="Arial Narrow"/>
                <w:sz w:val="14"/>
                <w:szCs w:val="14"/>
                <w:lang w:val="pt-BR"/>
              </w:rPr>
              <w:t xml:space="preserve">Coli Tot. </w:t>
            </w:r>
            <w:r w:rsidRPr="006C51D6">
              <w:rPr>
                <w:rFonts w:ascii="Arial Narrow" w:hAnsi="Arial Narrow"/>
                <w:sz w:val="14"/>
                <w:szCs w:val="14"/>
                <w:lang w:val="es-ES"/>
              </w:rPr>
              <w:t xml:space="preserve">Zona Costera:     (NMP/100ml) Max. 39  Mn. </w:t>
            </w:r>
            <w:r w:rsidRPr="006C51D6">
              <w:rPr>
                <w:rFonts w:ascii="Arial Narrow" w:hAnsi="Arial Narrow"/>
                <w:sz w:val="14"/>
                <w:szCs w:val="14"/>
              </w:rPr>
              <w:t>Menor de 3</w:t>
            </w:r>
          </w:p>
          <w:p w:rsidR="00574366" w:rsidRPr="006C51D6" w:rsidRDefault="00574366" w:rsidP="00733F50">
            <w:pPr>
              <w:rPr>
                <w:rFonts w:ascii="Arial Narrow" w:hAnsi="Arial Narrow"/>
                <w:sz w:val="14"/>
                <w:szCs w:val="14"/>
              </w:rPr>
            </w:pPr>
            <w:r w:rsidRPr="006C51D6">
              <w:rPr>
                <w:rFonts w:ascii="Arial Narrow" w:hAnsi="Arial Narrow"/>
                <w:sz w:val="14"/>
                <w:szCs w:val="14"/>
              </w:rPr>
              <w:t>Coli Fecales  (NMP/100ml) Max. 21- Min Menor de 3</w:t>
            </w:r>
          </w:p>
          <w:p w:rsidR="00574366" w:rsidRPr="006C51D6" w:rsidRDefault="00574366" w:rsidP="00733F50">
            <w:pPr>
              <w:rPr>
                <w:rFonts w:ascii="Arial Narrow" w:hAnsi="Arial Narrow"/>
                <w:sz w:val="14"/>
                <w:szCs w:val="14"/>
              </w:rPr>
            </w:pPr>
            <w:r w:rsidRPr="006C51D6">
              <w:rPr>
                <w:rFonts w:ascii="Arial Narrow" w:hAnsi="Arial Narrow"/>
                <w:sz w:val="14"/>
                <w:szCs w:val="14"/>
              </w:rPr>
              <w:t xml:space="preserve">Zona C. de la Virgen </w:t>
            </w:r>
          </w:p>
          <w:p w:rsidR="00574366" w:rsidRPr="006C51D6" w:rsidRDefault="00574366" w:rsidP="00733F50">
            <w:pPr>
              <w:rPr>
                <w:rFonts w:ascii="Arial Narrow" w:hAnsi="Arial Narrow"/>
                <w:sz w:val="14"/>
                <w:szCs w:val="14"/>
                <w:lang w:val="fr-FR"/>
              </w:rPr>
            </w:pPr>
            <w:r w:rsidRPr="006C51D6">
              <w:rPr>
                <w:rFonts w:ascii="Arial Narrow" w:hAnsi="Arial Narrow"/>
                <w:sz w:val="14"/>
                <w:szCs w:val="14"/>
                <w:lang w:val="fr-FR"/>
              </w:rPr>
              <w:t>ColiTot.     (NMP/100ml) Max. &gt;  de 24.000, Min 130</w:t>
            </w:r>
          </w:p>
          <w:p w:rsidR="00574366" w:rsidRPr="006C51D6" w:rsidRDefault="00574366" w:rsidP="00733F50">
            <w:pPr>
              <w:rPr>
                <w:rFonts w:ascii="Arial Narrow" w:hAnsi="Arial Narrow"/>
                <w:sz w:val="14"/>
                <w:szCs w:val="14"/>
                <w:lang w:val="fr-FR"/>
              </w:rPr>
            </w:pPr>
            <w:r w:rsidRPr="006C51D6">
              <w:rPr>
                <w:rFonts w:ascii="Arial Narrow" w:hAnsi="Arial Narrow"/>
                <w:sz w:val="14"/>
                <w:szCs w:val="14"/>
                <w:lang w:val="fr-FR"/>
              </w:rPr>
              <w:t>ColiFecales  NMP/100ml) Max. &gt; de 5.600, Min 30</w:t>
            </w:r>
          </w:p>
          <w:p w:rsidR="00574366" w:rsidRPr="006C51D6" w:rsidRDefault="00574366" w:rsidP="00733F50">
            <w:pPr>
              <w:rPr>
                <w:rFonts w:ascii="Arial Narrow" w:hAnsi="Arial Narrow"/>
                <w:sz w:val="14"/>
                <w:szCs w:val="14"/>
                <w:lang w:val="fr-FR"/>
              </w:rPr>
            </w:pPr>
          </w:p>
          <w:p w:rsidR="00574366" w:rsidRPr="006C51D6" w:rsidRDefault="00574366" w:rsidP="00733F50">
            <w:pPr>
              <w:rPr>
                <w:rFonts w:ascii="Arial Narrow" w:hAnsi="Arial Narrow"/>
                <w:b/>
                <w:sz w:val="14"/>
                <w:szCs w:val="14"/>
              </w:rPr>
            </w:pPr>
            <w:r w:rsidRPr="006C51D6">
              <w:rPr>
                <w:rFonts w:ascii="Arial Narrow" w:hAnsi="Arial Narrow"/>
                <w:b/>
                <w:sz w:val="14"/>
                <w:szCs w:val="14"/>
              </w:rPr>
              <w:t>Ecorregión Canal del Dique</w:t>
            </w:r>
          </w:p>
          <w:p w:rsidR="00574366" w:rsidRPr="006C51D6" w:rsidRDefault="00574366" w:rsidP="00733F50">
            <w:pPr>
              <w:rPr>
                <w:rFonts w:ascii="Arial Narrow" w:hAnsi="Arial Narrow" w:cs="Arial"/>
                <w:sz w:val="14"/>
                <w:szCs w:val="14"/>
              </w:rPr>
            </w:pP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DBO5 (Ton/día)</w:t>
            </w:r>
            <w:r w:rsidRPr="006C51D6">
              <w:rPr>
                <w:rFonts w:ascii="Arial Narrow" w:hAnsi="Arial Narrow" w:cs="Arial"/>
                <w:sz w:val="14"/>
                <w:szCs w:val="14"/>
              </w:rPr>
              <w:tab/>
              <w:t>74.0</w:t>
            </w: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S.S.T (Ton/día)</w:t>
            </w:r>
            <w:r w:rsidRPr="006C51D6">
              <w:rPr>
                <w:rFonts w:ascii="Arial Narrow" w:hAnsi="Arial Narrow" w:cs="Arial"/>
                <w:sz w:val="14"/>
                <w:szCs w:val="14"/>
              </w:rPr>
              <w:tab/>
              <w:t>19.200</w:t>
            </w: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nitrogeno organico(ton/día)</w:t>
            </w:r>
            <w:r w:rsidRPr="006C51D6">
              <w:rPr>
                <w:rFonts w:ascii="Arial Narrow" w:hAnsi="Arial Narrow" w:cs="Arial"/>
                <w:sz w:val="14"/>
                <w:szCs w:val="14"/>
              </w:rPr>
              <w:tab/>
              <w:t>1.6</w:t>
            </w: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amoniaco (como n)(ton/día)</w:t>
            </w:r>
            <w:r w:rsidRPr="006C51D6">
              <w:rPr>
                <w:rFonts w:ascii="Arial Narrow" w:hAnsi="Arial Narrow" w:cs="Arial"/>
                <w:sz w:val="14"/>
                <w:szCs w:val="14"/>
              </w:rPr>
              <w:tab/>
              <w:t>3.5</w:t>
            </w:r>
          </w:p>
          <w:p w:rsidR="00574366" w:rsidRPr="006C51D6" w:rsidRDefault="00574366" w:rsidP="00733F50">
            <w:pPr>
              <w:rPr>
                <w:rFonts w:ascii="Arial Narrow" w:hAnsi="Arial Narrow" w:cs="Arial"/>
                <w:sz w:val="14"/>
                <w:szCs w:val="14"/>
              </w:rPr>
            </w:pPr>
            <w:r w:rsidRPr="006C51D6">
              <w:rPr>
                <w:rFonts w:ascii="Arial Narrow" w:hAnsi="Arial Narrow" w:cs="Arial"/>
                <w:sz w:val="14"/>
                <w:szCs w:val="14"/>
              </w:rPr>
              <w:t>fosforo total (Ton/día)</w:t>
            </w:r>
            <w:r w:rsidRPr="006C51D6">
              <w:rPr>
                <w:rFonts w:ascii="Arial Narrow" w:hAnsi="Arial Narrow" w:cs="Arial"/>
                <w:sz w:val="14"/>
                <w:szCs w:val="14"/>
              </w:rPr>
              <w:tab/>
              <w:t>1.0</w:t>
            </w:r>
          </w:p>
          <w:p w:rsidR="00574366" w:rsidRPr="006C51D6" w:rsidRDefault="00574366" w:rsidP="00733F50">
            <w:pPr>
              <w:rPr>
                <w:rFonts w:ascii="Arial Narrow" w:hAnsi="Arial Narrow" w:cs="Arial"/>
                <w:sz w:val="14"/>
                <w:szCs w:val="14"/>
              </w:rPr>
            </w:pPr>
          </w:p>
          <w:p w:rsidR="00574366" w:rsidRPr="006C51D6" w:rsidRDefault="00574366" w:rsidP="00733F50">
            <w:pPr>
              <w:rPr>
                <w:rFonts w:ascii="Arial Narrow" w:hAnsi="Arial Narrow"/>
                <w:sz w:val="14"/>
                <w:szCs w:val="14"/>
              </w:rPr>
            </w:pPr>
            <w:r w:rsidRPr="006C51D6">
              <w:rPr>
                <w:rFonts w:ascii="Arial Narrow" w:hAnsi="Arial Narrow"/>
                <w:sz w:val="14"/>
                <w:szCs w:val="14"/>
              </w:rPr>
              <w:t>D1.2.  . Contaminación orgànica y bacteriológica de los principales cuerpos de agua subterránea:</w:t>
            </w:r>
          </w:p>
          <w:p w:rsidR="00574366" w:rsidRPr="006C51D6" w:rsidRDefault="00574366" w:rsidP="00733F50">
            <w:pPr>
              <w:rPr>
                <w:rFonts w:ascii="Arial Narrow" w:hAnsi="Arial Narrow"/>
                <w:sz w:val="14"/>
                <w:szCs w:val="14"/>
                <w:lang w:val="fr-FR"/>
              </w:rPr>
            </w:pPr>
            <w:r w:rsidRPr="006C51D6">
              <w:rPr>
                <w:rFonts w:ascii="Arial Narrow" w:hAnsi="Arial Narrow"/>
                <w:sz w:val="14"/>
                <w:szCs w:val="14"/>
                <w:lang w:val="fr-FR"/>
              </w:rPr>
              <w:t>DBO  0.35  mg/lt</w:t>
            </w:r>
          </w:p>
          <w:p w:rsidR="00574366" w:rsidRPr="006C51D6" w:rsidRDefault="00574366" w:rsidP="00733F50">
            <w:pPr>
              <w:rPr>
                <w:rFonts w:ascii="Arial Narrow" w:hAnsi="Arial Narrow"/>
                <w:sz w:val="14"/>
                <w:szCs w:val="14"/>
                <w:lang w:val="fr-FR"/>
              </w:rPr>
            </w:pPr>
            <w:r w:rsidRPr="006C51D6">
              <w:rPr>
                <w:rFonts w:ascii="Arial Narrow" w:hAnsi="Arial Narrow"/>
                <w:sz w:val="14"/>
                <w:szCs w:val="14"/>
                <w:lang w:val="fr-FR"/>
              </w:rPr>
              <w:t>Coliformes totales  460 UFC/100 ml</w:t>
            </w:r>
          </w:p>
          <w:p w:rsidR="00574366" w:rsidRPr="006C51D6" w:rsidRDefault="00574366" w:rsidP="00733F50">
            <w:pPr>
              <w:rPr>
                <w:rFonts w:ascii="Arial Narrow" w:hAnsi="Arial Narrow"/>
                <w:sz w:val="14"/>
                <w:szCs w:val="14"/>
                <w:lang w:val="fr-FR"/>
              </w:rPr>
            </w:pPr>
            <w:r w:rsidRPr="006C51D6">
              <w:rPr>
                <w:rFonts w:ascii="Arial Narrow" w:hAnsi="Arial Narrow"/>
                <w:sz w:val="14"/>
                <w:szCs w:val="14"/>
                <w:lang w:val="fr-FR"/>
              </w:rPr>
              <w:t>Coliformes fecales  170 UFC/100ml</w:t>
            </w:r>
          </w:p>
          <w:p w:rsidR="00574366" w:rsidRPr="006C51D6" w:rsidRDefault="00574366" w:rsidP="00733F50">
            <w:pPr>
              <w:rPr>
                <w:rFonts w:ascii="Arial Narrow" w:hAnsi="Arial Narrow"/>
                <w:sz w:val="14"/>
                <w:szCs w:val="14"/>
                <w:lang w:val="fr-FR"/>
              </w:rPr>
            </w:pPr>
            <w:r w:rsidRPr="006C51D6">
              <w:rPr>
                <w:rFonts w:ascii="Arial Narrow" w:hAnsi="Arial Narrow"/>
                <w:sz w:val="14"/>
                <w:szCs w:val="14"/>
                <w:lang w:val="fr-FR"/>
              </w:rPr>
              <w:t>SST  3.53 ug/lt</w:t>
            </w:r>
          </w:p>
          <w:p w:rsidR="00574366" w:rsidRPr="006C51D6" w:rsidRDefault="00574366" w:rsidP="00733F50">
            <w:pPr>
              <w:rPr>
                <w:rFonts w:ascii="Arial Narrow" w:hAnsi="Arial Narrow"/>
                <w:sz w:val="14"/>
                <w:szCs w:val="14"/>
                <w:lang w:val="fr-FR"/>
              </w:rPr>
            </w:pPr>
          </w:p>
          <w:p w:rsidR="00574366" w:rsidRPr="006C51D6" w:rsidRDefault="00574366" w:rsidP="00733F50">
            <w:pPr>
              <w:rPr>
                <w:rFonts w:ascii="Arial Narrow" w:hAnsi="Arial Narrow"/>
                <w:sz w:val="14"/>
                <w:szCs w:val="14"/>
                <w:lang w:val="fr-FR"/>
              </w:rPr>
            </w:pPr>
          </w:p>
          <w:p w:rsidR="00574366" w:rsidRPr="006C51D6" w:rsidRDefault="00574366" w:rsidP="00733F50">
            <w:pPr>
              <w:rPr>
                <w:rFonts w:ascii="Arial Narrow" w:hAnsi="Arial Narrow"/>
                <w:sz w:val="14"/>
                <w:szCs w:val="14"/>
                <w:lang w:val="fr-FR"/>
              </w:rPr>
            </w:pPr>
          </w:p>
        </w:tc>
        <w:tc>
          <w:tcPr>
            <w:tcW w:w="324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b/>
                <w:color w:val="000000"/>
                <w:sz w:val="16"/>
                <w:szCs w:val="16"/>
              </w:rPr>
              <w:t>Deficiencia en saneamiento basico</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Incremento en la demanda hídrica y ocupación de los cauces por dinámica poblacional.</w:t>
            </w:r>
          </w:p>
          <w:p w:rsidR="00574366" w:rsidRPr="006C51D6" w:rsidRDefault="00574366" w:rsidP="00733F50">
            <w:pPr>
              <w:autoSpaceDE w:val="0"/>
              <w:autoSpaceDN w:val="0"/>
              <w:adjustRightInd w:val="0"/>
              <w:ind w:left="289" w:hanging="289"/>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Inadecuados sistemas de captación.</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Extracción de material para construcción en los cauces de arroyos</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Represamiento de arroyos y demás cuerpos de agua.</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Deficiencia y poca cobertura de  sistemas de tratamientos de aguas residuales en la jurisdicción y utilización de técnicas inadecuadas ( pozos sépticos, letrinas).</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 xml:space="preserve">Vertimientos directos (industriales, hospitalarios y urbanos) a los cuerpos de agua. </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bCs/>
                <w:sz w:val="16"/>
                <w:szCs w:val="16"/>
              </w:rPr>
            </w:pPr>
            <w:r w:rsidRPr="006C51D6">
              <w:rPr>
                <w:rFonts w:ascii="Arial Narrow" w:hAnsi="Arial Narrow" w:cs="Arial"/>
                <w:bCs/>
                <w:sz w:val="16"/>
                <w:szCs w:val="16"/>
              </w:rPr>
              <w:t>Vertimientos de aguas residuales domésticas, pecuarias e industriales a fuentes hídricas sin tratamiento previo.</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Baja cobertura de acueductos.</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Deterioro del sistema de circulación y recirculación de la comunicación entre los distintos cuerpos de agua (mar, rio, cienagas)</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Invasión y rellenos de rondas y cauces de cuerpos de agua (terraplen, cultivos e infraestructura)</w:t>
            </w:r>
          </w:p>
        </w:tc>
        <w:tc>
          <w:tcPr>
            <w:tcW w:w="3960" w:type="dxa"/>
          </w:tcPr>
          <w:p w:rsidR="00574366" w:rsidRPr="006C51D6" w:rsidRDefault="00574366" w:rsidP="00733F50">
            <w:pPr>
              <w:jc w:val="center"/>
              <w:rPr>
                <w:rFonts w:ascii="Arial Narrow" w:hAnsi="Arial Narrow" w:cs="Arial"/>
                <w:sz w:val="16"/>
                <w:szCs w:val="16"/>
              </w:rPr>
            </w:pPr>
            <w:r w:rsidRPr="006C51D6">
              <w:rPr>
                <w:rFonts w:ascii="Arial Narrow" w:hAnsi="Arial Narrow"/>
                <w:sz w:val="16"/>
                <w:szCs w:val="16"/>
              </w:rPr>
              <w:t>Ciénagas:</w:t>
            </w:r>
            <w:r w:rsidRPr="006C51D6">
              <w:rPr>
                <w:rFonts w:ascii="Arial Narrow" w:hAnsi="Arial Narrow" w:cs="Arial"/>
                <w:sz w:val="16"/>
                <w:szCs w:val="16"/>
              </w:rPr>
              <w:t xml:space="preserve"> De La Virgen, Totumo, </w:t>
            </w:r>
            <w:r w:rsidRPr="006C51D6">
              <w:rPr>
                <w:rFonts w:ascii="Arial Narrow" w:hAnsi="Arial Narrow"/>
                <w:sz w:val="16"/>
                <w:szCs w:val="16"/>
              </w:rPr>
              <w:t xml:space="preserve"> Redonda, Prieto, Marialabaja</w:t>
            </w:r>
            <w:r w:rsidRPr="006C51D6">
              <w:rPr>
                <w:rFonts w:ascii="Arial Narrow" w:hAnsi="Arial Narrow"/>
                <w:b/>
                <w:sz w:val="16"/>
                <w:szCs w:val="16"/>
              </w:rPr>
              <w:t xml:space="preserve">, </w:t>
            </w:r>
            <w:r w:rsidRPr="006C51D6">
              <w:rPr>
                <w:rFonts w:ascii="Arial Narrow" w:hAnsi="Arial Narrow"/>
                <w:sz w:val="16"/>
                <w:szCs w:val="16"/>
              </w:rPr>
              <w:t xml:space="preserve"> Machado  Palotal Botija,</w:t>
            </w:r>
            <w:r w:rsidRPr="006C51D6">
              <w:rPr>
                <w:rFonts w:ascii="Arial Narrow" w:hAnsi="Arial Narrow"/>
                <w:b/>
                <w:sz w:val="16"/>
                <w:szCs w:val="16"/>
              </w:rPr>
              <w:t xml:space="preserve">  </w:t>
            </w:r>
            <w:r w:rsidRPr="006C51D6">
              <w:rPr>
                <w:rFonts w:ascii="Arial Narrow" w:hAnsi="Arial Narrow"/>
                <w:sz w:val="16"/>
                <w:szCs w:val="16"/>
              </w:rPr>
              <w:t>Largo, Quintanilla, la Cruz,   Palenque,   Capote, Tupe, Zarzal,</w:t>
            </w:r>
            <w:r w:rsidRPr="006C51D6">
              <w:rPr>
                <w:rFonts w:ascii="Arial Narrow" w:hAnsi="Arial Narrow"/>
                <w:b/>
                <w:sz w:val="16"/>
                <w:szCs w:val="16"/>
              </w:rPr>
              <w:t xml:space="preserve"> </w:t>
            </w:r>
            <w:r w:rsidRPr="006C51D6">
              <w:rPr>
                <w:rFonts w:ascii="Arial Narrow" w:hAnsi="Arial Narrow"/>
                <w:sz w:val="16"/>
                <w:szCs w:val="16"/>
              </w:rPr>
              <w:t>Juan Gómez – Bohórquez, Palotal y Aguas Claras,</w:t>
            </w:r>
            <w:r w:rsidRPr="006C51D6">
              <w:rPr>
                <w:rFonts w:ascii="Arial Narrow" w:hAnsi="Arial Narrow"/>
                <w:b/>
                <w:sz w:val="16"/>
                <w:szCs w:val="16"/>
              </w:rPr>
              <w:t xml:space="preserve"> </w:t>
            </w:r>
            <w:r w:rsidRPr="006C51D6">
              <w:rPr>
                <w:rFonts w:ascii="Arial Narrow" w:hAnsi="Arial Narrow"/>
                <w:sz w:val="16"/>
              </w:rPr>
              <w:t>Zambrano, Puyal, Baltazar, La Tórtola, Grande.</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Bahías de Cartagena y Barbacoas</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rPr>
            </w:pPr>
            <w:r w:rsidRPr="006C51D6">
              <w:rPr>
                <w:rFonts w:ascii="Arial Narrow" w:hAnsi="Arial Narrow"/>
                <w:sz w:val="16"/>
              </w:rPr>
              <w:t>Rió Magdalena, acuíferos y humedales conexos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Canal del Dique acuíferos y humedales conexos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Cuencas de los arroyos: El Toro, Caimital, Pita, Caimán, Congo,  Paso en Medio</w:t>
            </w:r>
            <w:r w:rsidRPr="006C51D6">
              <w:rPr>
                <w:rFonts w:ascii="Arial Narrow" w:hAnsi="Arial Narrow"/>
                <w:b/>
                <w:sz w:val="16"/>
                <w:szCs w:val="16"/>
              </w:rPr>
              <w:t>,  </w:t>
            </w:r>
            <w:r w:rsidRPr="006C51D6">
              <w:rPr>
                <w:rFonts w:ascii="Arial Narrow" w:hAnsi="Arial Narrow"/>
                <w:sz w:val="16"/>
                <w:szCs w:val="16"/>
              </w:rPr>
              <w:t xml:space="preserve">Grande,   Guásimo. Ceiba. Hondo, Dique viejo, </w:t>
            </w:r>
            <w:r w:rsidRPr="006C51D6">
              <w:rPr>
                <w:rFonts w:ascii="Arial Narrow" w:hAnsi="Arial Narrow" w:cs="Arial"/>
                <w:sz w:val="16"/>
                <w:szCs w:val="16"/>
              </w:rPr>
              <w:t>Chiquito,  Mameyal, Cucumán, Timboro, Grande, Honduras, Caracolí,</w:t>
            </w:r>
            <w:r w:rsidRPr="006C51D6">
              <w:rPr>
                <w:rFonts w:ascii="Arial Narrow" w:hAnsi="Arial Narrow"/>
                <w:sz w:val="16"/>
              </w:rPr>
              <w:t xml:space="preserve">  Betancourt, Ají Molido,  Maretira, Arena, León, Largo, Lejos, el Cañito, San Jacinto, Alférez, Salado, Carvajal,  Venado, Las Brujas,  Mancomoján, La Tranca,</w:t>
            </w:r>
            <w:r w:rsidRPr="006C51D6">
              <w:rPr>
                <w:rFonts w:ascii="Arial Narrow" w:hAnsi="Arial Narrow"/>
                <w:sz w:val="16"/>
                <w:szCs w:val="16"/>
              </w:rPr>
              <w:t xml:space="preserve"> </w:t>
            </w:r>
            <w:r w:rsidRPr="006C51D6">
              <w:rPr>
                <w:rFonts w:ascii="Arial Narrow" w:hAnsi="Arial Narrow"/>
                <w:sz w:val="16"/>
              </w:rPr>
              <w:t>Rastro, Salvador, Catalina, San Rafael,  Haya, Nueve de febrero  y  El Guamo</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Manantiales y aguas subterráneas de: Turbaco, San Juan Nepomuceno y Arroyo Grande- distrito de cartagena</w:t>
            </w:r>
          </w:p>
          <w:p w:rsidR="00574366" w:rsidRPr="006C51D6" w:rsidRDefault="00574366" w:rsidP="00733F50">
            <w:pPr>
              <w:jc w:val="center"/>
              <w:rPr>
                <w:rFonts w:ascii="Arial Narrow" w:hAnsi="Arial Narrow"/>
                <w:sz w:val="16"/>
              </w:rPr>
            </w:pPr>
            <w:r w:rsidRPr="006C51D6">
              <w:rPr>
                <w:rFonts w:ascii="Arial Narrow" w:hAnsi="Arial Narrow"/>
                <w:sz w:val="16"/>
              </w:rPr>
              <w:t>Caños: Constanza, Pueblo Nuevo.</w:t>
            </w:r>
          </w:p>
          <w:p w:rsidR="00574366" w:rsidRPr="006C51D6" w:rsidRDefault="00574366" w:rsidP="00733F50">
            <w:pPr>
              <w:jc w:val="center"/>
              <w:rPr>
                <w:rFonts w:ascii="Arial Narrow" w:hAnsi="Arial Narrow"/>
                <w:sz w:val="16"/>
              </w:rPr>
            </w:pPr>
            <w:r w:rsidRPr="006C51D6">
              <w:rPr>
                <w:rFonts w:ascii="Arial Narrow" w:hAnsi="Arial Narrow"/>
                <w:sz w:val="16"/>
              </w:rPr>
              <w:t>Caños y lagunas internas de Cartagena y arroyos  y canales urbanos que vierten la ciénaga de la virgen: Ternera, Limón, La Tabla, Tabacal, Mesa, Hormiga, Matagente, Calicanto, Isla de León, Playa Blanca,  Maria Auxiliadora, Chiricoco, Tabacal…</w:t>
            </w: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Cormagdalena, CARs vecinas,</w:t>
            </w:r>
          </w:p>
          <w:p w:rsidR="00574366" w:rsidRPr="006C51D6" w:rsidRDefault="00574366" w:rsidP="00733F50">
            <w:pPr>
              <w:rPr>
                <w:rFonts w:ascii="Arial Narrow" w:hAnsi="Arial Narrow"/>
                <w:sz w:val="16"/>
                <w:szCs w:val="16"/>
              </w:rPr>
            </w:pPr>
            <w:r w:rsidRPr="006C51D6">
              <w:rPr>
                <w:rFonts w:ascii="Arial Narrow" w:hAnsi="Arial Narrow"/>
                <w:sz w:val="16"/>
                <w:szCs w:val="16"/>
              </w:rPr>
              <w:t>Consejos de cuencas, Comisión conjunta</w:t>
            </w: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U</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N</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R</w:t>
            </w:r>
          </w:p>
          <w:p w:rsidR="00574366" w:rsidRPr="006C51D6" w:rsidRDefault="00574366" w:rsidP="00733F50">
            <w:pPr>
              <w:ind w:left="109" w:hanging="109"/>
              <w:jc w:val="center"/>
              <w:rPr>
                <w:rFonts w:ascii="Arial Narrow" w:hAnsi="Arial Narrow"/>
                <w:sz w:val="16"/>
                <w:szCs w:val="16"/>
              </w:rPr>
            </w:pP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p w:rsidR="00574366" w:rsidRPr="006C51D6" w:rsidRDefault="00574366" w:rsidP="00733F50">
            <w:pPr>
              <w:ind w:left="-71" w:firstLine="540"/>
              <w:jc w:val="center"/>
              <w:rPr>
                <w:rFonts w:ascii="Arial Narrow" w:hAnsi="Arial Narrow"/>
                <w:sz w:val="16"/>
                <w:szCs w:val="16"/>
              </w:rPr>
            </w:pP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p>
        </w:tc>
      </w:tr>
      <w:tr w:rsidR="00574366" w:rsidRPr="006C51D6">
        <w:trPr>
          <w:cantSplit/>
          <w:trHeight w:val="1134"/>
        </w:trPr>
        <w:tc>
          <w:tcPr>
            <w:tcW w:w="540" w:type="dxa"/>
            <w:textDirection w:val="btLr"/>
          </w:tcPr>
          <w:p w:rsidR="00574366" w:rsidRPr="006C51D6" w:rsidRDefault="00574366" w:rsidP="00733F50">
            <w:pPr>
              <w:autoSpaceDE w:val="0"/>
              <w:autoSpaceDN w:val="0"/>
              <w:adjustRightInd w:val="0"/>
              <w:ind w:left="113" w:right="113"/>
              <w:jc w:val="center"/>
              <w:rPr>
                <w:rFonts w:ascii="Arial Narrow" w:hAnsi="Arial Narrow" w:cs="Arial"/>
                <w:bCs/>
                <w:color w:val="000000"/>
                <w:sz w:val="16"/>
                <w:szCs w:val="16"/>
              </w:rPr>
            </w:pPr>
            <w:r w:rsidRPr="006C51D6">
              <w:rPr>
                <w:rFonts w:ascii="Arial Narrow" w:hAnsi="Arial Narrow" w:cs="Arial"/>
                <w:sz w:val="16"/>
                <w:szCs w:val="16"/>
              </w:rPr>
              <w:t>Disminuir el riesgo por desabastecimiento de agua</w:t>
            </w:r>
          </w:p>
        </w:tc>
        <w:tc>
          <w:tcPr>
            <w:tcW w:w="1980" w:type="dxa"/>
            <w:vAlign w:val="center"/>
          </w:tcPr>
          <w:p w:rsidR="00574366" w:rsidRPr="006C51D6" w:rsidRDefault="00574366" w:rsidP="00733F50">
            <w:pPr>
              <w:rPr>
                <w:rFonts w:ascii="Arial Narrow" w:hAnsi="Arial Narrow"/>
                <w:b/>
                <w:sz w:val="14"/>
                <w:szCs w:val="14"/>
              </w:rPr>
            </w:pPr>
            <w:r w:rsidRPr="006C51D6">
              <w:rPr>
                <w:rFonts w:ascii="Arial Narrow" w:hAnsi="Arial Narrow"/>
                <w:b/>
                <w:sz w:val="14"/>
                <w:szCs w:val="14"/>
                <w:u w:val="single"/>
              </w:rPr>
              <w:t>CONTAMINACION DEL RECURSO HIDRICO</w:t>
            </w:r>
            <w:r w:rsidRPr="006C51D6">
              <w:rPr>
                <w:rFonts w:ascii="Arial Narrow" w:hAnsi="Arial Narrow"/>
                <w:b/>
                <w:sz w:val="14"/>
                <w:szCs w:val="14"/>
              </w:rPr>
              <w:t>:</w:t>
            </w:r>
          </w:p>
          <w:p w:rsidR="00574366" w:rsidRPr="006C51D6" w:rsidRDefault="00574366" w:rsidP="00733F50">
            <w:pPr>
              <w:rPr>
                <w:rFonts w:ascii="Arial Narrow" w:hAnsi="Arial Narrow"/>
                <w:sz w:val="14"/>
                <w:szCs w:val="14"/>
              </w:rPr>
            </w:pPr>
          </w:p>
          <w:p w:rsidR="00574366" w:rsidRPr="006C51D6" w:rsidRDefault="00574366" w:rsidP="00733F50">
            <w:pPr>
              <w:autoSpaceDE w:val="0"/>
              <w:autoSpaceDN w:val="0"/>
              <w:adjustRightInd w:val="0"/>
              <w:rPr>
                <w:rFonts w:ascii="Arial Narrow" w:hAnsi="Arial Narrow"/>
                <w:sz w:val="14"/>
                <w:szCs w:val="14"/>
              </w:rPr>
            </w:pPr>
          </w:p>
          <w:p w:rsidR="00574366" w:rsidRPr="006C51D6" w:rsidRDefault="00574366" w:rsidP="00733F50">
            <w:pPr>
              <w:autoSpaceDE w:val="0"/>
              <w:autoSpaceDN w:val="0"/>
              <w:adjustRightInd w:val="0"/>
              <w:rPr>
                <w:rFonts w:ascii="Arial Narrow" w:hAnsi="Arial Narrow"/>
                <w:sz w:val="14"/>
                <w:szCs w:val="14"/>
              </w:rPr>
            </w:pPr>
            <w:r w:rsidRPr="006C51D6">
              <w:rPr>
                <w:rFonts w:ascii="Arial Narrow" w:hAnsi="Arial Narrow"/>
                <w:sz w:val="14"/>
                <w:szCs w:val="14"/>
              </w:rPr>
              <w:t xml:space="preserve">D1.3. Niveles de afectación de los principales cuerpos de agua que surten a los centros poblados de la </w:t>
            </w:r>
            <w:r w:rsidRPr="006C51D6">
              <w:rPr>
                <w:rFonts w:ascii="Arial Narrow" w:hAnsi="Arial Narrow"/>
                <w:b/>
                <w:sz w:val="14"/>
                <w:szCs w:val="14"/>
              </w:rPr>
              <w:t>Ecorregión Montes de María</w:t>
            </w:r>
            <w:r w:rsidRPr="006C51D6">
              <w:rPr>
                <w:rFonts w:ascii="Arial Narrow" w:hAnsi="Arial Narrow"/>
                <w:sz w:val="14"/>
                <w:szCs w:val="14"/>
              </w:rPr>
              <w:t xml:space="preserve"> en terminos de:</w:t>
            </w:r>
          </w:p>
          <w:p w:rsidR="00574366" w:rsidRPr="006C51D6" w:rsidRDefault="00574366" w:rsidP="00733F50">
            <w:pPr>
              <w:autoSpaceDE w:val="0"/>
              <w:autoSpaceDN w:val="0"/>
              <w:adjustRightInd w:val="0"/>
              <w:rPr>
                <w:rFonts w:ascii="Arial Narrow" w:hAnsi="Arial Narrow"/>
                <w:sz w:val="14"/>
                <w:szCs w:val="14"/>
              </w:rPr>
            </w:pPr>
          </w:p>
          <w:p w:rsidR="00574366" w:rsidRPr="006C51D6" w:rsidRDefault="00574366" w:rsidP="00733F50">
            <w:pPr>
              <w:rPr>
                <w:rFonts w:ascii="Arial Narrow" w:hAnsi="Arial Narrow"/>
                <w:sz w:val="14"/>
                <w:szCs w:val="14"/>
                <w:lang w:val="en-US"/>
              </w:rPr>
            </w:pPr>
            <w:r w:rsidRPr="006C51D6">
              <w:rPr>
                <w:rFonts w:ascii="Arial Narrow" w:hAnsi="Arial Narrow"/>
                <w:sz w:val="14"/>
                <w:szCs w:val="14"/>
                <w:lang w:val="en-US"/>
              </w:rPr>
              <w:t>DBO   1.66 ug/lt</w:t>
            </w:r>
          </w:p>
          <w:p w:rsidR="00574366" w:rsidRPr="006C51D6" w:rsidRDefault="00574366" w:rsidP="00733F50">
            <w:pPr>
              <w:rPr>
                <w:rFonts w:ascii="Arial Narrow" w:hAnsi="Arial Narrow"/>
                <w:sz w:val="14"/>
                <w:szCs w:val="14"/>
                <w:lang w:val="en-US"/>
              </w:rPr>
            </w:pPr>
            <w:r w:rsidRPr="006C51D6">
              <w:rPr>
                <w:rFonts w:ascii="Arial Narrow" w:hAnsi="Arial Narrow"/>
                <w:sz w:val="14"/>
                <w:szCs w:val="14"/>
                <w:lang w:val="en-US"/>
              </w:rPr>
              <w:t>DQO   14.3  ug/lt.</w:t>
            </w:r>
          </w:p>
          <w:p w:rsidR="00574366" w:rsidRPr="006C51D6" w:rsidRDefault="00574366" w:rsidP="00733F50">
            <w:pPr>
              <w:rPr>
                <w:rFonts w:ascii="Arial Narrow" w:hAnsi="Arial Narrow"/>
                <w:sz w:val="14"/>
                <w:szCs w:val="14"/>
                <w:lang w:val="en-US"/>
              </w:rPr>
            </w:pPr>
            <w:r w:rsidRPr="006C51D6">
              <w:rPr>
                <w:rFonts w:ascii="Arial Narrow" w:hAnsi="Arial Narrow"/>
                <w:sz w:val="14"/>
                <w:szCs w:val="14"/>
                <w:lang w:val="en-US"/>
              </w:rPr>
              <w:t>SST   11.4 ug/lt</w:t>
            </w:r>
          </w:p>
          <w:p w:rsidR="00574366" w:rsidRPr="006C51D6" w:rsidRDefault="00574366" w:rsidP="00733F50">
            <w:pPr>
              <w:rPr>
                <w:rFonts w:ascii="Arial Narrow" w:hAnsi="Arial Narrow"/>
                <w:sz w:val="14"/>
                <w:szCs w:val="14"/>
                <w:lang w:val="en-US"/>
              </w:rPr>
            </w:pPr>
            <w:r w:rsidRPr="006C51D6">
              <w:rPr>
                <w:rFonts w:ascii="Arial Narrow" w:hAnsi="Arial Narrow"/>
                <w:sz w:val="14"/>
                <w:szCs w:val="14"/>
                <w:lang w:val="en-US"/>
              </w:rPr>
              <w:t xml:space="preserve">pH   8.1 </w:t>
            </w:r>
          </w:p>
          <w:p w:rsidR="00574366" w:rsidRPr="006C51D6" w:rsidRDefault="00574366" w:rsidP="00733F50">
            <w:pPr>
              <w:rPr>
                <w:rFonts w:ascii="Arial Narrow" w:hAnsi="Arial Narrow"/>
                <w:sz w:val="14"/>
                <w:szCs w:val="14"/>
                <w:lang w:val="en-US"/>
              </w:rPr>
            </w:pPr>
            <w:r w:rsidRPr="006C51D6">
              <w:rPr>
                <w:rFonts w:ascii="Arial Narrow" w:hAnsi="Arial Narrow"/>
                <w:sz w:val="14"/>
                <w:szCs w:val="14"/>
                <w:lang w:val="en-US"/>
              </w:rPr>
              <w:t>OD  7.92  mg/lt.</w:t>
            </w:r>
          </w:p>
          <w:p w:rsidR="00574366" w:rsidRPr="000A37CD" w:rsidRDefault="00574366" w:rsidP="00733F50">
            <w:pPr>
              <w:rPr>
                <w:rFonts w:ascii="Arial Narrow" w:hAnsi="Arial Narrow"/>
                <w:sz w:val="14"/>
                <w:szCs w:val="14"/>
                <w:lang w:val="en-US"/>
              </w:rPr>
            </w:pPr>
            <w:r w:rsidRPr="000A37CD">
              <w:rPr>
                <w:rFonts w:ascii="Arial Narrow" w:hAnsi="Arial Narrow"/>
                <w:sz w:val="14"/>
                <w:szCs w:val="14"/>
                <w:lang w:val="en-US"/>
              </w:rPr>
              <w:t>Coliformes totales</w:t>
            </w:r>
          </w:p>
          <w:p w:rsidR="00574366" w:rsidRPr="000A37CD" w:rsidRDefault="00574366" w:rsidP="00733F50">
            <w:pPr>
              <w:autoSpaceDE w:val="0"/>
              <w:autoSpaceDN w:val="0"/>
              <w:adjustRightInd w:val="0"/>
              <w:rPr>
                <w:rFonts w:ascii="Arial Narrow" w:hAnsi="Arial Narrow"/>
                <w:sz w:val="14"/>
                <w:szCs w:val="14"/>
                <w:lang w:val="en-US"/>
              </w:rPr>
            </w:pPr>
          </w:p>
        </w:tc>
        <w:tc>
          <w:tcPr>
            <w:tcW w:w="3240" w:type="dxa"/>
          </w:tcPr>
          <w:p w:rsidR="00574366" w:rsidRPr="00617883" w:rsidRDefault="00574366" w:rsidP="00733F50">
            <w:pPr>
              <w:autoSpaceDE w:val="0"/>
              <w:autoSpaceDN w:val="0"/>
              <w:adjustRightInd w:val="0"/>
              <w:jc w:val="center"/>
              <w:rPr>
                <w:rFonts w:ascii="Arial Narrow" w:hAnsi="Arial Narrow" w:cs="Arial"/>
                <w:color w:val="000000"/>
                <w:sz w:val="16"/>
                <w:szCs w:val="16"/>
                <w:lang w:val="es-ES"/>
              </w:rPr>
            </w:pPr>
          </w:p>
          <w:p w:rsidR="00574366" w:rsidRPr="00617883" w:rsidRDefault="00574366" w:rsidP="00733F50">
            <w:pPr>
              <w:jc w:val="center"/>
              <w:rPr>
                <w:rFonts w:ascii="Arial Narrow" w:hAnsi="Arial Narrow"/>
                <w:sz w:val="16"/>
                <w:szCs w:val="16"/>
                <w:lang w:val="es-ES"/>
              </w:rPr>
            </w:pPr>
          </w:p>
          <w:p w:rsidR="00574366" w:rsidRPr="00617883" w:rsidRDefault="00574366" w:rsidP="00733F50">
            <w:pPr>
              <w:autoSpaceDE w:val="0"/>
              <w:autoSpaceDN w:val="0"/>
              <w:adjustRightInd w:val="0"/>
              <w:jc w:val="center"/>
              <w:rPr>
                <w:rFonts w:ascii="Arial Narrow" w:hAnsi="Arial Narrow"/>
                <w:sz w:val="16"/>
                <w:szCs w:val="16"/>
                <w:lang w:val="es-ES"/>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sz w:val="16"/>
                <w:szCs w:val="16"/>
              </w:rPr>
              <w:t>Deficiencia en un sistema de gestión integral de residuos sólidos municipales (Acumulación y crecimiento de los basureros satélites).</w:t>
            </w:r>
            <w:r w:rsidRPr="006C51D6">
              <w:rPr>
                <w:rFonts w:ascii="Arial Narrow" w:hAnsi="Arial Narrow" w:cs="Arial"/>
                <w:color w:val="000000"/>
                <w:sz w:val="16"/>
                <w:szCs w:val="16"/>
              </w:rPr>
              <w:t xml:space="preserve"> Disposición inadecuada de residuos hospitalarios y residuos peligrosos (plaguicidas).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Acumulación y crecimiento de los basureros satélites.</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Enterramiento inadecuado de Residuos agrícolas, industriales y hospitalarios.</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Aplicación de agroquímicos en el sector agrícola.</w:t>
            </w:r>
          </w:p>
          <w:p w:rsidR="00574366" w:rsidRPr="006C51D6" w:rsidRDefault="00574366" w:rsidP="00733F50">
            <w:pPr>
              <w:jc w:val="center"/>
              <w:rPr>
                <w:rFonts w:ascii="Arial Narrow" w:hAnsi="Arial Narrow"/>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Exclusión en los PGIRS del manejo de los residuos sólidos en las zonas rurales y del tema de escombreras en áreas urbanas y rurales.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Deficiencia en la operatividad de la gestión integral de los residuos sólidos (dificultades en la comercialización y transformación de los residuos urbanos).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bCs/>
                <w:sz w:val="16"/>
                <w:szCs w:val="16"/>
              </w:rPr>
            </w:pPr>
            <w:r w:rsidRPr="006C51D6">
              <w:rPr>
                <w:rFonts w:ascii="Arial Narrow" w:hAnsi="Arial Narrow" w:cs="Arial"/>
                <w:bCs/>
                <w:sz w:val="16"/>
                <w:szCs w:val="16"/>
              </w:rPr>
              <w:t>No identificación en los E.O.T. de los sitios para disposición final de residuos sólidos.</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Deforestación de nacimientos y áreas de retiro de las fuentes.</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bCs/>
                <w:sz w:val="16"/>
                <w:szCs w:val="16"/>
              </w:rPr>
            </w:pPr>
          </w:p>
        </w:tc>
        <w:tc>
          <w:tcPr>
            <w:tcW w:w="3960" w:type="dxa"/>
          </w:tcPr>
          <w:p w:rsidR="00574366" w:rsidRPr="006C51D6" w:rsidRDefault="00574366" w:rsidP="00733F50">
            <w:pPr>
              <w:jc w:val="center"/>
              <w:rPr>
                <w:rFonts w:ascii="Arial Narrow" w:hAnsi="Arial Narrow" w:cs="Arial"/>
                <w:sz w:val="16"/>
                <w:szCs w:val="16"/>
              </w:rPr>
            </w:pPr>
            <w:r w:rsidRPr="006C51D6">
              <w:rPr>
                <w:rFonts w:ascii="Arial Narrow" w:hAnsi="Arial Narrow"/>
                <w:sz w:val="16"/>
                <w:szCs w:val="16"/>
              </w:rPr>
              <w:t>Ciénagas:</w:t>
            </w:r>
            <w:r w:rsidRPr="006C51D6">
              <w:rPr>
                <w:rFonts w:ascii="Arial Narrow" w:hAnsi="Arial Narrow" w:cs="Arial"/>
                <w:sz w:val="16"/>
                <w:szCs w:val="16"/>
              </w:rPr>
              <w:t xml:space="preserve"> De La Virgen, Totumo, </w:t>
            </w:r>
            <w:r w:rsidRPr="006C51D6">
              <w:rPr>
                <w:rFonts w:ascii="Arial Narrow" w:hAnsi="Arial Narrow"/>
                <w:sz w:val="16"/>
                <w:szCs w:val="16"/>
              </w:rPr>
              <w:t xml:space="preserve"> Redonda, Prieto, Marialabaja</w:t>
            </w:r>
            <w:r w:rsidRPr="006C51D6">
              <w:rPr>
                <w:rFonts w:ascii="Arial Narrow" w:hAnsi="Arial Narrow"/>
                <w:b/>
                <w:sz w:val="16"/>
                <w:szCs w:val="16"/>
              </w:rPr>
              <w:t xml:space="preserve">, </w:t>
            </w:r>
            <w:r w:rsidRPr="006C51D6">
              <w:rPr>
                <w:rFonts w:ascii="Arial Narrow" w:hAnsi="Arial Narrow"/>
                <w:sz w:val="16"/>
                <w:szCs w:val="16"/>
              </w:rPr>
              <w:t xml:space="preserve"> Machado  Palotal Botija,</w:t>
            </w:r>
            <w:r w:rsidRPr="006C51D6">
              <w:rPr>
                <w:rFonts w:ascii="Arial Narrow" w:hAnsi="Arial Narrow"/>
                <w:b/>
                <w:sz w:val="16"/>
                <w:szCs w:val="16"/>
              </w:rPr>
              <w:t xml:space="preserve">  </w:t>
            </w:r>
            <w:r w:rsidRPr="006C51D6">
              <w:rPr>
                <w:rFonts w:ascii="Arial Narrow" w:hAnsi="Arial Narrow"/>
                <w:sz w:val="16"/>
                <w:szCs w:val="16"/>
              </w:rPr>
              <w:t>Largo, Quintanilla, la Cruz,   Palenque,   Capote, Tupe, Zarzal,</w:t>
            </w:r>
            <w:r w:rsidRPr="006C51D6">
              <w:rPr>
                <w:rFonts w:ascii="Arial Narrow" w:hAnsi="Arial Narrow"/>
                <w:b/>
                <w:sz w:val="16"/>
                <w:szCs w:val="16"/>
              </w:rPr>
              <w:t xml:space="preserve"> </w:t>
            </w:r>
            <w:r w:rsidRPr="006C51D6">
              <w:rPr>
                <w:rFonts w:ascii="Arial Narrow" w:hAnsi="Arial Narrow"/>
                <w:sz w:val="16"/>
                <w:szCs w:val="16"/>
              </w:rPr>
              <w:t>Juan Gómez – Bohórquez, Palotal y Aguas Claras,</w:t>
            </w:r>
            <w:r w:rsidRPr="006C51D6">
              <w:rPr>
                <w:rFonts w:ascii="Arial Narrow" w:hAnsi="Arial Narrow"/>
                <w:b/>
                <w:sz w:val="16"/>
                <w:szCs w:val="16"/>
              </w:rPr>
              <w:t xml:space="preserve"> </w:t>
            </w:r>
            <w:r w:rsidRPr="006C51D6">
              <w:rPr>
                <w:rFonts w:ascii="Arial Narrow" w:hAnsi="Arial Narrow"/>
                <w:sz w:val="16"/>
              </w:rPr>
              <w:t>Zambrano, Puyal, Baltazar, La Tórtola, Grande.</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Bahías de Cartagena y Barbacoas</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rPr>
            </w:pPr>
            <w:r w:rsidRPr="006C51D6">
              <w:rPr>
                <w:rFonts w:ascii="Arial Narrow" w:hAnsi="Arial Narrow"/>
                <w:sz w:val="16"/>
              </w:rPr>
              <w:t>Rió Magdalena, acuíferos y humedales conexos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Canal del Dique acuíferos y humedales conexos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Cuencas de los arroyos: El Toro, Caimital, Pita, Caimán, Congo,  Paso en Medio</w:t>
            </w:r>
            <w:r w:rsidRPr="006C51D6">
              <w:rPr>
                <w:rFonts w:ascii="Arial Narrow" w:hAnsi="Arial Narrow"/>
                <w:b/>
                <w:sz w:val="16"/>
                <w:szCs w:val="16"/>
              </w:rPr>
              <w:t>,  </w:t>
            </w:r>
            <w:r w:rsidRPr="006C51D6">
              <w:rPr>
                <w:rFonts w:ascii="Arial Narrow" w:hAnsi="Arial Narrow"/>
                <w:sz w:val="16"/>
                <w:szCs w:val="16"/>
              </w:rPr>
              <w:t xml:space="preserve">Grande,   Guásimo. Ceiba. Hondo, Dique viejo, </w:t>
            </w:r>
            <w:r w:rsidRPr="006C51D6">
              <w:rPr>
                <w:rFonts w:ascii="Arial Narrow" w:hAnsi="Arial Narrow" w:cs="Arial"/>
                <w:sz w:val="16"/>
                <w:szCs w:val="16"/>
              </w:rPr>
              <w:t>Chiquito,  Mameyal, Cucumán, Timboro, Grande, Honduras, Caracolí,</w:t>
            </w:r>
            <w:r w:rsidRPr="006C51D6">
              <w:rPr>
                <w:rFonts w:ascii="Arial Narrow" w:hAnsi="Arial Narrow"/>
                <w:sz w:val="16"/>
              </w:rPr>
              <w:t xml:space="preserve">  Betancourt, Ají Molido,  Maretira, Arena, León, Largo, Lejos, el Cañito, San Jacinto, Alférez, Salado, Carvajal,  Venado, Las Brujas,  Mancomoján, La Tranca,</w:t>
            </w:r>
            <w:r w:rsidRPr="006C51D6">
              <w:rPr>
                <w:rFonts w:ascii="Arial Narrow" w:hAnsi="Arial Narrow"/>
                <w:sz w:val="16"/>
                <w:szCs w:val="16"/>
              </w:rPr>
              <w:t xml:space="preserve"> </w:t>
            </w:r>
            <w:r w:rsidRPr="006C51D6">
              <w:rPr>
                <w:rFonts w:ascii="Arial Narrow" w:hAnsi="Arial Narrow"/>
                <w:sz w:val="16"/>
              </w:rPr>
              <w:t>Rastro, Salvador, Catalina, San Rafael,  Haya, Nueve de febrero  y  El Guamo</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Manantiales y aguas subterráneas de: Turbaco, San Juan Nepomuceno y Arroyo Grande- distrito de cartagena</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Caños: Constanza, Pueblo Nuevo.</w:t>
            </w:r>
          </w:p>
          <w:p w:rsidR="00574366" w:rsidRPr="006C51D6" w:rsidRDefault="00574366" w:rsidP="00733F50">
            <w:pPr>
              <w:jc w:val="center"/>
              <w:rPr>
                <w:rFonts w:ascii="Arial Narrow" w:hAnsi="Arial Narrow"/>
                <w:sz w:val="16"/>
              </w:rPr>
            </w:pPr>
            <w:r w:rsidRPr="006C51D6">
              <w:rPr>
                <w:rFonts w:ascii="Arial Narrow" w:hAnsi="Arial Narrow"/>
                <w:sz w:val="16"/>
              </w:rPr>
              <w:t>Caños y lagunas internas de Cartagena y arroyos  y canales urbanos que vierten la ciénaga de la virgen: Ternera, Limón, La Tabla, Tabacal, Mesa, Hormiga, Matagente, Calicanto, Isla de León, Playa Blanca,  Maria Auxiliadora, Chiricoco, Tabacal…</w:t>
            </w:r>
          </w:p>
          <w:p w:rsidR="00574366" w:rsidRPr="006C51D6" w:rsidRDefault="00574366" w:rsidP="00733F50">
            <w:pPr>
              <w:jc w:val="center"/>
              <w:rPr>
                <w:rFonts w:ascii="Arial Narrow" w:hAnsi="Arial Narrow"/>
                <w:sz w:val="16"/>
                <w:szCs w:val="16"/>
              </w:rPr>
            </w:pP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Cormagdalena, CARs vecinas,</w:t>
            </w:r>
          </w:p>
          <w:p w:rsidR="00574366" w:rsidRPr="006C51D6" w:rsidRDefault="00574366" w:rsidP="00733F50">
            <w:pPr>
              <w:autoSpaceDE w:val="0"/>
              <w:autoSpaceDN w:val="0"/>
              <w:adjustRightInd w:val="0"/>
              <w:rPr>
                <w:rFonts w:ascii="Arial Narrow" w:hAnsi="Arial Narrow"/>
                <w:sz w:val="16"/>
                <w:szCs w:val="16"/>
              </w:rPr>
            </w:pPr>
            <w:r w:rsidRPr="006C51D6">
              <w:rPr>
                <w:rFonts w:ascii="Arial Narrow" w:hAnsi="Arial Narrow"/>
                <w:sz w:val="16"/>
                <w:szCs w:val="16"/>
              </w:rPr>
              <w:t>Consejos de cuencas, Comisión conjunta</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Secretarias locales de medio ambiente,</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Centros de salud,</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Gremios, sociedad civil, academia</w:t>
            </w:r>
          </w:p>
          <w:p w:rsidR="00574366" w:rsidRPr="006C51D6" w:rsidRDefault="00574366" w:rsidP="00733F50">
            <w:pPr>
              <w:rPr>
                <w:rFonts w:ascii="Arial Narrow" w:hAnsi="Arial Narrow"/>
                <w:sz w:val="16"/>
                <w:szCs w:val="16"/>
              </w:rPr>
            </w:pP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U</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N</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R</w:t>
            </w:r>
          </w:p>
          <w:p w:rsidR="00574366" w:rsidRPr="006C51D6" w:rsidRDefault="00574366" w:rsidP="00733F50">
            <w:pPr>
              <w:jc w:val="center"/>
              <w:rPr>
                <w:rFonts w:ascii="Arial Narrow" w:hAnsi="Arial Narrow"/>
                <w:sz w:val="16"/>
                <w:szCs w:val="16"/>
              </w:rPr>
            </w:pP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p w:rsidR="00574366" w:rsidRPr="006C51D6" w:rsidRDefault="00574366" w:rsidP="00733F50">
            <w:pPr>
              <w:jc w:val="center"/>
              <w:rPr>
                <w:rFonts w:ascii="Arial Narrow" w:hAnsi="Arial Narrow"/>
                <w:sz w:val="16"/>
                <w:szCs w:val="16"/>
              </w:rPr>
            </w:pP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p>
        </w:tc>
      </w:tr>
      <w:tr w:rsidR="00574366" w:rsidRPr="006C51D6">
        <w:trPr>
          <w:cantSplit/>
          <w:trHeight w:val="1134"/>
        </w:trPr>
        <w:tc>
          <w:tcPr>
            <w:tcW w:w="540" w:type="dxa"/>
            <w:textDirection w:val="btLr"/>
          </w:tcPr>
          <w:p w:rsidR="00574366" w:rsidRPr="006C51D6" w:rsidRDefault="00574366" w:rsidP="00733F50">
            <w:pPr>
              <w:autoSpaceDE w:val="0"/>
              <w:autoSpaceDN w:val="0"/>
              <w:adjustRightInd w:val="0"/>
              <w:ind w:left="113" w:right="113"/>
              <w:jc w:val="center"/>
              <w:rPr>
                <w:rFonts w:ascii="Arial Narrow" w:hAnsi="Arial Narrow" w:cs="Arial"/>
                <w:bCs/>
                <w:color w:val="000000"/>
                <w:sz w:val="16"/>
                <w:szCs w:val="16"/>
              </w:rPr>
            </w:pPr>
            <w:r w:rsidRPr="006C51D6">
              <w:rPr>
                <w:rFonts w:ascii="Arial Narrow" w:hAnsi="Arial Narrow" w:cs="Arial"/>
                <w:sz w:val="16"/>
                <w:szCs w:val="16"/>
              </w:rPr>
              <w:t>Reducir los efectos en la salud asociados a problemas ambientales</w:t>
            </w:r>
          </w:p>
        </w:tc>
        <w:tc>
          <w:tcPr>
            <w:tcW w:w="1980" w:type="dxa"/>
            <w:vAlign w:val="center"/>
          </w:tcPr>
          <w:p w:rsidR="00574366" w:rsidRPr="006C51D6" w:rsidRDefault="00574366" w:rsidP="00733F50">
            <w:pPr>
              <w:autoSpaceDE w:val="0"/>
              <w:autoSpaceDN w:val="0"/>
              <w:adjustRightInd w:val="0"/>
              <w:rPr>
                <w:rFonts w:ascii="Arial Narrow" w:hAnsi="Arial Narrow" w:cs="Arial"/>
                <w:b/>
                <w:bCs/>
                <w:color w:val="000000"/>
                <w:sz w:val="14"/>
                <w:szCs w:val="14"/>
                <w:u w:val="single"/>
              </w:rPr>
            </w:pPr>
            <w:r w:rsidRPr="006C51D6">
              <w:rPr>
                <w:rFonts w:ascii="Arial Narrow" w:hAnsi="Arial Narrow" w:cs="Arial"/>
                <w:b/>
                <w:bCs/>
                <w:color w:val="000000"/>
                <w:sz w:val="14"/>
                <w:szCs w:val="14"/>
                <w:u w:val="single"/>
              </w:rPr>
              <w:t>D2. CONTAMINACIÓN ATMOSFÉRICA</w:t>
            </w:r>
          </w:p>
          <w:p w:rsidR="00574366" w:rsidRPr="006C51D6" w:rsidRDefault="00574366" w:rsidP="00733F50">
            <w:pPr>
              <w:autoSpaceDE w:val="0"/>
              <w:autoSpaceDN w:val="0"/>
              <w:adjustRightInd w:val="0"/>
              <w:rPr>
                <w:rFonts w:ascii="Arial Narrow" w:hAnsi="Arial Narrow" w:cs="Arial"/>
                <w:color w:val="000000"/>
                <w:sz w:val="14"/>
                <w:szCs w:val="14"/>
              </w:rPr>
            </w:pPr>
            <w:r w:rsidRPr="006C51D6">
              <w:rPr>
                <w:rFonts w:ascii="Arial Narrow" w:hAnsi="Arial Narrow" w:cs="Arial"/>
                <w:color w:val="000000"/>
                <w:sz w:val="14"/>
                <w:szCs w:val="14"/>
              </w:rPr>
              <w:t xml:space="preserve">D2.1 Se evaluó la calidad del aire en diferentes lugares de la jurisdicción y se encontraron las siguiente sustancias contaminantes: </w:t>
            </w:r>
          </w:p>
          <w:p w:rsidR="00574366" w:rsidRPr="006C51D6" w:rsidRDefault="00574366" w:rsidP="00733F50">
            <w:pPr>
              <w:autoSpaceDE w:val="0"/>
              <w:autoSpaceDN w:val="0"/>
              <w:adjustRightInd w:val="0"/>
              <w:rPr>
                <w:rFonts w:ascii="Arial Narrow" w:hAnsi="Arial Narrow" w:cs="Arial"/>
                <w:color w:val="000000"/>
                <w:sz w:val="14"/>
                <w:szCs w:val="14"/>
                <w:lang w:val="en-US"/>
              </w:rPr>
            </w:pPr>
            <w:r w:rsidRPr="006C51D6">
              <w:rPr>
                <w:rFonts w:ascii="Arial Narrow" w:hAnsi="Arial Narrow" w:cs="Arial"/>
                <w:color w:val="000000"/>
                <w:sz w:val="14"/>
                <w:szCs w:val="14"/>
                <w:lang w:val="en-US"/>
              </w:rPr>
              <w:t xml:space="preserve">PM10 35 ug/m3, </w:t>
            </w:r>
          </w:p>
          <w:p w:rsidR="00574366" w:rsidRPr="006C51D6" w:rsidRDefault="00574366" w:rsidP="00733F50">
            <w:pPr>
              <w:autoSpaceDE w:val="0"/>
              <w:autoSpaceDN w:val="0"/>
              <w:adjustRightInd w:val="0"/>
              <w:rPr>
                <w:rFonts w:ascii="Arial Narrow" w:hAnsi="Arial Narrow" w:cs="Arial"/>
                <w:color w:val="000000"/>
                <w:sz w:val="14"/>
                <w:szCs w:val="14"/>
                <w:lang w:val="en-US"/>
              </w:rPr>
            </w:pPr>
            <w:r w:rsidRPr="006C51D6">
              <w:rPr>
                <w:rFonts w:ascii="Arial Narrow" w:hAnsi="Arial Narrow" w:cs="Arial"/>
                <w:color w:val="000000"/>
                <w:sz w:val="14"/>
                <w:szCs w:val="14"/>
                <w:lang w:val="en-US"/>
              </w:rPr>
              <w:t xml:space="preserve">SO2 4.25 ug/m3  </w:t>
            </w:r>
          </w:p>
          <w:p w:rsidR="00574366" w:rsidRPr="006C51D6" w:rsidRDefault="00574366" w:rsidP="00733F50">
            <w:pPr>
              <w:autoSpaceDE w:val="0"/>
              <w:autoSpaceDN w:val="0"/>
              <w:adjustRightInd w:val="0"/>
              <w:rPr>
                <w:rFonts w:ascii="Arial Narrow" w:hAnsi="Arial Narrow" w:cs="Arial"/>
                <w:color w:val="000000"/>
                <w:sz w:val="14"/>
                <w:szCs w:val="14"/>
                <w:lang w:val="en-US"/>
              </w:rPr>
            </w:pPr>
            <w:r w:rsidRPr="006C51D6">
              <w:rPr>
                <w:rFonts w:ascii="Arial Narrow" w:hAnsi="Arial Narrow" w:cs="Arial"/>
                <w:color w:val="000000"/>
                <w:sz w:val="14"/>
                <w:szCs w:val="14"/>
                <w:lang w:val="en-US"/>
              </w:rPr>
              <w:t>NO2 110 ug/m3,</w:t>
            </w:r>
          </w:p>
          <w:p w:rsidR="00574366" w:rsidRPr="006C51D6" w:rsidRDefault="00574366" w:rsidP="00733F50">
            <w:pPr>
              <w:autoSpaceDE w:val="0"/>
              <w:autoSpaceDN w:val="0"/>
              <w:adjustRightInd w:val="0"/>
              <w:rPr>
                <w:rFonts w:ascii="Arial Narrow" w:hAnsi="Arial Narrow" w:cs="Arial"/>
                <w:bCs/>
                <w:color w:val="000000"/>
                <w:sz w:val="14"/>
                <w:szCs w:val="14"/>
                <w:lang w:val="en-US"/>
              </w:rPr>
            </w:pPr>
          </w:p>
        </w:tc>
        <w:tc>
          <w:tcPr>
            <w:tcW w:w="3240" w:type="dxa"/>
          </w:tcPr>
          <w:p w:rsidR="00574366" w:rsidRPr="006C51D6" w:rsidRDefault="00574366" w:rsidP="00733F50">
            <w:pPr>
              <w:autoSpaceDE w:val="0"/>
              <w:autoSpaceDN w:val="0"/>
              <w:adjustRightInd w:val="0"/>
              <w:jc w:val="center"/>
              <w:rPr>
                <w:rFonts w:ascii="Arial Narrow" w:hAnsi="Arial Narrow" w:cs="Arial"/>
                <w:b/>
                <w:bCs/>
                <w:sz w:val="18"/>
                <w:szCs w:val="18"/>
                <w:lang w:val="es-ES"/>
              </w:rPr>
            </w:pPr>
          </w:p>
          <w:p w:rsidR="00574366" w:rsidRPr="006C51D6" w:rsidRDefault="00574366" w:rsidP="00733F50">
            <w:pPr>
              <w:autoSpaceDE w:val="0"/>
              <w:autoSpaceDN w:val="0"/>
              <w:adjustRightInd w:val="0"/>
              <w:jc w:val="center"/>
              <w:rPr>
                <w:rFonts w:ascii="Arial Narrow" w:hAnsi="Arial Narrow" w:cs="Arial"/>
                <w:bCs/>
                <w:sz w:val="16"/>
                <w:szCs w:val="16"/>
                <w:lang w:val="es-ES"/>
              </w:rPr>
            </w:pPr>
          </w:p>
          <w:p w:rsidR="00574366" w:rsidRPr="006C51D6" w:rsidRDefault="00574366" w:rsidP="00733F50">
            <w:pPr>
              <w:autoSpaceDE w:val="0"/>
              <w:autoSpaceDN w:val="0"/>
              <w:adjustRightInd w:val="0"/>
              <w:jc w:val="center"/>
              <w:rPr>
                <w:rFonts w:ascii="Arial Narrow" w:hAnsi="Arial Narrow" w:cs="Arial"/>
                <w:bCs/>
                <w:sz w:val="16"/>
                <w:szCs w:val="16"/>
              </w:rPr>
            </w:pPr>
            <w:r w:rsidRPr="006C51D6">
              <w:rPr>
                <w:rFonts w:ascii="Arial Narrow" w:hAnsi="Arial Narrow" w:cs="Arial"/>
                <w:bCs/>
                <w:sz w:val="16"/>
                <w:szCs w:val="16"/>
              </w:rPr>
              <w:t>Emisiones de material particulado producido por Fuentes  Fijas (industria, ductos y chimeneas)</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Emisiones por Fuentes móviles, principalmente en el</w:t>
            </w: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Distrito de Cartagena.</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Emisiones de ruido por parte del sector industrial,  tráfico vehicular y PICK UP.</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Emisiones de olores ofensivos generados por el desarrollo de actividades industriales, avícolas, porcícolas. y mala disposición de residuos domiciliarios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bCs/>
                <w:sz w:val="16"/>
                <w:szCs w:val="16"/>
              </w:rPr>
            </w:pPr>
            <w:r w:rsidRPr="006C51D6">
              <w:rPr>
                <w:rFonts w:ascii="Arial Narrow" w:hAnsi="Arial Narrow" w:cs="Arial"/>
                <w:bCs/>
                <w:sz w:val="16"/>
                <w:szCs w:val="16"/>
              </w:rPr>
              <w:t>Quemas a cielo abierto de basureros satélites y preparación de áreas  para cultivo.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Explotaciones mineras a cielo abierto,  transporte y disposición inadecuada de escombros).</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Dificultad en la coordinación para la aplicación de la norma o desarrollo de actividades conjuntas.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p>
        </w:tc>
        <w:tc>
          <w:tcPr>
            <w:tcW w:w="3960" w:type="dxa"/>
          </w:tcPr>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rPr>
            </w:pP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rPr>
            </w:pP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r w:rsidRPr="006C51D6">
              <w:rPr>
                <w:rFonts w:ascii="Arial Narrow" w:hAnsi="Arial Narrow" w:cs="Arial"/>
                <w:sz w:val="16"/>
                <w:szCs w:val="16"/>
              </w:rPr>
              <w:t>Cartagena D.T. y C., principalmente en el casco urbano: Zona Industrial de Mamonal y El Bosque.</w:t>
            </w: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r w:rsidRPr="006C51D6">
              <w:rPr>
                <w:rFonts w:ascii="Arial Narrow" w:hAnsi="Arial Narrow" w:cs="Arial"/>
                <w:sz w:val="16"/>
                <w:szCs w:val="16"/>
                <w:lang w:val="es-ES"/>
              </w:rPr>
              <w:t>Cabecera, corregimiento, veredas y cacerías de los municipios de:</w:t>
            </w: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Arjona</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Arroyo Hondo</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Calamar</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Clemencia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Córdoba</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El Carmen de Bolívar</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El Guamo</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rPr>
            </w:pPr>
            <w:r w:rsidRPr="006C51D6">
              <w:rPr>
                <w:rFonts w:ascii="Arial Narrow" w:hAnsi="Arial Narrow" w:cs="Arial"/>
                <w:sz w:val="16"/>
                <w:szCs w:val="16"/>
              </w:rPr>
              <w:t>Mahates</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Maríalabaja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 Cristóbal</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 Estanislao de Kotska</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rPr>
            </w:pPr>
            <w:r w:rsidRPr="006C51D6">
              <w:rPr>
                <w:rFonts w:ascii="Arial Narrow" w:hAnsi="Arial Narrow" w:cs="Arial"/>
                <w:sz w:val="16"/>
                <w:szCs w:val="16"/>
              </w:rPr>
              <w:t>San Jacinto</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 Juan Nepomuceno</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Santa Catalina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Santa Rosa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Soplaviento</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Turbaco</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Turbana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Villanueva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rPr>
            </w:pPr>
            <w:r w:rsidRPr="006C51D6">
              <w:rPr>
                <w:rFonts w:ascii="Arial Narrow" w:hAnsi="Arial Narrow" w:cs="Arial"/>
                <w:sz w:val="16"/>
                <w:szCs w:val="16"/>
              </w:rPr>
              <w:t>Zambrano</w:t>
            </w:r>
          </w:p>
          <w:p w:rsidR="00574366" w:rsidRPr="006C51D6" w:rsidRDefault="00574366" w:rsidP="00733F50">
            <w:pPr>
              <w:jc w:val="center"/>
              <w:rPr>
                <w:rFonts w:ascii="Arial Narrow" w:hAnsi="Arial Narrow"/>
                <w:sz w:val="16"/>
                <w:szCs w:val="16"/>
              </w:rPr>
            </w:pP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Cormagdalena, CARs vecinas,</w:t>
            </w:r>
          </w:p>
          <w:p w:rsidR="00574366" w:rsidRPr="006C51D6" w:rsidRDefault="00574366" w:rsidP="00733F50">
            <w:pPr>
              <w:autoSpaceDE w:val="0"/>
              <w:autoSpaceDN w:val="0"/>
              <w:adjustRightInd w:val="0"/>
              <w:rPr>
                <w:rFonts w:ascii="Arial Narrow" w:hAnsi="Arial Narrow"/>
                <w:sz w:val="16"/>
                <w:szCs w:val="16"/>
              </w:rPr>
            </w:pPr>
            <w:r w:rsidRPr="006C51D6">
              <w:rPr>
                <w:rFonts w:ascii="Arial Narrow" w:hAnsi="Arial Narrow"/>
                <w:sz w:val="16"/>
                <w:szCs w:val="16"/>
              </w:rPr>
              <w:t>Consejos de cuencas, Comisión conjunta</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Secretarias locales de medio ambiente,</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Centros de salud,</w:t>
            </w:r>
          </w:p>
          <w:p w:rsidR="00574366" w:rsidRPr="006C51D6" w:rsidRDefault="00574366" w:rsidP="00733F50">
            <w:pPr>
              <w:autoSpaceDE w:val="0"/>
              <w:autoSpaceDN w:val="0"/>
              <w:adjustRightInd w:val="0"/>
              <w:rPr>
                <w:rFonts w:ascii="Arial Narrow" w:hAnsi="Arial Narrow" w:cs="Arial"/>
                <w:color w:val="000000"/>
                <w:sz w:val="16"/>
                <w:szCs w:val="16"/>
                <w:lang w:val="pt-BR"/>
              </w:rPr>
            </w:pPr>
            <w:r w:rsidRPr="006C51D6">
              <w:rPr>
                <w:rFonts w:ascii="Arial Narrow" w:hAnsi="Arial Narrow" w:cs="Arial"/>
                <w:color w:val="000000"/>
                <w:sz w:val="16"/>
                <w:szCs w:val="16"/>
                <w:lang w:val="pt-BR"/>
              </w:rPr>
              <w:t>Gremios, sociedad civil, academia.</w:t>
            </w:r>
          </w:p>
          <w:p w:rsidR="00574366" w:rsidRPr="006C51D6" w:rsidRDefault="00574366" w:rsidP="00733F50">
            <w:pPr>
              <w:rPr>
                <w:rFonts w:ascii="Arial Narrow" w:hAnsi="Arial Narrow"/>
                <w:sz w:val="16"/>
                <w:szCs w:val="16"/>
                <w:lang w:val="pt-BR"/>
              </w:rPr>
            </w:pP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S</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M</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U</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R</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jc w:val="center"/>
              <w:rPr>
                <w:rFonts w:ascii="Arial Narrow" w:hAnsi="Arial Narrow"/>
                <w:sz w:val="16"/>
                <w:szCs w:val="16"/>
                <w:lang w:val="pt-BR"/>
              </w:rPr>
            </w:pP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p w:rsidR="00574366" w:rsidRPr="006C51D6" w:rsidRDefault="00574366" w:rsidP="00733F50">
            <w:pPr>
              <w:jc w:val="center"/>
              <w:rPr>
                <w:rFonts w:ascii="Arial Narrow" w:hAnsi="Arial Narrow"/>
                <w:sz w:val="16"/>
                <w:szCs w:val="16"/>
              </w:rPr>
            </w:pP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L</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p>
        </w:tc>
      </w:tr>
      <w:tr w:rsidR="00574366" w:rsidRPr="006C51D6">
        <w:trPr>
          <w:cantSplit/>
          <w:trHeight w:val="1495"/>
        </w:trPr>
        <w:tc>
          <w:tcPr>
            <w:tcW w:w="540" w:type="dxa"/>
            <w:textDirection w:val="btLr"/>
          </w:tcPr>
          <w:p w:rsidR="00574366" w:rsidRPr="006C51D6" w:rsidRDefault="00574366" w:rsidP="00733F50">
            <w:pPr>
              <w:ind w:left="113" w:right="113"/>
              <w:jc w:val="center"/>
              <w:rPr>
                <w:rFonts w:ascii="Arial Narrow" w:hAnsi="Arial Narrow" w:cs="Arial"/>
                <w:sz w:val="16"/>
                <w:szCs w:val="16"/>
              </w:rPr>
            </w:pPr>
            <w:r w:rsidRPr="006C51D6">
              <w:rPr>
                <w:rFonts w:ascii="Arial Narrow" w:hAnsi="Arial Narrow" w:cs="Arial"/>
                <w:sz w:val="16"/>
                <w:szCs w:val="16"/>
              </w:rPr>
              <w:t>Consolidar las acciones orientadas a la conservación del patrimonio natural</w:t>
            </w:r>
          </w:p>
        </w:tc>
        <w:tc>
          <w:tcPr>
            <w:tcW w:w="1980" w:type="dxa"/>
            <w:vAlign w:val="center"/>
          </w:tcPr>
          <w:p w:rsidR="00574366" w:rsidRPr="006C51D6" w:rsidRDefault="00574366" w:rsidP="00733F50">
            <w:pPr>
              <w:rPr>
                <w:rFonts w:ascii="Arial Narrow" w:hAnsi="Arial Narrow" w:cs="Arial"/>
                <w:sz w:val="14"/>
                <w:szCs w:val="14"/>
              </w:rPr>
            </w:pPr>
          </w:p>
          <w:p w:rsidR="00574366" w:rsidRPr="006C51D6" w:rsidRDefault="00574366" w:rsidP="00733F50">
            <w:pPr>
              <w:rPr>
                <w:rFonts w:ascii="Arial Narrow" w:hAnsi="Arial Narrow"/>
                <w:sz w:val="14"/>
                <w:szCs w:val="14"/>
              </w:rPr>
            </w:pPr>
          </w:p>
          <w:p w:rsidR="00574366" w:rsidRPr="006C51D6" w:rsidRDefault="00574366" w:rsidP="00733F50">
            <w:pPr>
              <w:pStyle w:val="BodyText3"/>
              <w:jc w:val="left"/>
              <w:rPr>
                <w:rFonts w:ascii="Arial Narrow" w:hAnsi="Arial Narrow"/>
                <w:sz w:val="14"/>
                <w:szCs w:val="14"/>
              </w:rPr>
            </w:pPr>
          </w:p>
          <w:p w:rsidR="00574366" w:rsidRPr="006C51D6" w:rsidRDefault="00574366" w:rsidP="00733F50">
            <w:pPr>
              <w:rPr>
                <w:rFonts w:ascii="Arial Narrow" w:hAnsi="Arial Narrow" w:cs="Arial"/>
                <w:sz w:val="14"/>
                <w:szCs w:val="14"/>
              </w:rPr>
            </w:pPr>
          </w:p>
          <w:p w:rsidR="00574366" w:rsidRPr="006C51D6" w:rsidRDefault="00574366" w:rsidP="00733F50">
            <w:pPr>
              <w:rPr>
                <w:rFonts w:ascii="Arial Narrow" w:hAnsi="Arial Narrow"/>
                <w:b/>
                <w:sz w:val="14"/>
                <w:szCs w:val="14"/>
                <w:u w:val="single"/>
              </w:rPr>
            </w:pPr>
            <w:r w:rsidRPr="006C51D6">
              <w:rPr>
                <w:rFonts w:ascii="Arial Narrow" w:hAnsi="Arial Narrow"/>
                <w:b/>
                <w:sz w:val="14"/>
                <w:szCs w:val="14"/>
                <w:u w:val="single"/>
              </w:rPr>
              <w:t>D.3 DEFORESTACIÓN</w:t>
            </w:r>
          </w:p>
          <w:p w:rsidR="00574366" w:rsidRPr="006C51D6" w:rsidRDefault="00574366" w:rsidP="00733F50">
            <w:pPr>
              <w:pStyle w:val="BodyText3"/>
              <w:jc w:val="left"/>
              <w:rPr>
                <w:rFonts w:ascii="Arial Narrow" w:hAnsi="Arial Narrow"/>
                <w:sz w:val="14"/>
                <w:szCs w:val="14"/>
                <w:lang w:val="es-CO"/>
              </w:rPr>
            </w:pPr>
            <w:r w:rsidRPr="006C51D6">
              <w:rPr>
                <w:rFonts w:ascii="Arial Narrow" w:hAnsi="Arial Narrow"/>
                <w:sz w:val="14"/>
                <w:szCs w:val="14"/>
                <w:lang w:val="es-CO"/>
              </w:rPr>
              <w:t>D3.1. Se estima la tala promedio anual de Bsosque Seco tropical en la jurisdicción de la corporación en 43 hectareas y de afectación en Area de manglar en 10 hectareas año.</w:t>
            </w:r>
          </w:p>
          <w:p w:rsidR="00574366" w:rsidRPr="006C51D6" w:rsidRDefault="00574366" w:rsidP="00733F50">
            <w:pPr>
              <w:pStyle w:val="BodyText3"/>
              <w:jc w:val="left"/>
              <w:rPr>
                <w:rFonts w:ascii="Arial Narrow" w:hAnsi="Arial Narrow"/>
                <w:sz w:val="14"/>
                <w:szCs w:val="14"/>
                <w:lang w:val="es-CO"/>
              </w:rPr>
            </w:pPr>
          </w:p>
          <w:p w:rsidR="00574366" w:rsidRPr="006C51D6" w:rsidRDefault="00574366" w:rsidP="00733F50">
            <w:pPr>
              <w:ind w:right="-2"/>
              <w:rPr>
                <w:rFonts w:ascii="Arial Narrow" w:hAnsi="Arial Narrow" w:cs="Arial"/>
                <w:sz w:val="14"/>
                <w:szCs w:val="14"/>
              </w:rPr>
            </w:pPr>
            <w:r w:rsidRPr="006C51D6">
              <w:rPr>
                <w:rFonts w:ascii="Arial Narrow" w:hAnsi="Arial Narrow" w:cs="Arial"/>
                <w:sz w:val="14"/>
                <w:szCs w:val="14"/>
              </w:rPr>
              <w:t>D3.2. la tala indiscriminada del recurso bosque como afecta su pontencial en su proceso quimico de captura de co</w:t>
            </w:r>
            <w:r w:rsidRPr="006C51D6">
              <w:rPr>
                <w:rFonts w:ascii="Arial Narrow" w:hAnsi="Arial Narrow" w:cs="Arial"/>
                <w:sz w:val="14"/>
                <w:szCs w:val="14"/>
                <w:vertAlign w:val="subscript"/>
              </w:rPr>
              <w:t xml:space="preserve">2, </w:t>
            </w:r>
            <w:r w:rsidRPr="006C51D6">
              <w:rPr>
                <w:rFonts w:ascii="Arial Narrow" w:hAnsi="Arial Narrow" w:cs="Arial"/>
                <w:sz w:val="14"/>
                <w:szCs w:val="14"/>
              </w:rPr>
              <w:t>este potencial se estima en 356.210,14 ton de fijación de co</w:t>
            </w:r>
            <w:r w:rsidRPr="006C51D6">
              <w:rPr>
                <w:rFonts w:ascii="Arial Narrow" w:hAnsi="Arial Narrow" w:cs="Arial"/>
                <w:sz w:val="14"/>
                <w:szCs w:val="14"/>
                <w:vertAlign w:val="subscript"/>
              </w:rPr>
              <w:t>2</w:t>
            </w:r>
            <w:r w:rsidRPr="006C51D6">
              <w:rPr>
                <w:rFonts w:ascii="Arial Narrow" w:hAnsi="Arial Narrow" w:cs="Arial"/>
                <w:sz w:val="14"/>
                <w:szCs w:val="14"/>
              </w:rPr>
              <w:t>/año  y la producción de oxigeno liberado se estima en 242.189 ton de oxigeno/año, esto refleja una conversión del 68% del co</w:t>
            </w:r>
            <w:r w:rsidRPr="006C51D6">
              <w:rPr>
                <w:rFonts w:ascii="Arial Narrow" w:hAnsi="Arial Narrow" w:cs="Arial"/>
                <w:sz w:val="14"/>
                <w:szCs w:val="14"/>
                <w:vertAlign w:val="subscript"/>
              </w:rPr>
              <w:t xml:space="preserve">2 </w:t>
            </w:r>
            <w:r w:rsidRPr="006C51D6">
              <w:rPr>
                <w:rFonts w:ascii="Arial Narrow" w:hAnsi="Arial Narrow" w:cs="Arial"/>
                <w:sz w:val="14"/>
                <w:szCs w:val="14"/>
              </w:rPr>
              <w:t xml:space="preserve"> fijado en oxigeno liberado</w:t>
            </w:r>
          </w:p>
          <w:p w:rsidR="00574366" w:rsidRPr="006C51D6" w:rsidRDefault="00574366" w:rsidP="00733F50">
            <w:pPr>
              <w:pStyle w:val="BodyText3"/>
              <w:jc w:val="left"/>
              <w:rPr>
                <w:rFonts w:ascii="Arial Narrow" w:hAnsi="Arial Narrow"/>
                <w:sz w:val="14"/>
                <w:szCs w:val="14"/>
                <w:lang w:val="es-CO"/>
              </w:rPr>
            </w:pPr>
          </w:p>
          <w:p w:rsidR="00574366" w:rsidRPr="006C51D6" w:rsidRDefault="00574366" w:rsidP="00733F50">
            <w:pPr>
              <w:pStyle w:val="BodyText3"/>
              <w:jc w:val="left"/>
              <w:rPr>
                <w:rFonts w:ascii="Arial Narrow" w:hAnsi="Arial Narrow"/>
                <w:sz w:val="14"/>
                <w:szCs w:val="14"/>
              </w:rPr>
            </w:pPr>
          </w:p>
          <w:p w:rsidR="00574366" w:rsidRPr="006C51D6" w:rsidRDefault="00574366" w:rsidP="00733F50">
            <w:pPr>
              <w:rPr>
                <w:rFonts w:ascii="Arial Narrow" w:hAnsi="Arial Narrow"/>
                <w:sz w:val="14"/>
                <w:szCs w:val="14"/>
              </w:rPr>
            </w:pPr>
          </w:p>
          <w:p w:rsidR="00574366" w:rsidRPr="006C51D6" w:rsidRDefault="00574366" w:rsidP="00733F50">
            <w:pPr>
              <w:rPr>
                <w:rFonts w:ascii="Arial Narrow" w:hAnsi="Arial Narrow"/>
                <w:sz w:val="14"/>
                <w:szCs w:val="14"/>
              </w:rPr>
            </w:pPr>
          </w:p>
        </w:tc>
        <w:tc>
          <w:tcPr>
            <w:tcW w:w="3240" w:type="dxa"/>
          </w:tcPr>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Tala indiscriminada del bosque natural y secundario por procesos de colonización.</w:t>
            </w:r>
          </w:p>
          <w:p w:rsidR="00574366" w:rsidRPr="006C51D6" w:rsidRDefault="00574366" w:rsidP="00733F50">
            <w:pPr>
              <w:jc w:val="center"/>
              <w:rPr>
                <w:rFonts w:ascii="Arial Narrow" w:hAnsi="Arial Narrow" w:cs="Arial"/>
                <w:sz w:val="14"/>
                <w:szCs w:val="14"/>
              </w:rPr>
            </w:pPr>
          </w:p>
          <w:p w:rsidR="00574366" w:rsidRPr="006C51D6" w:rsidRDefault="00574366" w:rsidP="00733F50">
            <w:pPr>
              <w:jc w:val="center"/>
              <w:rPr>
                <w:rFonts w:ascii="Arial Narrow" w:hAnsi="Arial Narrow" w:cs="Arial"/>
                <w:sz w:val="14"/>
                <w:szCs w:val="14"/>
              </w:rPr>
            </w:pPr>
            <w:r w:rsidRPr="006C51D6">
              <w:rPr>
                <w:rFonts w:ascii="Arial Narrow" w:hAnsi="Arial Narrow" w:cs="Arial"/>
                <w:sz w:val="14"/>
                <w:szCs w:val="14"/>
              </w:rPr>
              <w:t>Presión urbana al recurso por crecimiento demográfico</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Afectación de zonas de manglar del delta del Canal del Dique.</w:t>
            </w:r>
          </w:p>
          <w:p w:rsidR="00574366" w:rsidRPr="006C51D6" w:rsidRDefault="00574366" w:rsidP="00733F50">
            <w:pPr>
              <w:jc w:val="center"/>
              <w:rPr>
                <w:rFonts w:ascii="Arial Narrow" w:hAnsi="Arial Narrow"/>
                <w:sz w:val="14"/>
                <w:szCs w:val="14"/>
              </w:rPr>
            </w:pPr>
          </w:p>
          <w:p w:rsidR="00574366" w:rsidRPr="006C51D6" w:rsidRDefault="00574366" w:rsidP="00733F50">
            <w:pPr>
              <w:pStyle w:val="BodyText3"/>
              <w:jc w:val="center"/>
              <w:rPr>
                <w:rFonts w:ascii="Arial Narrow" w:hAnsi="Arial Narrow"/>
                <w:sz w:val="14"/>
                <w:szCs w:val="14"/>
              </w:rPr>
            </w:pPr>
            <w:r w:rsidRPr="006C51D6">
              <w:rPr>
                <w:rFonts w:ascii="Arial Narrow" w:hAnsi="Arial Narrow"/>
                <w:sz w:val="14"/>
                <w:szCs w:val="14"/>
              </w:rPr>
              <w:t>Extracción ilegal e irregular de material vegetal para usarlo como leña.</w:t>
            </w:r>
          </w:p>
          <w:p w:rsidR="00574366" w:rsidRPr="006C51D6" w:rsidRDefault="00574366" w:rsidP="00733F50">
            <w:pPr>
              <w:pStyle w:val="BodyText3"/>
              <w:jc w:val="center"/>
              <w:rPr>
                <w:rFonts w:ascii="Arial Narrow" w:hAnsi="Arial Narrow"/>
                <w:sz w:val="14"/>
                <w:szCs w:val="14"/>
              </w:rPr>
            </w:pPr>
          </w:p>
          <w:p w:rsidR="00574366" w:rsidRPr="006C51D6" w:rsidRDefault="00574366" w:rsidP="00733F50">
            <w:pPr>
              <w:pStyle w:val="BodyText3"/>
              <w:jc w:val="center"/>
              <w:rPr>
                <w:rFonts w:ascii="Arial Narrow" w:hAnsi="Arial Narrow"/>
                <w:sz w:val="14"/>
                <w:szCs w:val="14"/>
              </w:rPr>
            </w:pPr>
            <w:r w:rsidRPr="006C51D6">
              <w:rPr>
                <w:rFonts w:ascii="Arial Narrow" w:hAnsi="Arial Narrow"/>
                <w:sz w:val="14"/>
                <w:szCs w:val="14"/>
              </w:rPr>
              <w:t>Tala de mangle para usarlo como material de construcción o para ampliar las áreas de camaricultura y sabaleras</w:t>
            </w:r>
          </w:p>
          <w:p w:rsidR="00574366" w:rsidRPr="006C51D6" w:rsidRDefault="00574366" w:rsidP="00733F50">
            <w:pPr>
              <w:jc w:val="center"/>
              <w:rPr>
                <w:rFonts w:ascii="Arial Narrow" w:hAnsi="Arial Narrow" w:cs="Arial"/>
                <w:sz w:val="14"/>
                <w:szCs w:val="14"/>
              </w:rPr>
            </w:pPr>
          </w:p>
          <w:p w:rsidR="00574366" w:rsidRPr="006C51D6" w:rsidRDefault="00574366" w:rsidP="00733F50">
            <w:pPr>
              <w:jc w:val="center"/>
              <w:rPr>
                <w:rFonts w:ascii="Arial Narrow" w:hAnsi="Arial Narrow" w:cs="Arial"/>
                <w:sz w:val="14"/>
                <w:szCs w:val="14"/>
              </w:rPr>
            </w:pPr>
            <w:r w:rsidRPr="006C51D6">
              <w:rPr>
                <w:rFonts w:ascii="Arial Narrow" w:hAnsi="Arial Narrow" w:cs="Arial"/>
                <w:sz w:val="14"/>
                <w:szCs w:val="14"/>
              </w:rPr>
              <w:t>Actividades inadecuadas de Explotaciones mineras</w:t>
            </w:r>
          </w:p>
          <w:p w:rsidR="00574366" w:rsidRPr="006C51D6" w:rsidRDefault="00574366" w:rsidP="00733F50">
            <w:pPr>
              <w:jc w:val="center"/>
              <w:rPr>
                <w:rFonts w:ascii="Arial Narrow" w:hAnsi="Arial Narrow" w:cs="Arial"/>
                <w:sz w:val="14"/>
                <w:szCs w:val="14"/>
              </w:rPr>
            </w:pPr>
          </w:p>
          <w:p w:rsidR="00574366" w:rsidRPr="006C51D6" w:rsidRDefault="00574366" w:rsidP="00733F50">
            <w:pPr>
              <w:jc w:val="center"/>
              <w:rPr>
                <w:rFonts w:ascii="Arial Narrow" w:hAnsi="Arial Narrow" w:cs="Arial"/>
                <w:sz w:val="14"/>
                <w:szCs w:val="14"/>
              </w:rPr>
            </w:pPr>
            <w:r w:rsidRPr="006C51D6">
              <w:rPr>
                <w:rFonts w:ascii="Arial Narrow" w:hAnsi="Arial Narrow" w:cs="Arial"/>
                <w:sz w:val="14"/>
                <w:szCs w:val="14"/>
              </w:rPr>
              <w:t>Aprovechamiento inadecuado de los recursos del suelo para extracción de zahorra, polvillo, arena, piedra.</w:t>
            </w:r>
          </w:p>
          <w:p w:rsidR="00574366" w:rsidRPr="006C51D6" w:rsidRDefault="00574366" w:rsidP="00733F50">
            <w:pPr>
              <w:jc w:val="center"/>
              <w:rPr>
                <w:rFonts w:ascii="Arial Narrow" w:hAnsi="Arial Narrow" w:cs="Arial"/>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Aprovechamiento forestal de los relictos de bosque seco tropical y afectación de hábitat en especial de humedales</w:t>
            </w:r>
          </w:p>
          <w:p w:rsidR="00574366" w:rsidRPr="006C51D6" w:rsidRDefault="00574366" w:rsidP="00733F50">
            <w:pPr>
              <w:pStyle w:val="BodyText3"/>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Quema  indiscriminada de pastizales y rastrojos (orillas de  complejo cenagosos y Canal del Dique,  arroyos tributaros del Canal del Dique)  para agricultura y pastoreo.</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Cambios de cultivos tradicionales y desconocimiento de técnicas alternativas de producción sostenible.</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Ampliación de la Frontera Agrícola y pecuaria.</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6"/>
              </w:rPr>
            </w:pPr>
            <w:r w:rsidRPr="006C51D6">
              <w:rPr>
                <w:rFonts w:ascii="Arial Narrow" w:hAnsi="Arial Narrow"/>
                <w:sz w:val="14"/>
                <w:szCs w:val="14"/>
              </w:rPr>
              <w:t>Intervención de áreas protegidas</w:t>
            </w:r>
          </w:p>
        </w:tc>
        <w:tc>
          <w:tcPr>
            <w:tcW w:w="3960" w:type="dxa"/>
          </w:tcPr>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Ecosistemas estratégicos de: Montes de María, cerro Maco, cerro el peligro, cuchilla de canalete, cerro de mandinga, salto del Cabrón.</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Santuario de fauna y flora los colorados y “mono Hernández”.</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Relictos de Bosque de la Anidian, Matute y Coloncito, El Ataúd, bosques del Ceibal, la Cansona</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Parque distrital Cacique Dulio e Islas del distrito de Cartagena.</w:t>
            </w: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Áreas mangláricas del delta del Canal del Dique, Bahía de Barbacoas, Ciénaga de la Virgen, los Morros,</w:t>
            </w:r>
            <w:r w:rsidRPr="006C51D6">
              <w:rPr>
                <w:rFonts w:ascii="Arial Narrow" w:hAnsi="Arial Narrow" w:cs="Arial"/>
                <w:sz w:val="14"/>
                <w:szCs w:val="14"/>
              </w:rPr>
              <w:t xml:space="preserve"> Redonda,  Totumo, Islas del Rosario, Barú, Tierra Bomba, Boca Canoas</w:t>
            </w:r>
            <w:r w:rsidRPr="006C51D6">
              <w:rPr>
                <w:rFonts w:ascii="Arial Narrow" w:hAnsi="Arial Narrow"/>
                <w:sz w:val="14"/>
                <w:szCs w:val="14"/>
              </w:rPr>
              <w:t xml:space="preserve"> y Galerazamba.</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cs="Arial"/>
                <w:sz w:val="14"/>
                <w:szCs w:val="14"/>
              </w:rPr>
            </w:pPr>
            <w:r w:rsidRPr="006C51D6">
              <w:rPr>
                <w:rFonts w:ascii="Arial Narrow" w:hAnsi="Arial Narrow"/>
                <w:sz w:val="14"/>
                <w:szCs w:val="14"/>
              </w:rPr>
              <w:t xml:space="preserve">Zona de amortiguación de las Ciénagas de: </w:t>
            </w:r>
            <w:r w:rsidRPr="006C51D6">
              <w:rPr>
                <w:rFonts w:ascii="Arial Narrow" w:hAnsi="Arial Narrow" w:cs="Arial"/>
                <w:sz w:val="14"/>
                <w:szCs w:val="14"/>
              </w:rPr>
              <w:t xml:space="preserve">De La Virgen, Totumo, </w:t>
            </w:r>
            <w:r w:rsidRPr="006C51D6">
              <w:rPr>
                <w:rFonts w:ascii="Arial Narrow" w:hAnsi="Arial Narrow"/>
                <w:sz w:val="14"/>
                <w:szCs w:val="14"/>
              </w:rPr>
              <w:t xml:space="preserve"> Redonda, Prieto, Marialabaja</w:t>
            </w:r>
            <w:r w:rsidRPr="006C51D6">
              <w:rPr>
                <w:rFonts w:ascii="Arial Narrow" w:hAnsi="Arial Narrow"/>
                <w:b/>
                <w:sz w:val="14"/>
                <w:szCs w:val="14"/>
              </w:rPr>
              <w:t xml:space="preserve">, </w:t>
            </w:r>
            <w:r w:rsidRPr="006C51D6">
              <w:rPr>
                <w:rFonts w:ascii="Arial Narrow" w:hAnsi="Arial Narrow"/>
                <w:sz w:val="14"/>
                <w:szCs w:val="14"/>
              </w:rPr>
              <w:t xml:space="preserve"> Machado  Palotal,  Botija,</w:t>
            </w:r>
            <w:r w:rsidRPr="006C51D6">
              <w:rPr>
                <w:rFonts w:ascii="Arial Narrow" w:hAnsi="Arial Narrow"/>
                <w:b/>
                <w:sz w:val="14"/>
                <w:szCs w:val="14"/>
              </w:rPr>
              <w:t xml:space="preserve">  </w:t>
            </w:r>
            <w:r w:rsidRPr="006C51D6">
              <w:rPr>
                <w:rFonts w:ascii="Arial Narrow" w:hAnsi="Arial Narrow"/>
                <w:sz w:val="14"/>
                <w:szCs w:val="14"/>
              </w:rPr>
              <w:t>Largo, Quintanilla, la Cruz,   Palenque,   Capote, Tupe, Zarzal,</w:t>
            </w:r>
            <w:r w:rsidRPr="006C51D6">
              <w:rPr>
                <w:rFonts w:ascii="Arial Narrow" w:hAnsi="Arial Narrow"/>
                <w:b/>
                <w:sz w:val="14"/>
                <w:szCs w:val="14"/>
              </w:rPr>
              <w:t xml:space="preserve"> </w:t>
            </w:r>
            <w:r w:rsidRPr="006C51D6">
              <w:rPr>
                <w:rFonts w:ascii="Arial Narrow" w:hAnsi="Arial Narrow"/>
                <w:sz w:val="14"/>
                <w:szCs w:val="14"/>
              </w:rPr>
              <w:t>Juan Gómez – Bohórquez, Palotal, Aguas Claras,</w:t>
            </w:r>
            <w:r w:rsidRPr="006C51D6">
              <w:rPr>
                <w:rFonts w:ascii="Arial Narrow" w:hAnsi="Arial Narrow"/>
                <w:b/>
                <w:sz w:val="14"/>
                <w:szCs w:val="14"/>
              </w:rPr>
              <w:t xml:space="preserve"> </w:t>
            </w:r>
            <w:r w:rsidRPr="006C51D6">
              <w:rPr>
                <w:rFonts w:ascii="Arial Narrow" w:hAnsi="Arial Narrow"/>
                <w:sz w:val="14"/>
                <w:szCs w:val="14"/>
              </w:rPr>
              <w:t>Zambrano, Puyal, Baltazar, La Tórtola, Grande.</w:t>
            </w:r>
            <w:r w:rsidRPr="006C51D6">
              <w:rPr>
                <w:rFonts w:ascii="Arial Narrow" w:hAnsi="Arial Narrow" w:cs="Arial"/>
                <w:sz w:val="14"/>
                <w:szCs w:val="14"/>
              </w:rPr>
              <w:t xml:space="preserve"> Quita calzón, Machanga, La Mocho, Limón, Chiquito, Sabanalarga, Bombo, Honduras, Alferez, Toro, Cangrejal y María Morales</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Zona de amortiguación del Rió Magdalena, Canal del Dique, acuíferos y humedales conexos</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Ronda y cuenca de los arroyos: El Toro, Caimital, Pita, Caimán, Congo,  Paso en Medio</w:t>
            </w:r>
            <w:r w:rsidRPr="006C51D6">
              <w:rPr>
                <w:rFonts w:ascii="Arial Narrow" w:hAnsi="Arial Narrow"/>
                <w:b/>
                <w:sz w:val="14"/>
                <w:szCs w:val="14"/>
              </w:rPr>
              <w:t>,  </w:t>
            </w:r>
            <w:r w:rsidRPr="006C51D6">
              <w:rPr>
                <w:rFonts w:ascii="Arial Narrow" w:hAnsi="Arial Narrow"/>
                <w:sz w:val="14"/>
                <w:szCs w:val="14"/>
              </w:rPr>
              <w:t xml:space="preserve">Grande,   Guásimo. Ceiba. Hondo, Dique viejo, </w:t>
            </w:r>
            <w:r w:rsidRPr="006C51D6">
              <w:rPr>
                <w:rFonts w:ascii="Arial Narrow" w:hAnsi="Arial Narrow" w:cs="Arial"/>
                <w:sz w:val="14"/>
                <w:szCs w:val="14"/>
              </w:rPr>
              <w:t xml:space="preserve">Chiquito,  Mameyal, Cucumán, Timboro, Grande, </w:t>
            </w:r>
            <w:r w:rsidRPr="006C51D6">
              <w:rPr>
                <w:rFonts w:ascii="Arial Narrow" w:hAnsi="Arial Narrow"/>
                <w:sz w:val="14"/>
                <w:szCs w:val="14"/>
              </w:rPr>
              <w:t xml:space="preserve">Ternera, Limón, La Tabla, Tabacal, Mesa, Hormiga, Matagente, Chiricoco, Tabacal,  </w:t>
            </w:r>
            <w:r w:rsidRPr="006C51D6">
              <w:rPr>
                <w:rFonts w:ascii="Arial Narrow" w:hAnsi="Arial Narrow" w:cs="Arial"/>
                <w:sz w:val="14"/>
                <w:szCs w:val="14"/>
              </w:rPr>
              <w:t>Honduras, Caracolí,</w:t>
            </w:r>
            <w:r w:rsidRPr="006C51D6">
              <w:rPr>
                <w:rFonts w:ascii="Arial Narrow" w:hAnsi="Arial Narrow"/>
                <w:sz w:val="14"/>
                <w:szCs w:val="14"/>
              </w:rPr>
              <w:t xml:space="preserve">  Betancourt, Ají Molido,  Maretira, Arena, León, Largo, Lejos, el Cañito, San Jacinto, Alférez, Salado, Carvajal,  Venado, Las Brujas,  Mancomoján, La Tranca,Rastro, Salvador, Catalina, San Rafael,  Haya, Nueve de febrero, Constanza, Pueblo Nuevo  y  El Guamo</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Zona de recarga de los Manantiales y aguas subterráneas de: Turbaco, San Juan Nepomuceno y Arroyo Grande- distrito de cartagena</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6"/>
              </w:rPr>
            </w:pP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Cormagdalena, CARs vecinas,</w:t>
            </w:r>
          </w:p>
          <w:p w:rsidR="00574366" w:rsidRPr="006C51D6" w:rsidRDefault="00574366" w:rsidP="00733F50">
            <w:pPr>
              <w:autoSpaceDE w:val="0"/>
              <w:autoSpaceDN w:val="0"/>
              <w:adjustRightInd w:val="0"/>
              <w:rPr>
                <w:rFonts w:ascii="Arial Narrow" w:hAnsi="Arial Narrow"/>
                <w:sz w:val="16"/>
                <w:szCs w:val="16"/>
              </w:rPr>
            </w:pPr>
            <w:r w:rsidRPr="006C51D6">
              <w:rPr>
                <w:rFonts w:ascii="Arial Narrow" w:hAnsi="Arial Narrow"/>
                <w:sz w:val="16"/>
                <w:szCs w:val="16"/>
              </w:rPr>
              <w:t>Consejos de cuencas, Comisión conjunta</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Secretarias locales de medio ambiente,</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Centros de salud,</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Gremios, sociedad civil, academia</w:t>
            </w: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U</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N</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R</w:t>
            </w: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tc>
      </w:tr>
      <w:tr w:rsidR="00574366" w:rsidRPr="006C51D6">
        <w:trPr>
          <w:cantSplit/>
          <w:trHeight w:val="3315"/>
        </w:trPr>
        <w:tc>
          <w:tcPr>
            <w:tcW w:w="540" w:type="dxa"/>
            <w:textDirection w:val="btLr"/>
          </w:tcPr>
          <w:p w:rsidR="00574366" w:rsidRPr="006C51D6" w:rsidRDefault="00574366" w:rsidP="00733F50">
            <w:pPr>
              <w:ind w:left="113" w:right="113"/>
              <w:jc w:val="center"/>
              <w:rPr>
                <w:rFonts w:ascii="Arial Narrow" w:hAnsi="Arial Narrow"/>
                <w:sz w:val="16"/>
              </w:rPr>
            </w:pPr>
            <w:r w:rsidRPr="006C51D6">
              <w:rPr>
                <w:rFonts w:ascii="Arial Narrow" w:hAnsi="Arial Narrow" w:cs="Arial"/>
                <w:sz w:val="16"/>
                <w:szCs w:val="16"/>
              </w:rPr>
              <w:t>Consolidar las acciones orientadas a la conservación del patrimonio natural</w:t>
            </w:r>
          </w:p>
        </w:tc>
        <w:tc>
          <w:tcPr>
            <w:tcW w:w="1980" w:type="dxa"/>
            <w:vAlign w:val="center"/>
          </w:tcPr>
          <w:p w:rsidR="00574366" w:rsidRPr="006C51D6" w:rsidRDefault="00574366" w:rsidP="00733F50">
            <w:pPr>
              <w:rPr>
                <w:rFonts w:ascii="Arial Narrow" w:hAnsi="Arial Narrow"/>
                <w:b/>
                <w:sz w:val="14"/>
                <w:szCs w:val="14"/>
                <w:u w:val="single"/>
              </w:rPr>
            </w:pPr>
            <w:r w:rsidRPr="006C51D6">
              <w:rPr>
                <w:rFonts w:ascii="Arial Narrow" w:hAnsi="Arial Narrow"/>
                <w:b/>
                <w:sz w:val="14"/>
                <w:szCs w:val="14"/>
                <w:u w:val="single"/>
              </w:rPr>
              <w:t>D4. DESECACIÓN DE CUERPOS DE AGUA</w:t>
            </w:r>
          </w:p>
          <w:p w:rsidR="00574366" w:rsidRPr="006C51D6" w:rsidRDefault="00574366" w:rsidP="00733F50">
            <w:pPr>
              <w:rPr>
                <w:rFonts w:ascii="Arial Narrow" w:hAnsi="Arial Narrow"/>
                <w:sz w:val="14"/>
                <w:szCs w:val="14"/>
              </w:rPr>
            </w:pPr>
          </w:p>
          <w:p w:rsidR="00574366" w:rsidRPr="006C51D6" w:rsidRDefault="00574366" w:rsidP="00733F50">
            <w:pPr>
              <w:autoSpaceDE w:val="0"/>
              <w:autoSpaceDN w:val="0"/>
              <w:adjustRightInd w:val="0"/>
              <w:rPr>
                <w:rFonts w:ascii="Arial Narrow" w:hAnsi="Arial Narrow" w:cs="Arial"/>
                <w:sz w:val="14"/>
                <w:szCs w:val="14"/>
              </w:rPr>
            </w:pPr>
            <w:r w:rsidRPr="006C51D6">
              <w:rPr>
                <w:rFonts w:ascii="Arial Narrow" w:hAnsi="Arial Narrow" w:cs="Arial"/>
                <w:sz w:val="14"/>
                <w:szCs w:val="14"/>
              </w:rPr>
              <w:t>D4.1 El 30% del área territorio, presenta  amenazas naturales entre las cuales se identifican</w:t>
            </w:r>
          </w:p>
          <w:p w:rsidR="00574366" w:rsidRPr="006C51D6" w:rsidRDefault="00574366" w:rsidP="00733F50">
            <w:pPr>
              <w:rPr>
                <w:rFonts w:ascii="Arial Narrow" w:hAnsi="Arial Narrow"/>
                <w:sz w:val="14"/>
                <w:szCs w:val="14"/>
              </w:rPr>
            </w:pPr>
            <w:r w:rsidRPr="006C51D6">
              <w:rPr>
                <w:rFonts w:ascii="Arial Narrow" w:hAnsi="Arial Narrow" w:cs="Arial"/>
                <w:color w:val="000000"/>
                <w:sz w:val="14"/>
                <w:szCs w:val="14"/>
              </w:rPr>
              <w:t>Amenaza alta por movimiento en masa, Amenaza alta por inundaciones lentas. Amenaza muy alta por movimientos en masa, Amenaza alta por caudales torrenciales</w:t>
            </w:r>
          </w:p>
        </w:tc>
        <w:tc>
          <w:tcPr>
            <w:tcW w:w="3240" w:type="dxa"/>
          </w:tcPr>
          <w:p w:rsidR="00574366" w:rsidRPr="006C51D6" w:rsidRDefault="00574366" w:rsidP="00733F50">
            <w:pPr>
              <w:jc w:val="center"/>
              <w:rPr>
                <w:rFonts w:ascii="Arial Narrow" w:hAnsi="Arial Narrow"/>
                <w:sz w:val="16"/>
              </w:rPr>
            </w:pPr>
            <w:r w:rsidRPr="006C51D6">
              <w:rPr>
                <w:rFonts w:ascii="Arial Narrow" w:hAnsi="Arial Narrow"/>
                <w:sz w:val="16"/>
              </w:rPr>
              <w:t>Ampliación de la Frontera agrícola y Pecuaria.</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Conflictos de intereses entre los Agricultores y pescadores.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Procesos Erosivos naturales y antrópicos (Sedimentación, Colmatación, compactación y deslizamientos)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Actividad minera (licita  e ilicita)</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Ausencia del estado y conflicto armado</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Debilidad en la parte logística por parte de los entes territoriales.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r w:rsidRPr="006C51D6">
              <w:rPr>
                <w:rFonts w:ascii="Arial Narrow" w:hAnsi="Arial Narrow"/>
                <w:sz w:val="16"/>
              </w:rPr>
              <w:t>Baja cultura ambiental.</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cs="Arial"/>
                <w:sz w:val="16"/>
                <w:szCs w:val="16"/>
              </w:rPr>
            </w:pPr>
            <w:r w:rsidRPr="006C51D6">
              <w:rPr>
                <w:rFonts w:ascii="Arial Narrow" w:hAnsi="Arial Narrow" w:cs="Arial"/>
                <w:sz w:val="16"/>
                <w:szCs w:val="16"/>
              </w:rPr>
              <w:t>Invasión de las áreas de protección forestal (rondas hídricas)</w:t>
            </w:r>
          </w:p>
          <w:p w:rsidR="00574366" w:rsidRPr="006C51D6" w:rsidRDefault="00574366" w:rsidP="00733F50">
            <w:pPr>
              <w:jc w:val="center"/>
              <w:rPr>
                <w:rFonts w:ascii="Arial Narrow" w:hAnsi="Arial Narrow" w:cs="Arial"/>
                <w:sz w:val="16"/>
                <w:szCs w:val="16"/>
              </w:rPr>
            </w:pPr>
            <w:r w:rsidRPr="006C51D6">
              <w:rPr>
                <w:rFonts w:ascii="Arial Narrow" w:hAnsi="Arial Narrow" w:cs="Arial"/>
                <w:sz w:val="16"/>
                <w:szCs w:val="16"/>
              </w:rPr>
              <w:br/>
              <w:t>Construcción de embalses por los propietarios de finca para abastecerse de agua en verano</w:t>
            </w:r>
          </w:p>
          <w:p w:rsidR="00574366" w:rsidRPr="006C51D6" w:rsidRDefault="00574366" w:rsidP="00733F50">
            <w:pPr>
              <w:jc w:val="center"/>
              <w:rPr>
                <w:rFonts w:ascii="Arial Narrow" w:hAnsi="Arial Narrow" w:cs="Arial"/>
                <w:sz w:val="16"/>
                <w:szCs w:val="16"/>
              </w:rPr>
            </w:pPr>
          </w:p>
          <w:p w:rsidR="00574366" w:rsidRPr="006C51D6" w:rsidRDefault="00574366" w:rsidP="00733F50">
            <w:pPr>
              <w:jc w:val="center"/>
              <w:rPr>
                <w:rFonts w:ascii="Arial Narrow" w:hAnsi="Arial Narrow" w:cs="Arial"/>
                <w:sz w:val="16"/>
                <w:szCs w:val="16"/>
              </w:rPr>
            </w:pPr>
            <w:r w:rsidRPr="006C51D6">
              <w:rPr>
                <w:rFonts w:ascii="Arial Narrow" w:hAnsi="Arial Narrow" w:cs="Arial"/>
                <w:sz w:val="16"/>
                <w:szCs w:val="16"/>
              </w:rPr>
              <w:t>Desvío de corrientes naturales para riego de fincas</w:t>
            </w: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sz w:val="16"/>
              </w:rPr>
            </w:pPr>
          </w:p>
        </w:tc>
        <w:tc>
          <w:tcPr>
            <w:tcW w:w="3960" w:type="dxa"/>
          </w:tcPr>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 xml:space="preserve">Ciénagas de: </w:t>
            </w:r>
            <w:r w:rsidRPr="006C51D6">
              <w:rPr>
                <w:rFonts w:ascii="Arial Narrow" w:hAnsi="Arial Narrow" w:cs="Arial"/>
                <w:sz w:val="16"/>
                <w:szCs w:val="16"/>
              </w:rPr>
              <w:t xml:space="preserve">De La Virgen, Totumo, </w:t>
            </w:r>
            <w:r w:rsidRPr="006C51D6">
              <w:rPr>
                <w:rFonts w:ascii="Arial Narrow" w:hAnsi="Arial Narrow"/>
                <w:sz w:val="16"/>
                <w:szCs w:val="16"/>
              </w:rPr>
              <w:t xml:space="preserve"> Redonda, Prieto, Marialabaja</w:t>
            </w:r>
            <w:r w:rsidRPr="006C51D6">
              <w:rPr>
                <w:rFonts w:ascii="Arial Narrow" w:hAnsi="Arial Narrow"/>
                <w:b/>
                <w:sz w:val="16"/>
                <w:szCs w:val="16"/>
              </w:rPr>
              <w:t xml:space="preserve">, </w:t>
            </w:r>
            <w:r w:rsidRPr="006C51D6">
              <w:rPr>
                <w:rFonts w:ascii="Arial Narrow" w:hAnsi="Arial Narrow"/>
                <w:sz w:val="16"/>
                <w:szCs w:val="16"/>
              </w:rPr>
              <w:t xml:space="preserve"> Machado  Palotal,  Botija,</w:t>
            </w:r>
            <w:r w:rsidRPr="006C51D6">
              <w:rPr>
                <w:rFonts w:ascii="Arial Narrow" w:hAnsi="Arial Narrow"/>
                <w:b/>
                <w:sz w:val="16"/>
                <w:szCs w:val="16"/>
              </w:rPr>
              <w:t xml:space="preserve">  </w:t>
            </w:r>
            <w:r w:rsidRPr="006C51D6">
              <w:rPr>
                <w:rFonts w:ascii="Arial Narrow" w:hAnsi="Arial Narrow"/>
                <w:sz w:val="16"/>
                <w:szCs w:val="16"/>
              </w:rPr>
              <w:t>Largo, Quintanilla, la Cruz,   Palenque,   Capote, Tupe, Zarzal,</w:t>
            </w:r>
            <w:r w:rsidRPr="006C51D6">
              <w:rPr>
                <w:rFonts w:ascii="Arial Narrow" w:hAnsi="Arial Narrow"/>
                <w:b/>
                <w:sz w:val="16"/>
                <w:szCs w:val="16"/>
              </w:rPr>
              <w:t xml:space="preserve"> </w:t>
            </w:r>
            <w:r w:rsidRPr="006C51D6">
              <w:rPr>
                <w:rFonts w:ascii="Arial Narrow" w:hAnsi="Arial Narrow"/>
                <w:sz w:val="16"/>
                <w:szCs w:val="16"/>
              </w:rPr>
              <w:t>Juan Gómez – Bohórquez, Palotal y Aguas Claras,</w:t>
            </w:r>
            <w:r w:rsidRPr="006C51D6">
              <w:rPr>
                <w:rFonts w:ascii="Arial Narrow" w:hAnsi="Arial Narrow"/>
                <w:b/>
                <w:sz w:val="16"/>
                <w:szCs w:val="16"/>
              </w:rPr>
              <w:t xml:space="preserve"> </w:t>
            </w:r>
            <w:r w:rsidRPr="006C51D6">
              <w:rPr>
                <w:rFonts w:ascii="Arial Narrow" w:hAnsi="Arial Narrow"/>
                <w:sz w:val="16"/>
                <w:szCs w:val="16"/>
              </w:rPr>
              <w:t>Zambrano, Puyal, Baltazar, La Tórtola, Grande.</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Complejos cenagoso y humedales asociados al Rió Magdalena y Canal del Dique</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cs="Arial"/>
                <w:sz w:val="16"/>
                <w:szCs w:val="16"/>
              </w:rPr>
            </w:pPr>
            <w:r w:rsidRPr="006C51D6">
              <w:rPr>
                <w:rFonts w:ascii="Arial Narrow" w:hAnsi="Arial Narrow"/>
                <w:sz w:val="16"/>
                <w:szCs w:val="16"/>
              </w:rPr>
              <w:t>Todos los arroyos permanentes de la región vg. Matute, Aguas calras, Mameyal, Grande, El Toro,  Caimán, De Congo, Cucuman, Dique viejo, entre otros.</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Zona de recarga de los Manantiales y aguas subterráneas de: Turbaco, San Juan Nepomuceno y Arroyo Grande- distrito de cartagena</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rPr>
            </w:pPr>
          </w:p>
          <w:p w:rsidR="00574366" w:rsidRPr="006C51D6" w:rsidRDefault="00574366" w:rsidP="00733F50">
            <w:pPr>
              <w:jc w:val="center"/>
              <w:rPr>
                <w:rFonts w:ascii="Arial Narrow" w:hAnsi="Arial Narrow" w:cs="Arial"/>
                <w:sz w:val="16"/>
                <w:szCs w:val="16"/>
              </w:rPr>
            </w:pPr>
          </w:p>
          <w:p w:rsidR="00574366" w:rsidRPr="006C51D6" w:rsidRDefault="00574366" w:rsidP="00733F50">
            <w:pPr>
              <w:jc w:val="center"/>
              <w:rPr>
                <w:rFonts w:ascii="Arial Narrow" w:hAnsi="Arial Narrow" w:cs="Arial"/>
                <w:sz w:val="16"/>
                <w:szCs w:val="16"/>
              </w:rPr>
            </w:pPr>
            <w:r w:rsidRPr="006C51D6">
              <w:rPr>
                <w:rFonts w:ascii="Arial Narrow" w:hAnsi="Arial Narrow" w:cs="Arial"/>
                <w:sz w:val="16"/>
                <w:szCs w:val="16"/>
              </w:rPr>
              <w:t>.</w:t>
            </w:r>
          </w:p>
          <w:p w:rsidR="00574366" w:rsidRPr="006C51D6" w:rsidRDefault="00574366" w:rsidP="00733F50">
            <w:pPr>
              <w:jc w:val="center"/>
              <w:rPr>
                <w:rFonts w:ascii="Arial Narrow" w:hAnsi="Arial Narrow"/>
                <w:sz w:val="16"/>
              </w:rPr>
            </w:pP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Cormagdalena, CARs vecinas,</w:t>
            </w:r>
          </w:p>
          <w:p w:rsidR="00574366" w:rsidRPr="006C51D6" w:rsidRDefault="00574366" w:rsidP="00733F50">
            <w:pPr>
              <w:autoSpaceDE w:val="0"/>
              <w:autoSpaceDN w:val="0"/>
              <w:adjustRightInd w:val="0"/>
              <w:rPr>
                <w:rFonts w:ascii="Arial Narrow" w:hAnsi="Arial Narrow"/>
                <w:sz w:val="16"/>
                <w:szCs w:val="16"/>
              </w:rPr>
            </w:pPr>
            <w:r w:rsidRPr="006C51D6">
              <w:rPr>
                <w:rFonts w:ascii="Arial Narrow" w:hAnsi="Arial Narrow"/>
                <w:sz w:val="16"/>
                <w:szCs w:val="16"/>
              </w:rPr>
              <w:t>Consejos de cuencas, Comisión conjunta</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Secretarias locales de medio ambiente,</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Centros de salud,</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Gremios, sociedad civil, academia</w:t>
            </w: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U</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N</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R</w:t>
            </w: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tc>
      </w:tr>
      <w:tr w:rsidR="00574366" w:rsidRPr="006C51D6">
        <w:trPr>
          <w:cantSplit/>
          <w:trHeight w:val="3315"/>
        </w:trPr>
        <w:tc>
          <w:tcPr>
            <w:tcW w:w="540" w:type="dxa"/>
            <w:textDirection w:val="btLr"/>
          </w:tcPr>
          <w:p w:rsidR="00574366" w:rsidRPr="006C51D6" w:rsidRDefault="00574366" w:rsidP="00733F50">
            <w:pPr>
              <w:ind w:left="113" w:right="113"/>
              <w:jc w:val="center"/>
              <w:rPr>
                <w:rFonts w:ascii="Arial Narrow" w:hAnsi="Arial Narrow"/>
                <w:sz w:val="16"/>
              </w:rPr>
            </w:pPr>
            <w:r w:rsidRPr="006C51D6">
              <w:rPr>
                <w:rFonts w:ascii="Arial Narrow" w:hAnsi="Arial Narrow" w:cs="Arial"/>
                <w:sz w:val="16"/>
                <w:szCs w:val="16"/>
              </w:rPr>
              <w:t>Racionalizar y optimizar el consumo de recursos naturales renovables</w:t>
            </w:r>
          </w:p>
        </w:tc>
        <w:tc>
          <w:tcPr>
            <w:tcW w:w="1980" w:type="dxa"/>
            <w:vAlign w:val="center"/>
          </w:tcPr>
          <w:p w:rsidR="00574366" w:rsidRPr="006C51D6" w:rsidRDefault="00574366" w:rsidP="00733F50">
            <w:pPr>
              <w:rPr>
                <w:rFonts w:ascii="Arial Narrow" w:hAnsi="Arial Narrow"/>
                <w:b/>
                <w:sz w:val="14"/>
                <w:szCs w:val="14"/>
                <w:u w:val="single"/>
              </w:rPr>
            </w:pPr>
            <w:r w:rsidRPr="006C51D6">
              <w:rPr>
                <w:rFonts w:ascii="Arial Narrow" w:hAnsi="Arial Narrow"/>
                <w:b/>
                <w:sz w:val="14"/>
                <w:szCs w:val="14"/>
                <w:u w:val="single"/>
              </w:rPr>
              <w:t>D5. PÉRDIDA DE LA BIODIVERSIDAD</w:t>
            </w:r>
          </w:p>
          <w:p w:rsidR="00574366" w:rsidRPr="006C51D6" w:rsidRDefault="00574366" w:rsidP="00733F50">
            <w:pPr>
              <w:rPr>
                <w:rFonts w:ascii="Arial Narrow" w:hAnsi="Arial Narrow"/>
                <w:sz w:val="14"/>
                <w:szCs w:val="14"/>
              </w:rPr>
            </w:pPr>
            <w:r w:rsidRPr="006C51D6">
              <w:rPr>
                <w:rFonts w:ascii="Arial Narrow" w:hAnsi="Arial Narrow"/>
                <w:sz w:val="14"/>
                <w:szCs w:val="14"/>
              </w:rPr>
              <w:t>D1. En el area de la jurisdicción se han disminuido sustancialmente especies de la flora, fauna y la riqueza ictica, tal es el caso que especies maderables como el Banco, El carreto, la Ceiba blanca y el abarco se encuentran completamente desaparecidos, dentro de la fauna se encuentran en alto grado de vulnerabilidad 14 especies de Reptiles, 34 especies de Aves y 23 de mamiferos.</w:t>
            </w:r>
          </w:p>
        </w:tc>
        <w:tc>
          <w:tcPr>
            <w:tcW w:w="324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Contrabando de especies y caza indiscriminada.</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Actividades informales de subsistencia.</w:t>
            </w: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br/>
              <w:t>Explotación forestal incontrolada.</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Inoperancia de los mecanismos de protección y control al comercio de especies.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Inexistencia de un esquema tecnológico adecuado para la explotación sostenible de flora y fauna.</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Carencia de una política investigativa que desarrolle el potencial biotecnológico de la región.</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Alteración del hábitat  por:  contaminación  atmosférica, fumigación, derrame de hidrocarburos.</w:t>
            </w: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Uso de fauna para cacería y biocomercio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Tenencia de fauna silvestre (por cultura)</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Explotación inadecuada de la flora</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bCs/>
                <w:sz w:val="16"/>
                <w:szCs w:val="16"/>
              </w:rPr>
            </w:pPr>
            <w:r w:rsidRPr="006C51D6">
              <w:rPr>
                <w:rFonts w:ascii="Arial Narrow" w:hAnsi="Arial Narrow" w:cs="Arial"/>
                <w:bCs/>
                <w:sz w:val="16"/>
                <w:szCs w:val="16"/>
              </w:rPr>
              <w:t>Bajo nivel  de educación  y conciencia ambiental,</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Expansionismo urbano  y expansión de la frontera  agropecuaria y forestal.</w:t>
            </w:r>
          </w:p>
          <w:p w:rsidR="00574366" w:rsidRPr="006C51D6" w:rsidRDefault="00574366" w:rsidP="00733F50">
            <w:pPr>
              <w:autoSpaceDE w:val="0"/>
              <w:autoSpaceDN w:val="0"/>
              <w:adjustRightInd w:val="0"/>
              <w:jc w:val="center"/>
              <w:rPr>
                <w:rFonts w:ascii="Arial Narrow" w:hAnsi="Arial Narrow" w:cs="Arial"/>
                <w:bCs/>
                <w:sz w:val="16"/>
                <w:szCs w:val="16"/>
              </w:rPr>
            </w:pPr>
          </w:p>
          <w:p w:rsidR="00574366" w:rsidRPr="006C51D6" w:rsidRDefault="00574366" w:rsidP="00733F50">
            <w:pPr>
              <w:autoSpaceDE w:val="0"/>
              <w:autoSpaceDN w:val="0"/>
              <w:adjustRightInd w:val="0"/>
              <w:jc w:val="center"/>
              <w:rPr>
                <w:rFonts w:ascii="Arial Narrow" w:hAnsi="Arial Narrow" w:cs="Arial"/>
                <w:bCs/>
                <w:sz w:val="16"/>
                <w:szCs w:val="16"/>
              </w:rPr>
            </w:pPr>
            <w:r w:rsidRPr="006C51D6">
              <w:rPr>
                <w:rFonts w:ascii="Arial Narrow" w:hAnsi="Arial Narrow" w:cs="Arial"/>
                <w:bCs/>
                <w:sz w:val="16"/>
                <w:szCs w:val="16"/>
              </w:rPr>
              <w:t>Manejo inadecuado de los sistemas de producción  agropecuarios  (sin criterios ambientales).</w:t>
            </w:r>
          </w:p>
          <w:p w:rsidR="00574366" w:rsidRPr="006C51D6" w:rsidRDefault="00574366" w:rsidP="00733F50">
            <w:pPr>
              <w:jc w:val="center"/>
              <w:rPr>
                <w:rFonts w:ascii="Arial Narrow" w:hAnsi="Arial Narrow" w:cs="Arial"/>
                <w:bCs/>
                <w:sz w:val="16"/>
                <w:szCs w:val="16"/>
              </w:rPr>
            </w:pPr>
          </w:p>
          <w:p w:rsidR="00574366" w:rsidRPr="006C51D6" w:rsidRDefault="00574366" w:rsidP="00733F50">
            <w:pPr>
              <w:jc w:val="center"/>
              <w:rPr>
                <w:rFonts w:ascii="Arial Narrow" w:hAnsi="Arial Narrow"/>
                <w:sz w:val="16"/>
              </w:rPr>
            </w:pPr>
            <w:r w:rsidRPr="006C51D6">
              <w:rPr>
                <w:rFonts w:ascii="Arial Narrow" w:hAnsi="Arial Narrow" w:cs="Arial"/>
                <w:bCs/>
                <w:sz w:val="16"/>
                <w:szCs w:val="16"/>
              </w:rPr>
              <w:t>Incumplimiento  en la implementación  de planes de O.T. y planes de manejo ambiental.</w:t>
            </w:r>
          </w:p>
        </w:tc>
        <w:tc>
          <w:tcPr>
            <w:tcW w:w="3960" w:type="dxa"/>
          </w:tcPr>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Ecosistemas estratégicos de: Montes de María, cerro Maco, cerro el peligro, cuchilla de canalete, cerro de mandinga, salto del Cabrón.</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Santuario de fauna y flora los colorados y “mono Hernández”.</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Relictos de Bosque de la Anidian, Matute y Coloncito, El Ataúd, bosques del Ceibal.</w:t>
            </w: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Parque distrital cacique Dulio e Islas del distrito de Cartagena.</w:t>
            </w: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Áreas mangláricas del delta del Canal del Dique, Bahía de Barbacoas, Ciénaga de la Virgen, los Morros y Galerazamba.</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 xml:space="preserve">Zona de amortiguación de las Ciénagas de: </w:t>
            </w:r>
            <w:r w:rsidRPr="006C51D6">
              <w:rPr>
                <w:rFonts w:ascii="Arial Narrow" w:hAnsi="Arial Narrow" w:cs="Arial"/>
                <w:sz w:val="14"/>
                <w:szCs w:val="14"/>
              </w:rPr>
              <w:t xml:space="preserve">De La Virgen, Totumo, </w:t>
            </w:r>
            <w:r w:rsidRPr="006C51D6">
              <w:rPr>
                <w:rFonts w:ascii="Arial Narrow" w:hAnsi="Arial Narrow"/>
                <w:sz w:val="14"/>
                <w:szCs w:val="14"/>
              </w:rPr>
              <w:t xml:space="preserve"> Redonda, Prieto, Marialabaja</w:t>
            </w:r>
            <w:r w:rsidRPr="006C51D6">
              <w:rPr>
                <w:rFonts w:ascii="Arial Narrow" w:hAnsi="Arial Narrow"/>
                <w:b/>
                <w:sz w:val="14"/>
                <w:szCs w:val="14"/>
              </w:rPr>
              <w:t xml:space="preserve">, </w:t>
            </w:r>
            <w:r w:rsidRPr="006C51D6">
              <w:rPr>
                <w:rFonts w:ascii="Arial Narrow" w:hAnsi="Arial Narrow"/>
                <w:sz w:val="14"/>
                <w:szCs w:val="14"/>
              </w:rPr>
              <w:t xml:space="preserve"> Machado  Palotal,  Botija,</w:t>
            </w:r>
            <w:r w:rsidRPr="006C51D6">
              <w:rPr>
                <w:rFonts w:ascii="Arial Narrow" w:hAnsi="Arial Narrow"/>
                <w:b/>
                <w:sz w:val="14"/>
                <w:szCs w:val="14"/>
              </w:rPr>
              <w:t xml:space="preserve">  </w:t>
            </w:r>
            <w:r w:rsidRPr="006C51D6">
              <w:rPr>
                <w:rFonts w:ascii="Arial Narrow" w:hAnsi="Arial Narrow"/>
                <w:sz w:val="14"/>
                <w:szCs w:val="14"/>
              </w:rPr>
              <w:t>Largo, Quintanilla, la Cruz,   Palenque,   Capote, Tupe, Zarzal,</w:t>
            </w:r>
            <w:r w:rsidRPr="006C51D6">
              <w:rPr>
                <w:rFonts w:ascii="Arial Narrow" w:hAnsi="Arial Narrow"/>
                <w:b/>
                <w:sz w:val="14"/>
                <w:szCs w:val="14"/>
              </w:rPr>
              <w:t xml:space="preserve"> </w:t>
            </w:r>
            <w:r w:rsidRPr="006C51D6">
              <w:rPr>
                <w:rFonts w:ascii="Arial Narrow" w:hAnsi="Arial Narrow"/>
                <w:sz w:val="14"/>
                <w:szCs w:val="14"/>
              </w:rPr>
              <w:t>Juan Gómez – Bohórquez, Palotal y Aguas Claras,</w:t>
            </w:r>
            <w:r w:rsidRPr="006C51D6">
              <w:rPr>
                <w:rFonts w:ascii="Arial Narrow" w:hAnsi="Arial Narrow"/>
                <w:b/>
                <w:sz w:val="14"/>
                <w:szCs w:val="14"/>
              </w:rPr>
              <w:t xml:space="preserve"> </w:t>
            </w:r>
            <w:r w:rsidRPr="006C51D6">
              <w:rPr>
                <w:rFonts w:ascii="Arial Narrow" w:hAnsi="Arial Narrow"/>
                <w:sz w:val="14"/>
                <w:szCs w:val="14"/>
              </w:rPr>
              <w:t>Zambrano, Puyal, Baltazar, La Tórtola, Grande.</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Zona de amortiguación del Rió Magdalena, Canal del Dique, acuíferos y humedales conexos</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Ronda de los arroyos: El Toro, Caimital, Pita, Caimán, Congo,  Paso en Medio</w:t>
            </w:r>
            <w:r w:rsidRPr="006C51D6">
              <w:rPr>
                <w:rFonts w:ascii="Arial Narrow" w:hAnsi="Arial Narrow"/>
                <w:b/>
                <w:sz w:val="14"/>
                <w:szCs w:val="14"/>
              </w:rPr>
              <w:t>,  </w:t>
            </w:r>
            <w:r w:rsidRPr="006C51D6">
              <w:rPr>
                <w:rFonts w:ascii="Arial Narrow" w:hAnsi="Arial Narrow"/>
                <w:sz w:val="14"/>
                <w:szCs w:val="14"/>
              </w:rPr>
              <w:t xml:space="preserve">Grande,   Guásimo. Ceiba. Hondo, Dique viejo, </w:t>
            </w:r>
            <w:r w:rsidRPr="006C51D6">
              <w:rPr>
                <w:rFonts w:ascii="Arial Narrow" w:hAnsi="Arial Narrow" w:cs="Arial"/>
                <w:sz w:val="14"/>
                <w:szCs w:val="14"/>
              </w:rPr>
              <w:t xml:space="preserve">Chiquito,  Mameyal, Cucumán, Timboro, Grande, </w:t>
            </w:r>
            <w:r w:rsidRPr="006C51D6">
              <w:rPr>
                <w:rFonts w:ascii="Arial Narrow" w:hAnsi="Arial Narrow"/>
                <w:sz w:val="14"/>
                <w:szCs w:val="14"/>
              </w:rPr>
              <w:t xml:space="preserve">Ternera, Limón, La Tabla, Tabacal, Mesa, Hormiga, Matagente, Chiricoco, Tabacal,  </w:t>
            </w:r>
            <w:r w:rsidRPr="006C51D6">
              <w:rPr>
                <w:rFonts w:ascii="Arial Narrow" w:hAnsi="Arial Narrow" w:cs="Arial"/>
                <w:sz w:val="14"/>
                <w:szCs w:val="14"/>
              </w:rPr>
              <w:t>Honduras, Caracolí,</w:t>
            </w:r>
            <w:r w:rsidRPr="006C51D6">
              <w:rPr>
                <w:rFonts w:ascii="Arial Narrow" w:hAnsi="Arial Narrow"/>
                <w:sz w:val="14"/>
                <w:szCs w:val="14"/>
              </w:rPr>
              <w:t xml:space="preserve">  Betancourt, Ají Molido,  Maretira, Arena, León, Largo, Lejos, el Cañito, San Jacinto, Alférez, Salado, Carvajal,  Venado, Las Brujas,  Mancomoján, La Tranca, Rastro, Salvador, Catalina, San Rafael,  Haya, Nueve de febrero, Constanza, Pueblo Nuevo  y  El Guamo</w:t>
            </w:r>
          </w:p>
          <w:p w:rsidR="00574366" w:rsidRPr="006C51D6" w:rsidRDefault="00574366" w:rsidP="00733F50">
            <w:pPr>
              <w:jc w:val="center"/>
              <w:rPr>
                <w:rFonts w:ascii="Arial Narrow" w:hAnsi="Arial Narrow"/>
                <w:sz w:val="14"/>
                <w:szCs w:val="14"/>
              </w:rPr>
            </w:pPr>
          </w:p>
          <w:p w:rsidR="00574366" w:rsidRPr="006C51D6" w:rsidRDefault="00574366" w:rsidP="00733F50">
            <w:pPr>
              <w:jc w:val="center"/>
              <w:rPr>
                <w:rFonts w:ascii="Arial Narrow" w:hAnsi="Arial Narrow"/>
                <w:sz w:val="14"/>
                <w:szCs w:val="14"/>
              </w:rPr>
            </w:pPr>
            <w:r w:rsidRPr="006C51D6">
              <w:rPr>
                <w:rFonts w:ascii="Arial Narrow" w:hAnsi="Arial Narrow"/>
                <w:sz w:val="14"/>
                <w:szCs w:val="14"/>
              </w:rPr>
              <w:t>Zona de recarga de los Manantiales y aguas subterráneas de: Turbaco, San Juan Nepomuceno y Arroyo Grande- distrito de cartagena</w:t>
            </w:r>
          </w:p>
          <w:p w:rsidR="00574366" w:rsidRPr="006C51D6" w:rsidRDefault="00574366" w:rsidP="00733F50">
            <w:pPr>
              <w:jc w:val="center"/>
              <w:rPr>
                <w:rFonts w:ascii="Arial Narrow" w:hAnsi="Arial Narrow" w:cs="Arial"/>
                <w:sz w:val="16"/>
                <w:szCs w:val="16"/>
              </w:rPr>
            </w:pPr>
          </w:p>
          <w:p w:rsidR="00574366" w:rsidRPr="006C51D6" w:rsidRDefault="00574366" w:rsidP="00733F50">
            <w:pPr>
              <w:jc w:val="center"/>
              <w:rPr>
                <w:rFonts w:ascii="Arial Narrow" w:hAnsi="Arial Narrow" w:cs="Arial"/>
                <w:sz w:val="16"/>
                <w:szCs w:val="16"/>
              </w:rPr>
            </w:pPr>
            <w:r w:rsidRPr="006C51D6">
              <w:rPr>
                <w:rFonts w:ascii="Arial Narrow" w:hAnsi="Arial Narrow" w:cs="Arial"/>
                <w:sz w:val="16"/>
                <w:szCs w:val="16"/>
              </w:rPr>
              <w:t>Áreas de manglar en Ciénaga de La Virgen, Redonda y Totumo Islas del Rosario, Barú, Tierra Bomba, Bahía de Barbacoas y Boca Canoas.</w:t>
            </w:r>
          </w:p>
          <w:p w:rsidR="00574366" w:rsidRPr="006C51D6" w:rsidRDefault="00574366" w:rsidP="00733F50">
            <w:pPr>
              <w:jc w:val="center"/>
              <w:rPr>
                <w:rFonts w:ascii="Arial Narrow" w:hAnsi="Arial Narrow"/>
                <w:sz w:val="16"/>
              </w:rPr>
            </w:pP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Parques nacionales naturales, instituto de investigación de los recursos biológicos Alexander von Humbolt, Conif, Cormagdalena, CARs vecinas,</w:t>
            </w:r>
          </w:p>
          <w:p w:rsidR="00574366" w:rsidRPr="006C51D6" w:rsidRDefault="00574366" w:rsidP="00733F50">
            <w:pPr>
              <w:autoSpaceDE w:val="0"/>
              <w:autoSpaceDN w:val="0"/>
              <w:adjustRightInd w:val="0"/>
              <w:rPr>
                <w:rFonts w:ascii="Arial Narrow" w:hAnsi="Arial Narrow"/>
                <w:sz w:val="16"/>
                <w:szCs w:val="16"/>
              </w:rPr>
            </w:pPr>
            <w:r w:rsidRPr="006C51D6">
              <w:rPr>
                <w:rFonts w:ascii="Arial Narrow" w:hAnsi="Arial Narrow"/>
                <w:sz w:val="16"/>
                <w:szCs w:val="16"/>
              </w:rPr>
              <w:t>Consejos de cuencas, Comisión conjunta</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Secretarias locales de medio ambiente,</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Centros de salud,</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Gremios, sociedad civil, academia</w:t>
            </w: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U</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N</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ind w:left="109" w:hanging="109"/>
              <w:jc w:val="center"/>
              <w:rPr>
                <w:rFonts w:ascii="Arial Narrow" w:hAnsi="Arial Narrow"/>
                <w:sz w:val="16"/>
                <w:szCs w:val="16"/>
              </w:rPr>
            </w:pPr>
            <w:r w:rsidRPr="006C51D6">
              <w:rPr>
                <w:rFonts w:ascii="Arial Narrow" w:hAnsi="Arial Narrow"/>
                <w:sz w:val="16"/>
                <w:szCs w:val="16"/>
              </w:rPr>
              <w:t>R</w:t>
            </w: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tc>
      </w:tr>
      <w:tr w:rsidR="00574366" w:rsidRPr="006C51D6">
        <w:trPr>
          <w:cantSplit/>
          <w:trHeight w:val="3315"/>
        </w:trPr>
        <w:tc>
          <w:tcPr>
            <w:tcW w:w="540" w:type="dxa"/>
            <w:textDirection w:val="btLr"/>
          </w:tcPr>
          <w:p w:rsidR="00574366" w:rsidRPr="006C51D6" w:rsidRDefault="00574366" w:rsidP="00733F50">
            <w:pPr>
              <w:autoSpaceDE w:val="0"/>
              <w:autoSpaceDN w:val="0"/>
              <w:adjustRightInd w:val="0"/>
              <w:ind w:left="113" w:right="113"/>
              <w:jc w:val="center"/>
              <w:rPr>
                <w:rFonts w:ascii="Arial Narrow" w:hAnsi="Arial Narrow" w:cs="Arial"/>
                <w:bCs/>
                <w:color w:val="000000"/>
                <w:sz w:val="16"/>
                <w:szCs w:val="16"/>
              </w:rPr>
            </w:pPr>
            <w:r w:rsidRPr="006C51D6">
              <w:rPr>
                <w:rFonts w:ascii="Arial Narrow" w:hAnsi="Arial Narrow" w:cs="Arial"/>
                <w:sz w:val="16"/>
                <w:szCs w:val="16"/>
              </w:rPr>
              <w:t>Disminuir la población en riesgo asociado a fenómenos naturales</w:t>
            </w:r>
          </w:p>
        </w:tc>
        <w:tc>
          <w:tcPr>
            <w:tcW w:w="1980" w:type="dxa"/>
            <w:vAlign w:val="center"/>
          </w:tcPr>
          <w:p w:rsidR="00574366" w:rsidRPr="006C51D6" w:rsidRDefault="00574366" w:rsidP="00733F50">
            <w:pPr>
              <w:autoSpaceDE w:val="0"/>
              <w:autoSpaceDN w:val="0"/>
              <w:adjustRightInd w:val="0"/>
              <w:rPr>
                <w:rFonts w:ascii="Arial Narrow" w:hAnsi="Arial Narrow" w:cs="Arial"/>
                <w:b/>
                <w:bCs/>
                <w:color w:val="000000"/>
                <w:sz w:val="14"/>
                <w:szCs w:val="14"/>
              </w:rPr>
            </w:pPr>
            <w:r w:rsidRPr="006C51D6">
              <w:rPr>
                <w:rFonts w:ascii="Arial Narrow" w:hAnsi="Arial Narrow" w:cs="Arial"/>
                <w:b/>
                <w:bCs/>
                <w:color w:val="000000"/>
                <w:sz w:val="14"/>
                <w:szCs w:val="14"/>
              </w:rPr>
              <w:t>D6.CARENCIA, PÉRDIDA Y DETERIORO DEL ESPACIO PÚBLICO Y DEL PAISAJE</w:t>
            </w:r>
          </w:p>
          <w:p w:rsidR="00574366" w:rsidRPr="006C51D6" w:rsidRDefault="00574366" w:rsidP="00733F50">
            <w:pPr>
              <w:autoSpaceDE w:val="0"/>
              <w:autoSpaceDN w:val="0"/>
              <w:adjustRightInd w:val="0"/>
              <w:rPr>
                <w:rFonts w:ascii="Arial Narrow" w:hAnsi="Arial Narrow" w:cs="Arial"/>
                <w:bCs/>
                <w:sz w:val="14"/>
                <w:szCs w:val="14"/>
              </w:rPr>
            </w:pPr>
            <w:r w:rsidRPr="006C51D6">
              <w:rPr>
                <w:rFonts w:ascii="Arial Narrow" w:hAnsi="Arial Narrow" w:cs="Arial"/>
                <w:color w:val="000000"/>
                <w:sz w:val="14"/>
                <w:szCs w:val="14"/>
              </w:rPr>
              <w:t xml:space="preserve">El </w:t>
            </w:r>
            <w:r w:rsidRPr="006C51D6">
              <w:rPr>
                <w:rFonts w:ascii="Arial Narrow" w:hAnsi="Arial Narrow" w:cs="Arial"/>
                <w:sz w:val="14"/>
                <w:szCs w:val="14"/>
              </w:rPr>
              <w:t>índice de espacio público urbano de los municipios de la jurisdicción está  inferior a la norma que establece 15 m²/hab.</w:t>
            </w:r>
          </w:p>
          <w:p w:rsidR="00574366" w:rsidRPr="006C51D6" w:rsidRDefault="00574366" w:rsidP="00733F50">
            <w:pPr>
              <w:rPr>
                <w:rFonts w:ascii="Arial Narrow" w:hAnsi="Arial Narrow"/>
                <w:sz w:val="14"/>
                <w:szCs w:val="14"/>
              </w:rPr>
            </w:pPr>
          </w:p>
        </w:tc>
        <w:tc>
          <w:tcPr>
            <w:tcW w:w="3240" w:type="dxa"/>
          </w:tcPr>
          <w:p w:rsidR="00574366" w:rsidRPr="006C51D6" w:rsidRDefault="00574366" w:rsidP="00733F50">
            <w:pPr>
              <w:autoSpaceDE w:val="0"/>
              <w:autoSpaceDN w:val="0"/>
              <w:adjustRightInd w:val="0"/>
              <w:jc w:val="center"/>
              <w:rPr>
                <w:rFonts w:ascii="Arial Narrow" w:hAnsi="Arial Narrow" w:cs="Arial"/>
                <w:bCs/>
                <w:sz w:val="18"/>
                <w:szCs w:val="18"/>
              </w:rPr>
            </w:pPr>
            <w:r w:rsidRPr="006C51D6">
              <w:rPr>
                <w:rFonts w:ascii="Arial Narrow" w:hAnsi="Arial Narrow" w:cs="Arial"/>
                <w:bCs/>
                <w:sz w:val="18"/>
                <w:szCs w:val="18"/>
              </w:rPr>
              <w:t>Falta de una cultura de la población que permita un rescate y apropiación de éstos espacios.</w:t>
            </w:r>
          </w:p>
          <w:p w:rsidR="00574366" w:rsidRPr="006C51D6" w:rsidRDefault="00574366" w:rsidP="00733F50">
            <w:pPr>
              <w:autoSpaceDE w:val="0"/>
              <w:autoSpaceDN w:val="0"/>
              <w:adjustRightInd w:val="0"/>
              <w:jc w:val="center"/>
              <w:rPr>
                <w:rFonts w:ascii="Arial Narrow" w:hAnsi="Arial Narrow" w:cs="Arial"/>
                <w:bCs/>
                <w:sz w:val="18"/>
                <w:szCs w:val="18"/>
              </w:rPr>
            </w:pPr>
          </w:p>
          <w:p w:rsidR="00574366" w:rsidRPr="006C51D6" w:rsidRDefault="00574366" w:rsidP="00733F50">
            <w:pPr>
              <w:autoSpaceDE w:val="0"/>
              <w:autoSpaceDN w:val="0"/>
              <w:adjustRightInd w:val="0"/>
              <w:jc w:val="center"/>
              <w:rPr>
                <w:rFonts w:ascii="Arial Narrow" w:hAnsi="Arial Narrow" w:cs="Arial"/>
                <w:color w:val="000000"/>
                <w:sz w:val="18"/>
                <w:szCs w:val="18"/>
              </w:rPr>
            </w:pPr>
            <w:r w:rsidRPr="006C51D6">
              <w:rPr>
                <w:rFonts w:ascii="Arial Narrow" w:hAnsi="Arial Narrow" w:cs="Arial"/>
                <w:color w:val="000000"/>
                <w:sz w:val="18"/>
                <w:szCs w:val="18"/>
              </w:rPr>
              <w:t>Falta de planes de manejo del espacio público.</w:t>
            </w:r>
          </w:p>
          <w:p w:rsidR="00574366" w:rsidRPr="006C51D6" w:rsidRDefault="00574366" w:rsidP="00733F50">
            <w:pPr>
              <w:autoSpaceDE w:val="0"/>
              <w:autoSpaceDN w:val="0"/>
              <w:adjustRightInd w:val="0"/>
              <w:jc w:val="center"/>
              <w:rPr>
                <w:rFonts w:ascii="Arial Narrow" w:hAnsi="Arial Narrow" w:cs="Arial"/>
                <w:color w:val="000000"/>
                <w:sz w:val="18"/>
                <w:szCs w:val="18"/>
              </w:rPr>
            </w:pPr>
            <w:r w:rsidRPr="006C51D6">
              <w:rPr>
                <w:rFonts w:ascii="Arial Narrow" w:hAnsi="Arial Narrow" w:cs="Arial"/>
                <w:color w:val="000000"/>
                <w:sz w:val="18"/>
                <w:szCs w:val="18"/>
              </w:rPr>
              <w:t>Contaminación de quebradas y ríos no permite su aprovechamiento  de espacio para disfrute.</w:t>
            </w:r>
          </w:p>
          <w:p w:rsidR="00574366" w:rsidRPr="006C51D6" w:rsidRDefault="00574366" w:rsidP="00733F50">
            <w:pPr>
              <w:autoSpaceDE w:val="0"/>
              <w:autoSpaceDN w:val="0"/>
              <w:adjustRightInd w:val="0"/>
              <w:jc w:val="center"/>
              <w:rPr>
                <w:rFonts w:ascii="Arial Narrow" w:hAnsi="Arial Narrow" w:cs="Arial"/>
                <w:color w:val="000000"/>
                <w:sz w:val="18"/>
                <w:szCs w:val="18"/>
              </w:rPr>
            </w:pPr>
          </w:p>
          <w:p w:rsidR="00574366" w:rsidRPr="006C51D6" w:rsidRDefault="00574366" w:rsidP="00733F50">
            <w:pPr>
              <w:autoSpaceDE w:val="0"/>
              <w:autoSpaceDN w:val="0"/>
              <w:adjustRightInd w:val="0"/>
              <w:jc w:val="center"/>
              <w:rPr>
                <w:rFonts w:ascii="Arial Narrow" w:hAnsi="Arial Narrow" w:cs="Arial"/>
                <w:color w:val="000000"/>
                <w:sz w:val="18"/>
                <w:szCs w:val="18"/>
              </w:rPr>
            </w:pPr>
            <w:r w:rsidRPr="006C51D6">
              <w:rPr>
                <w:rFonts w:ascii="Arial Narrow" w:hAnsi="Arial Narrow" w:cs="Arial"/>
                <w:color w:val="000000"/>
                <w:sz w:val="18"/>
                <w:szCs w:val="18"/>
              </w:rPr>
              <w:t>Invasión de espacios públicos.</w:t>
            </w:r>
            <w:r w:rsidRPr="006C51D6">
              <w:rPr>
                <w:rFonts w:ascii="Arial Narrow" w:hAnsi="Arial Narrow" w:cs="Arial"/>
                <w:color w:val="000000"/>
                <w:sz w:val="18"/>
                <w:szCs w:val="18"/>
              </w:rPr>
              <w:br/>
              <w:t>Desconocimiento de las normas y falta de control por parte del Estado.</w:t>
            </w:r>
          </w:p>
          <w:p w:rsidR="00574366" w:rsidRPr="006C51D6" w:rsidRDefault="00574366" w:rsidP="00733F50">
            <w:pPr>
              <w:autoSpaceDE w:val="0"/>
              <w:autoSpaceDN w:val="0"/>
              <w:adjustRightInd w:val="0"/>
              <w:jc w:val="center"/>
              <w:rPr>
                <w:rFonts w:ascii="Arial Narrow" w:hAnsi="Arial Narrow" w:cs="Arial"/>
                <w:color w:val="000000"/>
                <w:sz w:val="18"/>
                <w:szCs w:val="18"/>
              </w:rPr>
            </w:pPr>
          </w:p>
          <w:p w:rsidR="00574366" w:rsidRPr="006C51D6" w:rsidRDefault="00574366" w:rsidP="00733F50">
            <w:pPr>
              <w:autoSpaceDE w:val="0"/>
              <w:autoSpaceDN w:val="0"/>
              <w:adjustRightInd w:val="0"/>
              <w:jc w:val="center"/>
              <w:rPr>
                <w:rFonts w:ascii="Arial Narrow" w:hAnsi="Arial Narrow" w:cs="Arial"/>
                <w:color w:val="000000"/>
                <w:sz w:val="18"/>
                <w:szCs w:val="18"/>
              </w:rPr>
            </w:pPr>
            <w:r w:rsidRPr="006C51D6">
              <w:rPr>
                <w:rFonts w:ascii="Arial Narrow" w:hAnsi="Arial Narrow" w:cs="Arial"/>
                <w:color w:val="000000"/>
                <w:sz w:val="18"/>
                <w:szCs w:val="18"/>
              </w:rPr>
              <w:t>Obras de desarrollo (vías):</w:t>
            </w:r>
          </w:p>
          <w:p w:rsidR="00574366" w:rsidRPr="006C51D6" w:rsidRDefault="00574366" w:rsidP="00733F50">
            <w:pPr>
              <w:autoSpaceDE w:val="0"/>
              <w:autoSpaceDN w:val="0"/>
              <w:adjustRightInd w:val="0"/>
              <w:jc w:val="center"/>
              <w:rPr>
                <w:rFonts w:ascii="Arial Narrow" w:hAnsi="Arial Narrow" w:cs="Arial"/>
                <w:color w:val="000000"/>
                <w:sz w:val="18"/>
                <w:szCs w:val="18"/>
              </w:rPr>
            </w:pPr>
            <w:r w:rsidRPr="006C51D6">
              <w:rPr>
                <w:rFonts w:ascii="Arial Narrow" w:hAnsi="Arial Narrow" w:cs="Arial"/>
                <w:color w:val="000000"/>
                <w:sz w:val="18"/>
                <w:szCs w:val="18"/>
              </w:rPr>
              <w:t>infraestructura y otras que limitan uso y disfrute de espacios potenciales.</w:t>
            </w:r>
          </w:p>
          <w:p w:rsidR="00574366" w:rsidRPr="006C51D6" w:rsidRDefault="00574366" w:rsidP="00733F50">
            <w:pPr>
              <w:autoSpaceDE w:val="0"/>
              <w:autoSpaceDN w:val="0"/>
              <w:adjustRightInd w:val="0"/>
              <w:jc w:val="center"/>
              <w:rPr>
                <w:rFonts w:ascii="Arial Narrow" w:hAnsi="Arial Narrow" w:cs="Arial"/>
                <w:bCs/>
                <w:sz w:val="18"/>
                <w:szCs w:val="18"/>
              </w:rPr>
            </w:pPr>
          </w:p>
          <w:p w:rsidR="00574366" w:rsidRPr="006C51D6" w:rsidRDefault="00574366" w:rsidP="00733F50">
            <w:pPr>
              <w:autoSpaceDE w:val="0"/>
              <w:autoSpaceDN w:val="0"/>
              <w:adjustRightInd w:val="0"/>
              <w:jc w:val="center"/>
              <w:rPr>
                <w:rFonts w:ascii="Arial Narrow" w:hAnsi="Arial Narrow" w:cs="Arial"/>
                <w:bCs/>
                <w:sz w:val="18"/>
                <w:szCs w:val="18"/>
              </w:rPr>
            </w:pPr>
            <w:r w:rsidRPr="006C51D6">
              <w:rPr>
                <w:rFonts w:ascii="Arial Narrow" w:hAnsi="Arial Narrow" w:cs="Arial"/>
                <w:bCs/>
                <w:sz w:val="18"/>
                <w:szCs w:val="18"/>
              </w:rPr>
              <w:t>Actividades pecuarias en zonas urbanas que deterioran el espacio público.</w:t>
            </w:r>
          </w:p>
          <w:p w:rsidR="00574366" w:rsidRPr="006C51D6" w:rsidRDefault="00574366" w:rsidP="00733F50">
            <w:pPr>
              <w:autoSpaceDE w:val="0"/>
              <w:autoSpaceDN w:val="0"/>
              <w:adjustRightInd w:val="0"/>
              <w:jc w:val="center"/>
              <w:rPr>
                <w:rFonts w:ascii="Arial Narrow" w:hAnsi="Arial Narrow" w:cs="Arial"/>
                <w:bCs/>
                <w:sz w:val="18"/>
                <w:szCs w:val="18"/>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bCs/>
                <w:sz w:val="18"/>
                <w:szCs w:val="18"/>
              </w:rPr>
              <w:t>Desarrollo de actividades mineras y agropecuarias en zonas de inundación y lechos de quebradas.</w:t>
            </w:r>
            <w:r w:rsidRPr="006C51D6">
              <w:rPr>
                <w:rFonts w:ascii="Arial Narrow" w:hAnsi="Arial Narrow" w:cs="Arial"/>
                <w:bCs/>
                <w:color w:val="FF0000"/>
                <w:sz w:val="18"/>
                <w:szCs w:val="18"/>
              </w:rPr>
              <w:br/>
            </w:r>
            <w:r w:rsidRPr="006C51D6">
              <w:rPr>
                <w:rFonts w:ascii="Arial Narrow" w:hAnsi="Arial Narrow" w:cs="Arial"/>
                <w:bCs/>
                <w:sz w:val="18"/>
                <w:szCs w:val="18"/>
              </w:rPr>
              <w:t>POT débiles en su formulación e implementación</w:t>
            </w:r>
            <w:r w:rsidRPr="006C51D6">
              <w:rPr>
                <w:rFonts w:ascii="Arial Narrow" w:hAnsi="Arial Narrow" w:cs="Arial"/>
                <w:sz w:val="18"/>
                <w:szCs w:val="18"/>
              </w:rPr>
              <w:t>.</w:t>
            </w:r>
          </w:p>
        </w:tc>
        <w:tc>
          <w:tcPr>
            <w:tcW w:w="3960" w:type="dxa"/>
          </w:tcPr>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rPr>
            </w:pP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rPr>
            </w:pP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r w:rsidRPr="006C51D6">
              <w:rPr>
                <w:rFonts w:ascii="Arial Narrow" w:hAnsi="Arial Narrow" w:cs="Arial"/>
                <w:sz w:val="16"/>
                <w:szCs w:val="16"/>
              </w:rPr>
              <w:t>Cartagena D.T. y C., principalmente en el casco urbano: Zona Industrial de Mamonal y El Bosque.</w:t>
            </w: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r w:rsidRPr="006C51D6">
              <w:rPr>
                <w:rFonts w:ascii="Arial Narrow" w:hAnsi="Arial Narrow" w:cs="Arial"/>
                <w:sz w:val="16"/>
                <w:szCs w:val="16"/>
                <w:lang w:val="es-ES"/>
              </w:rPr>
              <w:t>Cabecera, corregimiento, veredas y cacerías de los municipios de:</w:t>
            </w:r>
          </w:p>
          <w:p w:rsidR="00574366" w:rsidRPr="006C51D6" w:rsidRDefault="00574366" w:rsidP="00733F50">
            <w:pPr>
              <w:tabs>
                <w:tab w:val="left" w:pos="1200"/>
                <w:tab w:val="left" w:pos="2400"/>
                <w:tab w:val="left" w:pos="3600"/>
                <w:tab w:val="left" w:pos="6463"/>
              </w:tabs>
              <w:ind w:right="-2"/>
              <w:jc w:val="center"/>
              <w:rPr>
                <w:rFonts w:ascii="Arial Narrow" w:hAnsi="Arial Narrow" w:cs="Arial"/>
                <w:sz w:val="16"/>
                <w:szCs w:val="16"/>
                <w:lang w:val="es-ES"/>
              </w:rPr>
            </w:pP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Arjona</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Arroyo Hondo</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Calamar</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Clemencia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Córdoba</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lang w:val="es-ES"/>
              </w:rPr>
            </w:pPr>
            <w:r w:rsidRPr="006C51D6">
              <w:rPr>
                <w:rFonts w:ascii="Arial Narrow" w:hAnsi="Arial Narrow" w:cs="Arial"/>
                <w:sz w:val="16"/>
                <w:szCs w:val="16"/>
                <w:lang w:val="es-ES"/>
              </w:rPr>
              <w:t>El Carmen de Bolívar</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El Guamo</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rPr>
            </w:pPr>
            <w:r w:rsidRPr="006C51D6">
              <w:rPr>
                <w:rFonts w:ascii="Arial Narrow" w:hAnsi="Arial Narrow" w:cs="Arial"/>
                <w:sz w:val="16"/>
                <w:szCs w:val="16"/>
              </w:rPr>
              <w:t>Mahates</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Maríalabaja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 Cristóbal</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 Estanislao de Kotska</w:t>
            </w:r>
          </w:p>
          <w:p w:rsidR="00574366" w:rsidRPr="006C51D6" w:rsidRDefault="00574366" w:rsidP="00733F50">
            <w:pPr>
              <w:tabs>
                <w:tab w:val="left" w:pos="1200"/>
                <w:tab w:val="left" w:pos="2400"/>
                <w:tab w:val="left" w:pos="3600"/>
                <w:tab w:val="left" w:pos="7200"/>
              </w:tabs>
              <w:spacing w:line="360" w:lineRule="auto"/>
              <w:ind w:right="-2"/>
              <w:jc w:val="center"/>
              <w:rPr>
                <w:rFonts w:ascii="Arial Narrow" w:hAnsi="Arial Narrow" w:cs="Arial"/>
                <w:sz w:val="16"/>
                <w:szCs w:val="16"/>
              </w:rPr>
            </w:pPr>
            <w:r w:rsidRPr="006C51D6">
              <w:rPr>
                <w:rFonts w:ascii="Arial Narrow" w:hAnsi="Arial Narrow" w:cs="Arial"/>
                <w:sz w:val="16"/>
                <w:szCs w:val="16"/>
              </w:rPr>
              <w:t>San Jacinto</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 Juan Nepomuceno</w:t>
            </w:r>
          </w:p>
          <w:p w:rsidR="00574366" w:rsidRPr="006C51D6" w:rsidRDefault="00574366" w:rsidP="00733F50">
            <w:pPr>
              <w:tabs>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Santa Catalina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Santa Rosa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Soplaviento</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Turbaco</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Turbana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sz w:val="16"/>
                <w:szCs w:val="16"/>
              </w:rPr>
            </w:pPr>
            <w:r w:rsidRPr="006C51D6">
              <w:rPr>
                <w:rFonts w:ascii="Arial Narrow" w:hAnsi="Arial Narrow" w:cs="Arial"/>
                <w:sz w:val="16"/>
                <w:szCs w:val="16"/>
              </w:rPr>
              <w:t>Villanueva</w:t>
            </w:r>
          </w:p>
          <w:p w:rsidR="00574366" w:rsidRPr="006C51D6" w:rsidRDefault="00574366" w:rsidP="00733F50">
            <w:pPr>
              <w:tabs>
                <w:tab w:val="left" w:pos="1200"/>
                <w:tab w:val="left" w:pos="2400"/>
                <w:tab w:val="left" w:pos="3600"/>
                <w:tab w:val="left" w:pos="6463"/>
              </w:tabs>
              <w:spacing w:line="360" w:lineRule="auto"/>
              <w:ind w:right="-2"/>
              <w:jc w:val="center"/>
              <w:rPr>
                <w:rFonts w:ascii="Arial Narrow" w:hAnsi="Arial Narrow" w:cs="Arial"/>
              </w:rPr>
            </w:pPr>
            <w:r w:rsidRPr="006C51D6">
              <w:rPr>
                <w:rFonts w:ascii="Arial Narrow" w:hAnsi="Arial Narrow" w:cs="Arial"/>
                <w:sz w:val="16"/>
                <w:szCs w:val="16"/>
              </w:rPr>
              <w:t>Zambrano</w:t>
            </w:r>
          </w:p>
          <w:p w:rsidR="00574366" w:rsidRPr="006C51D6" w:rsidRDefault="00574366" w:rsidP="00733F50">
            <w:pPr>
              <w:jc w:val="center"/>
              <w:rPr>
                <w:rFonts w:ascii="Arial Narrow" w:hAnsi="Arial Narrow"/>
                <w:sz w:val="16"/>
                <w:szCs w:val="16"/>
              </w:rPr>
            </w:pPr>
          </w:p>
        </w:tc>
        <w:tc>
          <w:tcPr>
            <w:tcW w:w="1080" w:type="dxa"/>
            <w:vAlign w:val="center"/>
          </w:tcPr>
          <w:p w:rsidR="00574366" w:rsidRPr="006C51D6" w:rsidRDefault="00574366" w:rsidP="00733F50">
            <w:pPr>
              <w:rPr>
                <w:rFonts w:ascii="Arial Narrow" w:hAnsi="Arial Narrow"/>
                <w:sz w:val="16"/>
                <w:szCs w:val="16"/>
              </w:rPr>
            </w:pPr>
            <w:r w:rsidRPr="006C51D6">
              <w:rPr>
                <w:rFonts w:ascii="Arial Narrow" w:hAnsi="Arial Narrow"/>
                <w:sz w:val="16"/>
                <w:szCs w:val="16"/>
              </w:rPr>
              <w:t>Gobernación, distrito y municipios  (secretarias de salud, educación, planeación y Umatas, empresas prestadoras de servicios públicos), ONGs, MAVDT, Cormagdalena, CARs vecinas,</w:t>
            </w:r>
          </w:p>
          <w:p w:rsidR="00574366" w:rsidRPr="006C51D6" w:rsidRDefault="00574366" w:rsidP="00733F50">
            <w:pPr>
              <w:autoSpaceDE w:val="0"/>
              <w:autoSpaceDN w:val="0"/>
              <w:adjustRightInd w:val="0"/>
              <w:rPr>
                <w:rFonts w:ascii="Arial Narrow" w:hAnsi="Arial Narrow"/>
                <w:sz w:val="16"/>
                <w:szCs w:val="16"/>
              </w:rPr>
            </w:pPr>
            <w:r w:rsidRPr="006C51D6">
              <w:rPr>
                <w:rFonts w:ascii="Arial Narrow" w:hAnsi="Arial Narrow"/>
                <w:sz w:val="16"/>
                <w:szCs w:val="16"/>
              </w:rPr>
              <w:t>Consejos de cuencas, Comisión conjunta</w:t>
            </w:r>
            <w:r w:rsidRPr="006C51D6">
              <w:rPr>
                <w:rFonts w:ascii="Arial Narrow" w:hAnsi="Arial Narrow" w:cs="Arial"/>
                <w:color w:val="000000"/>
                <w:sz w:val="16"/>
                <w:szCs w:val="16"/>
              </w:rPr>
              <w:t>,</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Secretarias locales de medio ambiente,</w:t>
            </w:r>
          </w:p>
          <w:p w:rsidR="00574366" w:rsidRPr="006C51D6" w:rsidRDefault="00574366" w:rsidP="00733F50">
            <w:pPr>
              <w:autoSpaceDE w:val="0"/>
              <w:autoSpaceDN w:val="0"/>
              <w:adjustRightInd w:val="0"/>
              <w:rPr>
                <w:rFonts w:ascii="Arial Narrow" w:hAnsi="Arial Narrow" w:cs="Arial"/>
                <w:color w:val="000000"/>
                <w:sz w:val="16"/>
                <w:szCs w:val="16"/>
              </w:rPr>
            </w:pPr>
            <w:r w:rsidRPr="006C51D6">
              <w:rPr>
                <w:rFonts w:ascii="Arial Narrow" w:hAnsi="Arial Narrow" w:cs="Arial"/>
                <w:color w:val="000000"/>
                <w:sz w:val="16"/>
                <w:szCs w:val="16"/>
              </w:rPr>
              <w:t>Centros de salud,</w:t>
            </w:r>
          </w:p>
          <w:p w:rsidR="00574366" w:rsidRPr="006C51D6" w:rsidRDefault="00574366" w:rsidP="00733F50">
            <w:pPr>
              <w:autoSpaceDE w:val="0"/>
              <w:autoSpaceDN w:val="0"/>
              <w:adjustRightInd w:val="0"/>
              <w:rPr>
                <w:rFonts w:ascii="Arial Narrow" w:hAnsi="Arial Narrow" w:cs="Arial"/>
                <w:color w:val="000000"/>
                <w:sz w:val="16"/>
                <w:szCs w:val="16"/>
                <w:lang w:val="pt-BR"/>
              </w:rPr>
            </w:pPr>
            <w:r w:rsidRPr="006C51D6">
              <w:rPr>
                <w:rFonts w:ascii="Arial Narrow" w:hAnsi="Arial Narrow" w:cs="Arial"/>
                <w:color w:val="000000"/>
                <w:sz w:val="16"/>
                <w:szCs w:val="16"/>
                <w:lang w:val="pt-BR"/>
              </w:rPr>
              <w:t>Gremios, sociedad civil, academia.</w:t>
            </w:r>
          </w:p>
          <w:p w:rsidR="00574366" w:rsidRPr="006C51D6" w:rsidRDefault="00574366" w:rsidP="00733F50">
            <w:pPr>
              <w:rPr>
                <w:rFonts w:ascii="Arial Narrow" w:hAnsi="Arial Narrow"/>
                <w:sz w:val="16"/>
                <w:szCs w:val="16"/>
                <w:lang w:val="pt-BR"/>
              </w:rPr>
            </w:pPr>
          </w:p>
        </w:tc>
        <w:tc>
          <w:tcPr>
            <w:tcW w:w="900" w:type="dxa"/>
          </w:tcPr>
          <w:p w:rsidR="00574366" w:rsidRPr="006C51D6" w:rsidRDefault="00574366" w:rsidP="00733F50">
            <w:pPr>
              <w:ind w:left="-107" w:firstLine="107"/>
              <w:jc w:val="center"/>
              <w:rPr>
                <w:rFonts w:ascii="Arial Narrow" w:hAnsi="Arial Narrow"/>
                <w:sz w:val="16"/>
                <w:szCs w:val="16"/>
                <w:lang w:val="pt-BR"/>
              </w:rPr>
            </w:pPr>
            <w:r w:rsidRPr="006C51D6">
              <w:rPr>
                <w:rFonts w:ascii="Arial Narrow" w:hAnsi="Arial Narrow"/>
                <w:sz w:val="16"/>
                <w:szCs w:val="16"/>
                <w:lang w:val="pt-BR"/>
              </w:rPr>
              <w:t>T</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E</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C</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A</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D</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S</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M</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N</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U</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I</w:t>
            </w:r>
          </w:p>
          <w:p w:rsidR="00574366" w:rsidRPr="006C51D6" w:rsidRDefault="00574366" w:rsidP="00733F50">
            <w:pPr>
              <w:ind w:left="109" w:hanging="109"/>
              <w:jc w:val="center"/>
              <w:rPr>
                <w:rFonts w:ascii="Arial Narrow" w:hAnsi="Arial Narrow"/>
                <w:sz w:val="16"/>
                <w:szCs w:val="16"/>
                <w:lang w:val="pt-BR"/>
              </w:rPr>
            </w:pPr>
            <w:r w:rsidRPr="006C51D6">
              <w:rPr>
                <w:rFonts w:ascii="Arial Narrow" w:hAnsi="Arial Narrow"/>
                <w:sz w:val="16"/>
                <w:szCs w:val="16"/>
                <w:lang w:val="pt-BR"/>
              </w:rPr>
              <w:t>R</w:t>
            </w:r>
          </w:p>
          <w:p w:rsidR="00574366" w:rsidRPr="006C51D6" w:rsidRDefault="00574366" w:rsidP="00733F50">
            <w:pPr>
              <w:ind w:left="109" w:hanging="109"/>
              <w:jc w:val="center"/>
              <w:rPr>
                <w:rFonts w:ascii="Arial Narrow" w:hAnsi="Arial Narrow"/>
                <w:sz w:val="16"/>
                <w:szCs w:val="16"/>
                <w:lang w:val="pt-BR"/>
              </w:rPr>
            </w:pPr>
          </w:p>
          <w:p w:rsidR="00574366" w:rsidRPr="006C51D6" w:rsidRDefault="00574366" w:rsidP="00733F50">
            <w:pPr>
              <w:jc w:val="center"/>
              <w:rPr>
                <w:rFonts w:ascii="Arial Narrow" w:hAnsi="Arial Narrow"/>
                <w:sz w:val="16"/>
                <w:szCs w:val="16"/>
                <w:lang w:val="pt-BR"/>
              </w:rPr>
            </w:pPr>
          </w:p>
        </w:tc>
        <w:tc>
          <w:tcPr>
            <w:tcW w:w="1080" w:type="dxa"/>
          </w:tcPr>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Orden publico</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Factores económicos - fimncieros</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Factores políticos</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r w:rsidRPr="006C51D6">
              <w:rPr>
                <w:rFonts w:ascii="Arial Narrow" w:hAnsi="Arial Narrow" w:cs="Arial"/>
                <w:color w:val="000000"/>
                <w:sz w:val="16"/>
                <w:szCs w:val="16"/>
                <w:lang w:val="pt-BR"/>
              </w:rPr>
              <w:t>Factores culturales</w:t>
            </w:r>
          </w:p>
          <w:p w:rsidR="00574366" w:rsidRPr="006C51D6" w:rsidRDefault="00574366" w:rsidP="00733F50">
            <w:pPr>
              <w:autoSpaceDE w:val="0"/>
              <w:autoSpaceDN w:val="0"/>
              <w:adjustRightInd w:val="0"/>
              <w:jc w:val="center"/>
              <w:rPr>
                <w:rFonts w:ascii="Arial Narrow" w:hAnsi="Arial Narrow" w:cs="Arial"/>
                <w:color w:val="000000"/>
                <w:sz w:val="16"/>
                <w:szCs w:val="16"/>
                <w:lang w:val="pt-BR"/>
              </w:rPr>
            </w:pPr>
          </w:p>
          <w:p w:rsidR="00574366" w:rsidRPr="006C51D6" w:rsidRDefault="00574366" w:rsidP="00733F50">
            <w:pPr>
              <w:autoSpaceDE w:val="0"/>
              <w:autoSpaceDN w:val="0"/>
              <w:adjustRightInd w:val="0"/>
              <w:jc w:val="center"/>
              <w:rPr>
                <w:rFonts w:ascii="Arial Narrow" w:hAnsi="Arial Narrow" w:cs="Arial"/>
                <w:color w:val="000000"/>
                <w:sz w:val="16"/>
                <w:szCs w:val="16"/>
              </w:rPr>
            </w:pPr>
            <w:r w:rsidRPr="006C51D6">
              <w:rPr>
                <w:rFonts w:ascii="Arial Narrow" w:hAnsi="Arial Narrow" w:cs="Arial"/>
                <w:color w:val="000000"/>
                <w:sz w:val="16"/>
                <w:szCs w:val="16"/>
              </w:rPr>
              <w:t>Relaciones interinstitucionales</w:t>
            </w:r>
          </w:p>
          <w:p w:rsidR="00574366" w:rsidRPr="006C51D6" w:rsidRDefault="00574366" w:rsidP="00733F50">
            <w:pPr>
              <w:jc w:val="center"/>
              <w:rPr>
                <w:rFonts w:ascii="Arial Narrow" w:hAnsi="Arial Narrow"/>
                <w:sz w:val="16"/>
                <w:szCs w:val="16"/>
              </w:rPr>
            </w:pPr>
          </w:p>
        </w:tc>
        <w:tc>
          <w:tcPr>
            <w:tcW w:w="720" w:type="dxa"/>
          </w:tcPr>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M</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E</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D</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I</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L</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T</w:t>
            </w:r>
          </w:p>
          <w:p w:rsidR="00574366" w:rsidRPr="006C51D6" w:rsidRDefault="00574366" w:rsidP="00733F50">
            <w:pPr>
              <w:jc w:val="center"/>
              <w:rPr>
                <w:rFonts w:ascii="Arial Narrow" w:hAnsi="Arial Narrow"/>
                <w:sz w:val="16"/>
                <w:szCs w:val="16"/>
              </w:rPr>
            </w:pPr>
            <w:r w:rsidRPr="006C51D6">
              <w:rPr>
                <w:rFonts w:ascii="Arial Narrow" w:hAnsi="Arial Narrow"/>
                <w:sz w:val="16"/>
                <w:szCs w:val="16"/>
              </w:rPr>
              <w:t>A</w:t>
            </w:r>
          </w:p>
          <w:p w:rsidR="00574366" w:rsidRPr="006C51D6" w:rsidRDefault="00574366" w:rsidP="00733F50">
            <w:pPr>
              <w:jc w:val="center"/>
              <w:rPr>
                <w:rFonts w:ascii="Arial Narrow" w:hAnsi="Arial Narrow"/>
                <w:sz w:val="16"/>
                <w:szCs w:val="16"/>
              </w:rPr>
            </w:pPr>
          </w:p>
        </w:tc>
      </w:tr>
    </w:tbl>
    <w:p w:rsidR="00574366" w:rsidRPr="006C51D6" w:rsidRDefault="00574366" w:rsidP="006C6E09">
      <w:pPr>
        <w:tabs>
          <w:tab w:val="left" w:pos="2552"/>
        </w:tabs>
        <w:rPr>
          <w:rFonts w:ascii="Arial Narrow" w:hAnsi="Arial Narrow"/>
        </w:rPr>
      </w:pPr>
    </w:p>
    <w:p w:rsidR="00574366" w:rsidRPr="006C51D6" w:rsidRDefault="00574366" w:rsidP="006C6E09">
      <w:pPr>
        <w:pStyle w:val="Textkrper"/>
        <w:widowControl/>
        <w:spacing w:line="240" w:lineRule="auto"/>
        <w:ind w:right="-2"/>
        <w:rPr>
          <w:rFonts w:ascii="Arial Narrow" w:hAnsi="Arial Narrow"/>
          <w:lang w:val="es-CO"/>
        </w:rPr>
        <w:sectPr w:rsidR="00574366" w:rsidRPr="006C51D6" w:rsidSect="00E104E6">
          <w:pgSz w:w="15842" w:h="12242" w:orient="landscape" w:code="1"/>
          <w:pgMar w:top="1701" w:right="1418" w:bottom="1418" w:left="720" w:header="720" w:footer="720" w:gutter="0"/>
          <w:cols w:space="708"/>
          <w:titlePg/>
          <w:docGrid w:linePitch="360"/>
        </w:sectPr>
      </w:pPr>
    </w:p>
    <w:p w:rsidR="00574366" w:rsidRPr="006C51D6" w:rsidRDefault="00574366" w:rsidP="006C6E09">
      <w:pPr>
        <w:widowControl w:val="0"/>
        <w:jc w:val="both"/>
        <w:rPr>
          <w:rFonts w:ascii="Arial Narrow" w:hAnsi="Arial Narrow"/>
          <w:b/>
          <w:bCs/>
          <w:sz w:val="22"/>
          <w:szCs w:val="28"/>
        </w:rPr>
      </w:pPr>
    </w:p>
    <w:p w:rsidR="00574366" w:rsidRPr="006C51D6" w:rsidRDefault="00574366" w:rsidP="008C79C5">
      <w:pPr>
        <w:widowControl w:val="0"/>
        <w:jc w:val="both"/>
        <w:rPr>
          <w:rFonts w:ascii="Arial Narrow" w:hAnsi="Arial Narrow"/>
          <w:b/>
          <w:bCs/>
          <w:sz w:val="22"/>
          <w:szCs w:val="28"/>
        </w:rPr>
      </w:pPr>
    </w:p>
    <w:p w:rsidR="00574366" w:rsidRPr="006C51D6" w:rsidRDefault="00574366" w:rsidP="008C79C5">
      <w:pPr>
        <w:widowControl w:val="0"/>
        <w:jc w:val="both"/>
        <w:rPr>
          <w:rFonts w:ascii="Arial Narrow" w:hAnsi="Arial Narrow"/>
          <w:b/>
          <w:bCs/>
          <w:sz w:val="22"/>
          <w:szCs w:val="28"/>
        </w:rPr>
      </w:pPr>
      <w:r w:rsidRPr="006C51D6">
        <w:rPr>
          <w:rFonts w:ascii="Arial Narrow" w:hAnsi="Arial Narrow"/>
          <w:sz w:val="22"/>
          <w:szCs w:val="28"/>
        </w:rPr>
        <w:t>Tabla 40. Problemas ambientales estructurantes por unidades de Importancia Ambiental</w:t>
      </w:r>
    </w:p>
    <w:p w:rsidR="00574366" w:rsidRPr="006C51D6" w:rsidRDefault="00574366" w:rsidP="008C79C5">
      <w:pPr>
        <w:widowControl w:val="0"/>
        <w:jc w:val="both"/>
        <w:rPr>
          <w:rFonts w:ascii="Arial Narrow" w:hAnsi="Arial Narrow"/>
          <w:b/>
          <w:bCs/>
          <w:sz w:val="22"/>
          <w:szCs w:val="28"/>
        </w:rPr>
      </w:pPr>
    </w:p>
    <w:tbl>
      <w:tblPr>
        <w:tblW w:w="8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808"/>
        <w:gridCol w:w="963"/>
        <w:gridCol w:w="360"/>
        <w:gridCol w:w="360"/>
        <w:gridCol w:w="320"/>
        <w:gridCol w:w="380"/>
        <w:gridCol w:w="380"/>
        <w:gridCol w:w="380"/>
        <w:gridCol w:w="428"/>
        <w:gridCol w:w="300"/>
        <w:gridCol w:w="300"/>
        <w:gridCol w:w="300"/>
        <w:gridCol w:w="340"/>
        <w:gridCol w:w="360"/>
        <w:gridCol w:w="527"/>
        <w:gridCol w:w="527"/>
        <w:gridCol w:w="527"/>
      </w:tblGrid>
      <w:tr w:rsidR="00574366" w:rsidRPr="006C51D6">
        <w:trPr>
          <w:cantSplit/>
          <w:trHeight w:val="69"/>
          <w:tblHeader/>
        </w:trPr>
        <w:tc>
          <w:tcPr>
            <w:tcW w:w="2771" w:type="dxa"/>
            <w:gridSpan w:val="2"/>
            <w:vMerge w:val="restart"/>
            <w:vAlign w:val="center"/>
          </w:tcPr>
          <w:p w:rsidR="00574366" w:rsidRPr="006C51D6" w:rsidRDefault="00574366" w:rsidP="008C79C5">
            <w:pPr>
              <w:jc w:val="center"/>
              <w:rPr>
                <w:rFonts w:ascii="Arial Narrow" w:eastAsia="Arial Unicode MS" w:hAnsi="Arial Narrow" w:cs="Arial"/>
                <w:sz w:val="16"/>
                <w:szCs w:val="16"/>
              </w:rPr>
            </w:pPr>
            <w:r w:rsidRPr="006C51D6">
              <w:rPr>
                <w:rFonts w:ascii="Arial Narrow" w:hAnsi="Arial Narrow" w:cs="Arial"/>
                <w:sz w:val="16"/>
                <w:szCs w:val="16"/>
              </w:rPr>
              <w:t xml:space="preserve">PROBLEMATICAS AMBIENTALES </w:t>
            </w:r>
            <w:r w:rsidRPr="006C51D6">
              <w:rPr>
                <w:rFonts w:ascii="Arial Narrow" w:hAnsi="Arial Narrow" w:cs="Arial"/>
                <w:sz w:val="16"/>
                <w:szCs w:val="16"/>
              </w:rPr>
              <w:br/>
              <w:t>/ UNIDADES DE IMPORTANCIA AMBIENTAL</w:t>
            </w:r>
          </w:p>
        </w:tc>
        <w:tc>
          <w:tcPr>
            <w:tcW w:w="4208" w:type="dxa"/>
            <w:gridSpan w:val="12"/>
            <w:noWrap/>
            <w:vAlign w:val="bottom"/>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VARIABLES</w:t>
            </w:r>
          </w:p>
        </w:tc>
        <w:tc>
          <w:tcPr>
            <w:tcW w:w="1581" w:type="dxa"/>
            <w:gridSpan w:val="3"/>
            <w:vMerge w:val="restart"/>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 xml:space="preserve">MAGNITUD DEL IMPACTO </w:t>
            </w:r>
          </w:p>
        </w:tc>
      </w:tr>
      <w:tr w:rsidR="00574366" w:rsidRPr="006C51D6">
        <w:trPr>
          <w:cantSplit/>
          <w:trHeight w:val="398"/>
          <w:tblHeader/>
        </w:trPr>
        <w:tc>
          <w:tcPr>
            <w:tcW w:w="0" w:type="auto"/>
            <w:gridSpan w:val="2"/>
            <w:vMerge/>
            <w:vAlign w:val="center"/>
          </w:tcPr>
          <w:p w:rsidR="00574366" w:rsidRPr="006C51D6" w:rsidRDefault="00574366" w:rsidP="008C79C5">
            <w:pPr>
              <w:rPr>
                <w:rFonts w:ascii="Arial Narrow" w:eastAsia="Arial Unicode MS" w:hAnsi="Arial Narrow" w:cs="Arial"/>
                <w:sz w:val="16"/>
                <w:szCs w:val="16"/>
              </w:rPr>
            </w:pPr>
          </w:p>
        </w:tc>
        <w:tc>
          <w:tcPr>
            <w:tcW w:w="1040" w:type="dxa"/>
            <w:gridSpan w:val="3"/>
            <w:vAlign w:val="center"/>
          </w:tcPr>
          <w:p w:rsidR="00574366" w:rsidRPr="006C51D6" w:rsidRDefault="00574366" w:rsidP="008C79C5">
            <w:pPr>
              <w:jc w:val="center"/>
              <w:rPr>
                <w:rFonts w:ascii="Arial Narrow" w:eastAsia="Arial Unicode MS" w:hAnsi="Arial Narrow" w:cs="Arial"/>
                <w:sz w:val="16"/>
                <w:szCs w:val="16"/>
              </w:rPr>
            </w:pPr>
            <w:r w:rsidRPr="006C51D6">
              <w:rPr>
                <w:rFonts w:ascii="Arial Narrow" w:hAnsi="Arial Narrow" w:cs="Arial"/>
                <w:sz w:val="16"/>
                <w:szCs w:val="16"/>
              </w:rPr>
              <w:t>Población afectada</w:t>
            </w:r>
          </w:p>
        </w:tc>
        <w:tc>
          <w:tcPr>
            <w:tcW w:w="1140" w:type="dxa"/>
            <w:gridSpan w:val="3"/>
            <w:vAlign w:val="center"/>
          </w:tcPr>
          <w:p w:rsidR="00574366" w:rsidRPr="006C51D6" w:rsidRDefault="00574366" w:rsidP="008C79C5">
            <w:pPr>
              <w:jc w:val="center"/>
              <w:rPr>
                <w:rFonts w:ascii="Arial Narrow" w:eastAsia="Arial Unicode MS" w:hAnsi="Arial Narrow" w:cs="Arial"/>
                <w:sz w:val="16"/>
                <w:szCs w:val="16"/>
              </w:rPr>
            </w:pPr>
            <w:r w:rsidRPr="006C51D6">
              <w:rPr>
                <w:rFonts w:ascii="Arial Narrow" w:hAnsi="Arial Narrow" w:cs="Arial"/>
                <w:sz w:val="16"/>
                <w:szCs w:val="16"/>
              </w:rPr>
              <w:t>Influencia del problema en la unidad</w:t>
            </w:r>
          </w:p>
        </w:tc>
        <w:tc>
          <w:tcPr>
            <w:tcW w:w="1028" w:type="dxa"/>
            <w:gridSpan w:val="3"/>
            <w:vAlign w:val="center"/>
          </w:tcPr>
          <w:p w:rsidR="00574366" w:rsidRPr="006C51D6" w:rsidRDefault="00574366" w:rsidP="008C79C5">
            <w:pPr>
              <w:jc w:val="center"/>
              <w:rPr>
                <w:rFonts w:ascii="Arial Narrow" w:eastAsia="Arial Unicode MS" w:hAnsi="Arial Narrow" w:cs="Arial"/>
                <w:sz w:val="16"/>
                <w:szCs w:val="16"/>
              </w:rPr>
            </w:pPr>
            <w:r w:rsidRPr="006C51D6">
              <w:rPr>
                <w:rFonts w:ascii="Arial Narrow" w:hAnsi="Arial Narrow" w:cs="Arial"/>
                <w:sz w:val="16"/>
                <w:szCs w:val="16"/>
              </w:rPr>
              <w:t>Probabilidad financiación</w:t>
            </w:r>
          </w:p>
        </w:tc>
        <w:tc>
          <w:tcPr>
            <w:tcW w:w="1000" w:type="dxa"/>
            <w:gridSpan w:val="3"/>
            <w:vAlign w:val="center"/>
          </w:tcPr>
          <w:p w:rsidR="00574366" w:rsidRPr="006C51D6" w:rsidRDefault="00574366" w:rsidP="008C79C5">
            <w:pPr>
              <w:jc w:val="center"/>
              <w:rPr>
                <w:rFonts w:ascii="Arial Narrow" w:eastAsia="Arial Unicode MS" w:hAnsi="Arial Narrow" w:cs="Arial"/>
                <w:sz w:val="16"/>
                <w:szCs w:val="16"/>
              </w:rPr>
            </w:pPr>
            <w:r w:rsidRPr="006C51D6">
              <w:rPr>
                <w:rFonts w:ascii="Arial Narrow" w:hAnsi="Arial Narrow" w:cs="Arial"/>
                <w:sz w:val="16"/>
                <w:szCs w:val="16"/>
              </w:rPr>
              <w:t>Conflicto en el territorio</w:t>
            </w:r>
          </w:p>
        </w:tc>
        <w:tc>
          <w:tcPr>
            <w:tcW w:w="0" w:type="auto"/>
            <w:gridSpan w:val="3"/>
            <w:vMerge/>
            <w:vAlign w:val="center"/>
          </w:tcPr>
          <w:p w:rsidR="00574366" w:rsidRPr="006C51D6" w:rsidRDefault="00574366" w:rsidP="008C79C5">
            <w:pPr>
              <w:rPr>
                <w:rFonts w:ascii="Arial Narrow" w:eastAsia="Arial Unicode MS" w:hAnsi="Arial Narrow" w:cs="Arial"/>
                <w:sz w:val="16"/>
                <w:szCs w:val="20"/>
              </w:rPr>
            </w:pPr>
          </w:p>
        </w:tc>
      </w:tr>
      <w:tr w:rsidR="00574366" w:rsidRPr="006C51D6">
        <w:trPr>
          <w:cantSplit/>
          <w:trHeight w:val="709"/>
          <w:tblHeader/>
        </w:trPr>
        <w:tc>
          <w:tcPr>
            <w:tcW w:w="0" w:type="auto"/>
            <w:gridSpan w:val="2"/>
            <w:vMerge/>
            <w:vAlign w:val="center"/>
          </w:tcPr>
          <w:p w:rsidR="00574366" w:rsidRPr="006C51D6" w:rsidRDefault="00574366" w:rsidP="008C79C5">
            <w:pPr>
              <w:rPr>
                <w:rFonts w:ascii="Arial Narrow" w:eastAsia="Arial Unicode MS" w:hAnsi="Arial Narrow" w:cs="Arial"/>
                <w:sz w:val="16"/>
                <w:szCs w:val="16"/>
              </w:rPr>
            </w:pPr>
          </w:p>
        </w:tc>
        <w:tc>
          <w:tcPr>
            <w:tcW w:w="36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ALTO</w:t>
            </w:r>
          </w:p>
        </w:tc>
        <w:tc>
          <w:tcPr>
            <w:tcW w:w="36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MEDIO</w:t>
            </w:r>
          </w:p>
        </w:tc>
        <w:tc>
          <w:tcPr>
            <w:tcW w:w="32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BAJO</w:t>
            </w:r>
          </w:p>
        </w:tc>
        <w:tc>
          <w:tcPr>
            <w:tcW w:w="38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ALTO</w:t>
            </w:r>
          </w:p>
        </w:tc>
        <w:tc>
          <w:tcPr>
            <w:tcW w:w="38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MEDIO</w:t>
            </w:r>
          </w:p>
        </w:tc>
        <w:tc>
          <w:tcPr>
            <w:tcW w:w="38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BAJO</w:t>
            </w:r>
          </w:p>
        </w:tc>
        <w:tc>
          <w:tcPr>
            <w:tcW w:w="428" w:type="dxa"/>
            <w:noWrap/>
            <w:vAlign w:val="bottom"/>
          </w:tcPr>
          <w:p w:rsidR="00574366" w:rsidRPr="006C51D6" w:rsidRDefault="00574366" w:rsidP="008C79C5">
            <w:pPr>
              <w:jc w:val="center"/>
              <w:rPr>
                <w:rFonts w:ascii="Arial Narrow" w:hAnsi="Arial Narrow" w:cs="Arial"/>
                <w:sz w:val="16"/>
                <w:szCs w:val="20"/>
              </w:rPr>
            </w:pPr>
            <w:r w:rsidRPr="006C51D6">
              <w:rPr>
                <w:rFonts w:ascii="Arial Narrow" w:hAnsi="Arial Narrow" w:cs="Arial"/>
                <w:sz w:val="16"/>
                <w:szCs w:val="20"/>
              </w:rPr>
              <w:t xml:space="preserve">ALTO </w:t>
            </w:r>
          </w:p>
          <w:p w:rsidR="00574366" w:rsidRPr="006C51D6" w:rsidRDefault="00574366" w:rsidP="008C79C5">
            <w:pPr>
              <w:rPr>
                <w:rFonts w:ascii="Arial Narrow" w:eastAsia="Arial Unicode MS" w:hAnsi="Arial Narrow" w:cs="Arial"/>
                <w:sz w:val="16"/>
                <w:szCs w:val="20"/>
              </w:rPr>
            </w:pPr>
          </w:p>
        </w:tc>
        <w:tc>
          <w:tcPr>
            <w:tcW w:w="30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MEDIO</w:t>
            </w:r>
          </w:p>
        </w:tc>
        <w:tc>
          <w:tcPr>
            <w:tcW w:w="30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BAJO</w:t>
            </w:r>
          </w:p>
        </w:tc>
        <w:tc>
          <w:tcPr>
            <w:tcW w:w="30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ALTO</w:t>
            </w:r>
          </w:p>
        </w:tc>
        <w:tc>
          <w:tcPr>
            <w:tcW w:w="34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MEDIO</w:t>
            </w:r>
          </w:p>
        </w:tc>
        <w:tc>
          <w:tcPr>
            <w:tcW w:w="360" w:type="dxa"/>
            <w:textDirection w:val="btLr"/>
            <w:vAlign w:val="center"/>
          </w:tcPr>
          <w:p w:rsidR="00574366" w:rsidRPr="006C51D6" w:rsidRDefault="00574366" w:rsidP="008C79C5">
            <w:pPr>
              <w:jc w:val="center"/>
              <w:rPr>
                <w:rFonts w:ascii="Arial Narrow" w:eastAsia="Arial Unicode MS" w:hAnsi="Arial Narrow" w:cs="Arial"/>
                <w:sz w:val="16"/>
                <w:szCs w:val="20"/>
              </w:rPr>
            </w:pPr>
            <w:r w:rsidRPr="006C51D6">
              <w:rPr>
                <w:rFonts w:ascii="Arial Narrow" w:hAnsi="Arial Narrow" w:cs="Arial"/>
                <w:sz w:val="16"/>
                <w:szCs w:val="20"/>
              </w:rPr>
              <w:t>BAJO</w:t>
            </w:r>
          </w:p>
        </w:tc>
        <w:tc>
          <w:tcPr>
            <w:tcW w:w="0" w:type="auto"/>
            <w:textDirection w:val="btLr"/>
            <w:vAlign w:val="center"/>
          </w:tcPr>
          <w:p w:rsidR="00574366" w:rsidRPr="006C51D6" w:rsidRDefault="00574366" w:rsidP="008C79C5">
            <w:pPr>
              <w:jc w:val="center"/>
              <w:rPr>
                <w:rFonts w:ascii="Arial Narrow" w:eastAsia="Arial Unicode MS" w:hAnsi="Arial Narrow" w:cs="Arial"/>
                <w:sz w:val="14"/>
                <w:szCs w:val="20"/>
              </w:rPr>
            </w:pPr>
            <w:r w:rsidRPr="006C51D6">
              <w:rPr>
                <w:rFonts w:ascii="Arial Narrow" w:hAnsi="Arial Narrow" w:cs="Arial"/>
                <w:sz w:val="14"/>
                <w:szCs w:val="20"/>
              </w:rPr>
              <w:t>MODERADO</w:t>
            </w:r>
          </w:p>
        </w:tc>
        <w:tc>
          <w:tcPr>
            <w:tcW w:w="0" w:type="auto"/>
            <w:textDirection w:val="btLr"/>
            <w:vAlign w:val="center"/>
          </w:tcPr>
          <w:p w:rsidR="00574366" w:rsidRPr="006C51D6" w:rsidRDefault="00574366" w:rsidP="008C79C5">
            <w:pPr>
              <w:jc w:val="center"/>
              <w:rPr>
                <w:rFonts w:ascii="Arial Narrow" w:eastAsia="Arial Unicode MS" w:hAnsi="Arial Narrow" w:cs="Arial"/>
                <w:sz w:val="14"/>
                <w:szCs w:val="20"/>
              </w:rPr>
            </w:pPr>
            <w:r w:rsidRPr="006C51D6">
              <w:rPr>
                <w:rFonts w:ascii="Arial Narrow" w:hAnsi="Arial Narrow" w:cs="Arial"/>
                <w:sz w:val="14"/>
                <w:szCs w:val="20"/>
              </w:rPr>
              <w:t>SEVERO</w:t>
            </w:r>
          </w:p>
        </w:tc>
        <w:tc>
          <w:tcPr>
            <w:tcW w:w="0" w:type="auto"/>
            <w:textDirection w:val="btLr"/>
            <w:vAlign w:val="center"/>
          </w:tcPr>
          <w:p w:rsidR="00574366" w:rsidRPr="006C51D6" w:rsidRDefault="00574366" w:rsidP="008C79C5">
            <w:pPr>
              <w:jc w:val="center"/>
              <w:rPr>
                <w:rFonts w:ascii="Arial Narrow" w:eastAsia="Arial Unicode MS" w:hAnsi="Arial Narrow" w:cs="Arial"/>
                <w:sz w:val="14"/>
                <w:szCs w:val="20"/>
              </w:rPr>
            </w:pPr>
            <w:r w:rsidRPr="006C51D6">
              <w:rPr>
                <w:rFonts w:ascii="Arial Narrow" w:hAnsi="Arial Narrow" w:cs="Arial"/>
                <w:sz w:val="14"/>
                <w:szCs w:val="20"/>
              </w:rPr>
              <w:t>CRÍTICO</w:t>
            </w:r>
          </w:p>
        </w:tc>
      </w:tr>
      <w:tr w:rsidR="00574366" w:rsidRPr="006C51D6">
        <w:trPr>
          <w:cantSplit/>
          <w:trHeight w:val="69"/>
        </w:trPr>
        <w:tc>
          <w:tcPr>
            <w:tcW w:w="1808" w:type="dxa"/>
            <w:vMerge w:val="restart"/>
            <w:shd w:val="clear" w:color="auto" w:fill="CCFFCC"/>
            <w:vAlign w:val="center"/>
          </w:tcPr>
          <w:p w:rsidR="00574366" w:rsidRPr="006C51D6" w:rsidRDefault="00574366" w:rsidP="008C79C5">
            <w:pPr>
              <w:rPr>
                <w:rFonts w:ascii="Arial Narrow" w:eastAsia="Arial Unicode MS" w:hAnsi="Arial Narrow" w:cs="Arial"/>
                <w:b/>
                <w:bCs/>
                <w:sz w:val="18"/>
              </w:rPr>
            </w:pPr>
            <w:r w:rsidRPr="006C51D6">
              <w:rPr>
                <w:rFonts w:ascii="Arial Narrow" w:hAnsi="Arial Narrow" w:cs="Arial"/>
                <w:b/>
                <w:bCs/>
                <w:sz w:val="18"/>
              </w:rPr>
              <w:t>D1.  Contaminación del recurso Hídrico</w:t>
            </w: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3</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60"/>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4</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5</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6</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7</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8</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9</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10</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1808" w:type="dxa"/>
            <w:vMerge w:val="restart"/>
            <w:shd w:val="clear" w:color="auto" w:fill="E3E3E3"/>
            <w:vAlign w:val="center"/>
          </w:tcPr>
          <w:p w:rsidR="00574366" w:rsidRPr="006C51D6" w:rsidRDefault="00574366" w:rsidP="008C79C5">
            <w:pPr>
              <w:rPr>
                <w:rFonts w:ascii="Arial Narrow" w:eastAsia="Arial Unicode MS" w:hAnsi="Arial Narrow" w:cs="Arial"/>
                <w:b/>
                <w:bCs/>
                <w:sz w:val="18"/>
              </w:rPr>
            </w:pPr>
            <w:r w:rsidRPr="006C51D6">
              <w:rPr>
                <w:rFonts w:ascii="Arial Narrow" w:hAnsi="Arial Narrow" w:cs="Arial"/>
                <w:b/>
                <w:bCs/>
                <w:sz w:val="18"/>
              </w:rPr>
              <w:t xml:space="preserve">D2.  Contaminación Atmosférica </w:t>
            </w: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3</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4</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5</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6</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7</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8</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9</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10</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1808" w:type="dxa"/>
            <w:vMerge w:val="restart"/>
            <w:shd w:val="clear" w:color="auto" w:fill="CCFFCC"/>
            <w:vAlign w:val="center"/>
          </w:tcPr>
          <w:p w:rsidR="00574366" w:rsidRPr="006C51D6" w:rsidRDefault="00574366" w:rsidP="008C79C5">
            <w:pPr>
              <w:rPr>
                <w:rFonts w:ascii="Arial Narrow" w:eastAsia="Arial Unicode MS" w:hAnsi="Arial Narrow" w:cs="Arial"/>
                <w:b/>
                <w:bCs/>
                <w:sz w:val="18"/>
              </w:rPr>
            </w:pPr>
            <w:r w:rsidRPr="006C51D6">
              <w:rPr>
                <w:rFonts w:ascii="Arial Narrow" w:hAnsi="Arial Narrow" w:cs="Arial"/>
                <w:b/>
                <w:bCs/>
                <w:sz w:val="18"/>
              </w:rPr>
              <w:t>D3.  Deforestación</w:t>
            </w: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hAnsi="Arial Narrow" w:cs="Arial"/>
                <w:sz w:val="18"/>
                <w:szCs w:val="20"/>
              </w:rPr>
              <w:t> </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3</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hAnsi="Arial Narrow" w:cs="Arial"/>
                <w:sz w:val="18"/>
                <w:szCs w:val="20"/>
              </w:rPr>
              <w:t> </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4</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hAnsi="Arial Narrow" w:cs="Arial"/>
                <w:sz w:val="18"/>
                <w:szCs w:val="20"/>
              </w:rPr>
              <w:t> </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5</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hAnsi="Arial Narrow" w:cs="Arial"/>
                <w:sz w:val="18"/>
                <w:szCs w:val="20"/>
              </w:rPr>
              <w:t> </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6</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7</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8</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9</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10</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1808" w:type="dxa"/>
            <w:vMerge w:val="restart"/>
            <w:shd w:val="clear" w:color="auto" w:fill="E3E3E3"/>
            <w:vAlign w:val="center"/>
          </w:tcPr>
          <w:p w:rsidR="00574366" w:rsidRPr="006C51D6" w:rsidRDefault="00574366" w:rsidP="008C79C5">
            <w:pPr>
              <w:rPr>
                <w:rFonts w:ascii="Arial Narrow" w:eastAsia="Arial Unicode MS" w:hAnsi="Arial Narrow" w:cs="Arial"/>
                <w:b/>
                <w:bCs/>
                <w:sz w:val="18"/>
              </w:rPr>
            </w:pPr>
            <w:r w:rsidRPr="006C51D6">
              <w:rPr>
                <w:rFonts w:ascii="Arial Narrow" w:hAnsi="Arial Narrow" w:cs="Arial"/>
                <w:b/>
                <w:bCs/>
                <w:sz w:val="18"/>
              </w:rPr>
              <w:t xml:space="preserve">D4.  Desecación de Cuerpos de Agua  </w:t>
            </w: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3</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4</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5</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6</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7</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8</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9</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10</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1808" w:type="dxa"/>
            <w:vMerge w:val="restart"/>
            <w:shd w:val="clear" w:color="auto" w:fill="CCFFCC"/>
            <w:vAlign w:val="center"/>
          </w:tcPr>
          <w:p w:rsidR="00574366" w:rsidRPr="006C51D6" w:rsidRDefault="00574366" w:rsidP="008C79C5">
            <w:pPr>
              <w:rPr>
                <w:rFonts w:ascii="Arial Narrow" w:hAnsi="Arial Narrow" w:cs="Arial"/>
                <w:b/>
                <w:bCs/>
                <w:sz w:val="18"/>
              </w:rPr>
            </w:pPr>
          </w:p>
          <w:p w:rsidR="00574366" w:rsidRPr="006C51D6" w:rsidRDefault="00574366" w:rsidP="008C79C5">
            <w:pPr>
              <w:rPr>
                <w:rFonts w:ascii="Arial Narrow" w:eastAsia="Arial Unicode MS" w:hAnsi="Arial Narrow" w:cs="Arial"/>
                <w:b/>
                <w:bCs/>
                <w:sz w:val="18"/>
              </w:rPr>
            </w:pPr>
            <w:r w:rsidRPr="006C51D6">
              <w:rPr>
                <w:rFonts w:ascii="Arial Narrow" w:hAnsi="Arial Narrow" w:cs="Arial"/>
                <w:b/>
                <w:bCs/>
                <w:sz w:val="18"/>
              </w:rPr>
              <w:t>D5.  Perdida de la Biodiversidad</w:t>
            </w: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3</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4</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5</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6</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7</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8</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9</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10</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CCFFCC"/>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r>
      <w:tr w:rsidR="00574366" w:rsidRPr="006C51D6">
        <w:trPr>
          <w:cantSplit/>
          <w:trHeight w:val="59"/>
        </w:trPr>
        <w:tc>
          <w:tcPr>
            <w:tcW w:w="1808" w:type="dxa"/>
            <w:vMerge w:val="restart"/>
            <w:shd w:val="clear" w:color="auto" w:fill="E3E3E3"/>
            <w:vAlign w:val="center"/>
          </w:tcPr>
          <w:p w:rsidR="00574366" w:rsidRPr="006C51D6" w:rsidRDefault="00574366" w:rsidP="008C79C5">
            <w:pPr>
              <w:rPr>
                <w:rFonts w:ascii="Arial Narrow" w:eastAsia="Arial Unicode MS" w:hAnsi="Arial Narrow" w:cs="Arial"/>
                <w:b/>
                <w:bCs/>
                <w:sz w:val="18"/>
              </w:rPr>
            </w:pPr>
            <w:r w:rsidRPr="006C51D6">
              <w:rPr>
                <w:rFonts w:ascii="Arial Narrow" w:hAnsi="Arial Narrow" w:cs="Arial"/>
                <w:b/>
                <w:bCs/>
                <w:sz w:val="18"/>
              </w:rPr>
              <w:t>D6.  Carencia, pérdida y deterioro del espacio público y del paisaje</w:t>
            </w: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3</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4</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5</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6</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7</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8</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9</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10</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11</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r w:rsidR="00574366" w:rsidRPr="006C51D6">
        <w:trPr>
          <w:cantSplit/>
          <w:trHeight w:val="59"/>
        </w:trPr>
        <w:tc>
          <w:tcPr>
            <w:tcW w:w="0" w:type="auto"/>
            <w:vMerge/>
            <w:vAlign w:val="center"/>
          </w:tcPr>
          <w:p w:rsidR="00574366" w:rsidRPr="006C51D6" w:rsidRDefault="00574366" w:rsidP="008C79C5">
            <w:pPr>
              <w:rPr>
                <w:rFonts w:ascii="Arial Narrow" w:eastAsia="Arial Unicode MS" w:hAnsi="Arial Narrow" w:cs="Arial"/>
                <w:b/>
                <w:bCs/>
                <w:sz w:val="18"/>
              </w:rPr>
            </w:pPr>
          </w:p>
        </w:tc>
        <w:tc>
          <w:tcPr>
            <w:tcW w:w="963" w:type="dxa"/>
            <w:shd w:val="clear" w:color="auto" w:fill="E3E3E3"/>
            <w:vAlign w:val="center"/>
          </w:tcPr>
          <w:p w:rsidR="00574366" w:rsidRPr="006C51D6" w:rsidRDefault="00574366" w:rsidP="008C79C5">
            <w:pPr>
              <w:jc w:val="center"/>
              <w:rPr>
                <w:rFonts w:ascii="Arial Narrow" w:eastAsia="Arial Unicode MS" w:hAnsi="Arial Narrow" w:cs="Arial"/>
                <w:sz w:val="18"/>
                <w:szCs w:val="28"/>
              </w:rPr>
            </w:pPr>
            <w:r w:rsidRPr="006C51D6">
              <w:rPr>
                <w:rFonts w:ascii="Arial Narrow" w:hAnsi="Arial Narrow" w:cs="Arial"/>
                <w:sz w:val="18"/>
                <w:szCs w:val="28"/>
              </w:rPr>
              <w:t>12</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r w:rsidRPr="006C51D6">
              <w:rPr>
                <w:rFonts w:ascii="Arial Narrow" w:eastAsia="Arial Unicode MS" w:hAnsi="Arial Narrow" w:cs="Arial"/>
                <w:sz w:val="18"/>
                <w:szCs w:val="20"/>
              </w:rPr>
              <w:t>X</w:t>
            </w:r>
          </w:p>
        </w:tc>
        <w:tc>
          <w:tcPr>
            <w:tcW w:w="0" w:type="auto"/>
            <w:noWrap/>
            <w:vAlign w:val="bottom"/>
          </w:tcPr>
          <w:p w:rsidR="00574366" w:rsidRPr="006C51D6" w:rsidRDefault="00574366" w:rsidP="008C79C5">
            <w:pPr>
              <w:jc w:val="center"/>
              <w:rPr>
                <w:rFonts w:ascii="Arial Narrow" w:eastAsia="Arial Unicode MS" w:hAnsi="Arial Narrow" w:cs="Arial"/>
                <w:sz w:val="18"/>
                <w:szCs w:val="20"/>
              </w:rPr>
            </w:pPr>
          </w:p>
        </w:tc>
      </w:tr>
    </w:tbl>
    <w:p w:rsidR="00574366" w:rsidRPr="006C51D6" w:rsidRDefault="00574366" w:rsidP="008C79C5">
      <w:pPr>
        <w:rPr>
          <w:rFonts w:ascii="Arial Narrow" w:hAnsi="Arial Narrow"/>
          <w:b/>
          <w:bCs/>
        </w:rPr>
      </w:pPr>
      <w:r w:rsidRPr="006C51D6">
        <w:rPr>
          <w:rFonts w:ascii="Arial Narrow" w:hAnsi="Arial Narrow"/>
          <w:b/>
          <w:bCs/>
        </w:rPr>
        <w:t xml:space="preserve"> </w:t>
      </w:r>
    </w:p>
    <w:p w:rsidR="00574366" w:rsidRPr="006C51D6" w:rsidRDefault="00574366" w:rsidP="008C79C5">
      <w:pPr>
        <w:rPr>
          <w:rFonts w:ascii="Arial Narrow" w:hAnsi="Arial Narrow"/>
          <w:sz w:val="22"/>
        </w:rPr>
      </w:pPr>
      <w:r w:rsidRPr="006C51D6">
        <w:rPr>
          <w:rFonts w:ascii="Arial Narrow" w:hAnsi="Arial Narrow"/>
          <w:b/>
          <w:bCs/>
          <w:sz w:val="22"/>
        </w:rPr>
        <w:t>Tabla 41.</w:t>
      </w:r>
      <w:r w:rsidRPr="006C51D6">
        <w:rPr>
          <w:rFonts w:ascii="Arial Narrow" w:hAnsi="Arial Narrow"/>
          <w:sz w:val="22"/>
        </w:rPr>
        <w:t xml:space="preserve"> Convenciones Unidades de Importancia Ambiental</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CellMar>
          <w:left w:w="0" w:type="dxa"/>
          <w:right w:w="0" w:type="dxa"/>
        </w:tblCellMar>
        <w:tblLook w:val="0000"/>
      </w:tblPr>
      <w:tblGrid>
        <w:gridCol w:w="1065"/>
        <w:gridCol w:w="8068"/>
      </w:tblGrid>
      <w:tr w:rsidR="00574366" w:rsidRPr="006C51D6">
        <w:trPr>
          <w:cantSplit/>
          <w:trHeight w:val="140"/>
        </w:trPr>
        <w:tc>
          <w:tcPr>
            <w:tcW w:w="583" w:type="pct"/>
            <w:tcBorders>
              <w:top w:val="single" w:sz="4" w:space="0" w:color="auto"/>
            </w:tcBorders>
            <w:shd w:val="clear" w:color="auto" w:fill="CCFFCC"/>
          </w:tcPr>
          <w:p w:rsidR="00574366" w:rsidRPr="006C51D6" w:rsidRDefault="00574366" w:rsidP="008C79C5">
            <w:pPr>
              <w:jc w:val="center"/>
              <w:rPr>
                <w:rFonts w:ascii="Arial Narrow" w:hAnsi="Arial Narrow"/>
                <w:sz w:val="18"/>
              </w:rPr>
            </w:pPr>
            <w:bookmarkStart w:id="275" w:name="_Toc155173496"/>
            <w:bookmarkStart w:id="276" w:name="_Toc155173559"/>
            <w:r w:rsidRPr="006C51D6">
              <w:rPr>
                <w:rFonts w:ascii="Arial Narrow" w:hAnsi="Arial Narrow"/>
                <w:b/>
                <w:bCs/>
                <w:sz w:val="18"/>
                <w:szCs w:val="18"/>
              </w:rPr>
              <w:t>N°</w:t>
            </w:r>
            <w:bookmarkEnd w:id="275"/>
            <w:bookmarkEnd w:id="276"/>
          </w:p>
        </w:tc>
        <w:tc>
          <w:tcPr>
            <w:tcW w:w="4417" w:type="pct"/>
            <w:tcBorders>
              <w:top w:val="single" w:sz="4" w:space="0" w:color="auto"/>
            </w:tcBorders>
            <w:shd w:val="clear" w:color="auto" w:fill="CCFFCC"/>
            <w:vAlign w:val="center"/>
          </w:tcPr>
          <w:p w:rsidR="00574366" w:rsidRPr="006C51D6" w:rsidRDefault="00574366" w:rsidP="008C79C5">
            <w:pPr>
              <w:jc w:val="center"/>
              <w:rPr>
                <w:rFonts w:ascii="Arial Narrow" w:hAnsi="Arial Narrow"/>
                <w:b/>
                <w:bCs/>
                <w:sz w:val="18"/>
                <w:szCs w:val="18"/>
              </w:rPr>
            </w:pPr>
            <w:r w:rsidRPr="006C51D6">
              <w:rPr>
                <w:rFonts w:ascii="Arial Narrow" w:hAnsi="Arial Narrow"/>
                <w:b/>
                <w:bCs/>
                <w:sz w:val="18"/>
                <w:szCs w:val="18"/>
              </w:rPr>
              <w:t xml:space="preserve">NOMBRE UNIDAD </w:t>
            </w:r>
          </w:p>
        </w:tc>
      </w:tr>
      <w:tr w:rsidR="00574366" w:rsidRPr="006C51D6">
        <w:trPr>
          <w:cantSplit/>
          <w:trHeight w:val="140"/>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1</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Cuenca de la Cienaga de la Virgen</w:t>
            </w:r>
          </w:p>
        </w:tc>
      </w:tr>
      <w:tr w:rsidR="00574366" w:rsidRPr="006C51D6">
        <w:trPr>
          <w:cantSplit/>
          <w:trHeight w:val="255"/>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2</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Bahía de Cartagena y corredor industrial de mamonal</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3</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Bahía de Barbacoas e e islas del Rosario y San Bernardo</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4</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Distrito de Cartagena y su conjunto de Caños y lagunas internas</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5</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Área de manejo especial del Canal del Dique y ecosistemas conexos</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6</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 xml:space="preserve">Cuencas Hidrográficas de los Montes de María </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7</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Cuenca del rio Magdalena</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8</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 xml:space="preserve">Zona de recarga de Acuíferos </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9</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 xml:space="preserve">Bosque Seco Tropical </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10</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 xml:space="preserve">Serranía del peligro y cuchilla de canalete </w:t>
            </w:r>
          </w:p>
        </w:tc>
      </w:tr>
      <w:tr w:rsidR="00574366" w:rsidRPr="006C51D6">
        <w:trPr>
          <w:cantSplit/>
          <w:trHeight w:val="89"/>
        </w:trPr>
        <w:tc>
          <w:tcPr>
            <w:tcW w:w="583" w:type="pct"/>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11</w:t>
            </w:r>
          </w:p>
        </w:tc>
        <w:tc>
          <w:tcPr>
            <w:tcW w:w="4417" w:type="pct"/>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Cabeceras Municipales</w:t>
            </w:r>
          </w:p>
        </w:tc>
      </w:tr>
      <w:tr w:rsidR="00574366" w:rsidRPr="006C51D6">
        <w:trPr>
          <w:cantSplit/>
          <w:trHeight w:val="149"/>
        </w:trPr>
        <w:tc>
          <w:tcPr>
            <w:tcW w:w="583" w:type="pct"/>
            <w:tcBorders>
              <w:bottom w:val="single" w:sz="4" w:space="0" w:color="auto"/>
            </w:tcBorders>
            <w:shd w:val="clear" w:color="auto" w:fill="CCFFCC"/>
          </w:tcPr>
          <w:p w:rsidR="00574366" w:rsidRPr="006C51D6" w:rsidRDefault="00574366" w:rsidP="008C79C5">
            <w:pPr>
              <w:jc w:val="center"/>
              <w:rPr>
                <w:rFonts w:ascii="Arial Narrow" w:hAnsi="Arial Narrow"/>
                <w:sz w:val="18"/>
                <w:szCs w:val="18"/>
              </w:rPr>
            </w:pPr>
            <w:r w:rsidRPr="006C51D6">
              <w:rPr>
                <w:rFonts w:ascii="Arial Narrow" w:hAnsi="Arial Narrow"/>
                <w:sz w:val="18"/>
                <w:szCs w:val="18"/>
              </w:rPr>
              <w:t>12</w:t>
            </w:r>
          </w:p>
        </w:tc>
        <w:tc>
          <w:tcPr>
            <w:tcW w:w="4417" w:type="pct"/>
            <w:tcBorders>
              <w:bottom w:val="single" w:sz="4" w:space="0" w:color="auto"/>
            </w:tcBorders>
            <w:shd w:val="clear" w:color="auto" w:fill="CCFFCC"/>
            <w:vAlign w:val="center"/>
          </w:tcPr>
          <w:p w:rsidR="00574366" w:rsidRPr="006C51D6" w:rsidRDefault="00574366" w:rsidP="008C79C5">
            <w:pPr>
              <w:rPr>
                <w:rFonts w:ascii="Arial Narrow" w:hAnsi="Arial Narrow"/>
                <w:sz w:val="18"/>
                <w:szCs w:val="18"/>
              </w:rPr>
            </w:pPr>
            <w:r w:rsidRPr="006C51D6">
              <w:rPr>
                <w:rFonts w:ascii="Arial Narrow" w:hAnsi="Arial Narrow"/>
                <w:sz w:val="18"/>
                <w:szCs w:val="18"/>
              </w:rPr>
              <w:t>Ecosistemas de Manglar</w:t>
            </w:r>
          </w:p>
        </w:tc>
      </w:tr>
    </w:tbl>
    <w:p w:rsidR="00574366" w:rsidRPr="006C51D6" w:rsidRDefault="00574366" w:rsidP="008C79C5">
      <w:pPr>
        <w:rPr>
          <w:rFonts w:ascii="Arial Narrow" w:hAnsi="Arial Narrow"/>
        </w:rPr>
      </w:pPr>
    </w:p>
    <w:p w:rsidR="00574366" w:rsidRPr="006C51D6" w:rsidRDefault="00574366" w:rsidP="008C79C5">
      <w:pPr>
        <w:widowControl w:val="0"/>
        <w:jc w:val="both"/>
        <w:rPr>
          <w:rFonts w:ascii="Arial Narrow" w:hAnsi="Arial Narrow" w:cs="Arial"/>
          <w:szCs w:val="28"/>
        </w:rPr>
      </w:pPr>
      <w:r w:rsidRPr="006C51D6">
        <w:rPr>
          <w:rFonts w:ascii="Arial Narrow" w:hAnsi="Arial Narrow" w:cs="Arial"/>
          <w:szCs w:val="28"/>
        </w:rPr>
        <w:t xml:space="preserve">Según la Tabla 40, “Problemas ambientales estructurantes por unidades de </w:t>
      </w:r>
      <w:r w:rsidRPr="006C51D6">
        <w:rPr>
          <w:rFonts w:ascii="Arial Narrow" w:hAnsi="Arial Narrow" w:cs="Arial"/>
          <w:b/>
          <w:bCs/>
          <w:szCs w:val="28"/>
        </w:rPr>
        <w:t xml:space="preserve">Importancia Ambiental” </w:t>
      </w:r>
      <w:r w:rsidRPr="006C51D6">
        <w:rPr>
          <w:rFonts w:ascii="Arial Narrow" w:hAnsi="Arial Narrow" w:cs="Arial"/>
          <w:szCs w:val="28"/>
        </w:rPr>
        <w:t xml:space="preserve">se concluye lo siguiente: </w:t>
      </w:r>
    </w:p>
    <w:p w:rsidR="00574366" w:rsidRPr="006C51D6" w:rsidRDefault="00574366" w:rsidP="008C79C5">
      <w:pPr>
        <w:widowControl w:val="0"/>
        <w:jc w:val="both"/>
        <w:rPr>
          <w:rFonts w:ascii="Arial Narrow" w:hAnsi="Arial Narrow" w:cs="Arial"/>
          <w:szCs w:val="28"/>
        </w:rPr>
      </w:pPr>
    </w:p>
    <w:p w:rsidR="00574366" w:rsidRPr="006C51D6" w:rsidRDefault="00574366" w:rsidP="008C79C5">
      <w:pPr>
        <w:widowControl w:val="0"/>
        <w:jc w:val="both"/>
        <w:rPr>
          <w:rFonts w:ascii="Arial Narrow" w:hAnsi="Arial Narrow" w:cs="Arial"/>
          <w:bCs/>
          <w:szCs w:val="22"/>
        </w:rPr>
      </w:pPr>
      <w:r w:rsidRPr="006C51D6">
        <w:rPr>
          <w:rFonts w:ascii="Arial Narrow" w:hAnsi="Arial Narrow" w:cs="Arial"/>
          <w:b/>
          <w:bCs/>
          <w:szCs w:val="22"/>
        </w:rPr>
        <w:t xml:space="preserve">El problema ambiental D1: Contaminación del recurso hídrico. </w:t>
      </w:r>
      <w:r w:rsidRPr="006C51D6">
        <w:rPr>
          <w:rFonts w:ascii="Arial Narrow" w:hAnsi="Arial Narrow" w:cs="Arial"/>
          <w:bCs/>
          <w:szCs w:val="22"/>
        </w:rPr>
        <w:t>A</w:t>
      </w:r>
      <w:r w:rsidRPr="006C51D6">
        <w:rPr>
          <w:rFonts w:ascii="Arial Narrow" w:hAnsi="Arial Narrow" w:cs="Arial"/>
          <w:bCs/>
          <w:lang w:val="es-MX"/>
        </w:rPr>
        <w:t xml:space="preserve">sociado principalmente a la deficiencia en el saneamiento básico de los municipios, especialmente lo referente a la inadecuada disposición final y tratamiento de las aguas servidas domésticas, pecuarias e industriales y en el inadecuado manejo, tratamiento y disposición final de los residuos sólidos. </w:t>
      </w:r>
      <w:r w:rsidRPr="006C51D6">
        <w:rPr>
          <w:rFonts w:ascii="Arial Narrow" w:hAnsi="Arial Narrow" w:cs="Arial"/>
        </w:rPr>
        <w:t>Por lo tanto, l</w:t>
      </w:r>
      <w:r w:rsidRPr="006C51D6">
        <w:rPr>
          <w:rFonts w:ascii="Arial Narrow" w:hAnsi="Arial Narrow" w:cs="Arial"/>
          <w:bCs/>
          <w:szCs w:val="22"/>
        </w:rPr>
        <w:t xml:space="preserve">as unidades de importancia ambiental donde la </w:t>
      </w:r>
      <w:r w:rsidRPr="006C51D6">
        <w:rPr>
          <w:rFonts w:ascii="Arial Narrow" w:hAnsi="Arial Narrow" w:cs="Arial"/>
          <w:b/>
          <w:bCs/>
          <w:szCs w:val="22"/>
        </w:rPr>
        <w:t>contaminación del recurso agua</w:t>
      </w:r>
      <w:r w:rsidRPr="006C51D6">
        <w:rPr>
          <w:rFonts w:ascii="Arial Narrow" w:hAnsi="Arial Narrow" w:cs="Arial"/>
          <w:bCs/>
          <w:szCs w:val="22"/>
        </w:rPr>
        <w:t xml:space="preserve"> es más crítico, están directamente asociadas a las unidades con mayor concentración de población, ellas son: 1, 2, 4, 5, 6, 7 y 11.</w:t>
      </w:r>
    </w:p>
    <w:p w:rsidR="00574366" w:rsidRPr="006C51D6" w:rsidRDefault="00574366" w:rsidP="008C79C5">
      <w:pPr>
        <w:widowControl w:val="0"/>
        <w:jc w:val="both"/>
        <w:rPr>
          <w:rFonts w:ascii="Arial Narrow" w:hAnsi="Arial Narrow" w:cs="Arial"/>
          <w:b/>
          <w:bCs/>
          <w:szCs w:val="22"/>
        </w:rPr>
      </w:pPr>
    </w:p>
    <w:p w:rsidR="00574366" w:rsidRPr="006C51D6" w:rsidRDefault="00574366" w:rsidP="008C79C5">
      <w:pPr>
        <w:widowControl w:val="0"/>
        <w:jc w:val="both"/>
        <w:rPr>
          <w:rFonts w:ascii="Arial Narrow" w:hAnsi="Arial Narrow" w:cs="Arial"/>
          <w:bCs/>
          <w:szCs w:val="22"/>
        </w:rPr>
      </w:pPr>
      <w:r w:rsidRPr="006C51D6">
        <w:rPr>
          <w:rFonts w:ascii="Arial Narrow" w:hAnsi="Arial Narrow" w:cs="Arial"/>
          <w:b/>
          <w:bCs/>
          <w:szCs w:val="22"/>
        </w:rPr>
        <w:t xml:space="preserve">La problemática ambiental D2: Contaminación atmosférica. </w:t>
      </w:r>
      <w:r w:rsidRPr="006C51D6">
        <w:rPr>
          <w:rFonts w:ascii="Arial Narrow" w:hAnsi="Arial Narrow" w:cs="Arial"/>
          <w:szCs w:val="22"/>
        </w:rPr>
        <w:t>Se da por la</w:t>
      </w:r>
      <w:r w:rsidRPr="006C51D6">
        <w:rPr>
          <w:rFonts w:ascii="Arial Narrow" w:hAnsi="Arial Narrow" w:cs="Arial"/>
          <w:b/>
          <w:bCs/>
          <w:szCs w:val="22"/>
        </w:rPr>
        <w:t xml:space="preserve"> </w:t>
      </w:r>
      <w:r w:rsidRPr="006C51D6">
        <w:rPr>
          <w:rFonts w:ascii="Arial Narrow" w:hAnsi="Arial Narrow" w:cs="Arial"/>
        </w:rPr>
        <w:t xml:space="preserve"> alteración de la calidad del recurso aire asociada por la concentración y acumulación de contaminantes (ruidos, olores, gases y material partículado) por efectos de las fuentes fijas y móviles y por las quemas a cielo abierto de los basureros satélites entre otros.  Por lo tanto, e</w:t>
      </w:r>
      <w:r w:rsidRPr="006C51D6">
        <w:rPr>
          <w:rFonts w:ascii="Arial Narrow" w:hAnsi="Arial Narrow" w:cs="Arial"/>
          <w:bCs/>
          <w:szCs w:val="22"/>
        </w:rPr>
        <w:t>ste problema es más crítico en las unidades de mayor concentración de la población, por las actividades industriales, minero y el parque automotor. Las unidades son: 1, 2, 4, 6, 7 y 11.</w:t>
      </w:r>
    </w:p>
    <w:p w:rsidR="00574366" w:rsidRPr="006C51D6" w:rsidRDefault="00574366" w:rsidP="008C79C5">
      <w:pPr>
        <w:pStyle w:val="Textoindependiente21"/>
        <w:widowControl w:val="0"/>
        <w:rPr>
          <w:rFonts w:ascii="Arial Narrow" w:hAnsi="Arial Narrow" w:cs="Arial"/>
          <w:bCs/>
          <w:sz w:val="24"/>
          <w:szCs w:val="24"/>
          <w:lang w:val="es-ES"/>
        </w:rPr>
      </w:pPr>
    </w:p>
    <w:p w:rsidR="00574366" w:rsidRPr="006C51D6" w:rsidRDefault="00574366" w:rsidP="008C79C5">
      <w:pPr>
        <w:widowControl w:val="0"/>
        <w:jc w:val="both"/>
        <w:rPr>
          <w:rFonts w:ascii="Arial Narrow" w:hAnsi="Arial Narrow" w:cs="Arial"/>
          <w:bCs/>
          <w:szCs w:val="22"/>
        </w:rPr>
      </w:pPr>
      <w:r w:rsidRPr="006C51D6">
        <w:rPr>
          <w:rFonts w:ascii="Arial Narrow" w:hAnsi="Arial Narrow" w:cs="Arial"/>
          <w:b/>
          <w:bCs/>
          <w:szCs w:val="22"/>
        </w:rPr>
        <w:t>El problema ambiental D3: Deforestación</w:t>
      </w:r>
      <w:r w:rsidRPr="006C51D6">
        <w:rPr>
          <w:rFonts w:ascii="Arial Narrow" w:hAnsi="Arial Narrow" w:cs="Arial"/>
          <w:bCs/>
          <w:szCs w:val="22"/>
        </w:rPr>
        <w:t xml:space="preserve">. </w:t>
      </w:r>
      <w:r w:rsidRPr="006C51D6">
        <w:rPr>
          <w:rFonts w:ascii="Arial Narrow" w:hAnsi="Arial Narrow" w:cs="Arial"/>
        </w:rPr>
        <w:t>Se estima la tala promedio anual de Bosque Seco tropical en la jurisdicción de la corporación en 43 hectáreas y de afectación en Área de manglar en 10 hectáreas año, debido a procesos de urbanización, expansión frontera agrícola y pecuaria, minera entre otros. Por lo tanto, l</w:t>
      </w:r>
      <w:r w:rsidRPr="006C51D6">
        <w:rPr>
          <w:rFonts w:ascii="Arial Narrow" w:hAnsi="Arial Narrow" w:cs="Arial"/>
          <w:bCs/>
          <w:szCs w:val="22"/>
        </w:rPr>
        <w:t xml:space="preserve">as unidades de importancia ambiental donde la </w:t>
      </w:r>
      <w:r w:rsidRPr="006C51D6">
        <w:rPr>
          <w:rFonts w:ascii="Arial Narrow" w:hAnsi="Arial Narrow" w:cs="Arial"/>
          <w:b/>
          <w:bCs/>
          <w:szCs w:val="22"/>
        </w:rPr>
        <w:t xml:space="preserve">deforestación </w:t>
      </w:r>
      <w:r w:rsidRPr="006C51D6">
        <w:rPr>
          <w:rFonts w:ascii="Arial Narrow" w:hAnsi="Arial Narrow" w:cs="Arial"/>
          <w:bCs/>
          <w:szCs w:val="22"/>
        </w:rPr>
        <w:t>es más crítica, están directamente asociadas a las unidades: 1, 2, 4, 5, 6, 7, 10 y 12.</w:t>
      </w:r>
    </w:p>
    <w:p w:rsidR="00574366" w:rsidRPr="006C51D6" w:rsidRDefault="00574366" w:rsidP="008C79C5">
      <w:pPr>
        <w:widowControl w:val="0"/>
        <w:jc w:val="both"/>
        <w:rPr>
          <w:rFonts w:ascii="Arial Narrow" w:hAnsi="Arial Narrow" w:cs="Arial"/>
        </w:rPr>
      </w:pPr>
    </w:p>
    <w:p w:rsidR="00574366" w:rsidRPr="006C51D6" w:rsidRDefault="00574366" w:rsidP="008C79C5">
      <w:pPr>
        <w:widowControl w:val="0"/>
        <w:jc w:val="both"/>
        <w:rPr>
          <w:rFonts w:ascii="Arial Narrow" w:hAnsi="Arial Narrow" w:cs="Arial"/>
          <w:bCs/>
          <w:szCs w:val="22"/>
        </w:rPr>
      </w:pPr>
      <w:r w:rsidRPr="006C51D6">
        <w:rPr>
          <w:rFonts w:ascii="Arial Narrow" w:hAnsi="Arial Narrow" w:cs="Arial"/>
          <w:b/>
          <w:bCs/>
        </w:rPr>
        <w:t>El problema ambiental D4: Desecación de Cuerpos de Agua</w:t>
      </w:r>
      <w:r w:rsidRPr="006C51D6">
        <w:rPr>
          <w:rFonts w:ascii="Arial Narrow" w:hAnsi="Arial Narrow" w:cs="Arial"/>
        </w:rPr>
        <w:t>. Este problema se aprecia en gran magnitud en los complejos cenagosos aledaños al Canal del Dique, por efectos de la expansión de las actividades agrícolas y pecuarias. En la Ciénaga de la Virgen y en la Bahía de Cartagena por efectos de las invasiones ilegales para efectos de urbanización y en el Canal del Dique y Bahía de Barbacoas por efectos de ampliación de la frontera acuícola. Este problema esta asociado a las unidades: 1, 2, 3, 4, 5 y 7.</w:t>
      </w:r>
    </w:p>
    <w:p w:rsidR="00574366" w:rsidRPr="006C51D6" w:rsidRDefault="00574366" w:rsidP="008C79C5">
      <w:pPr>
        <w:widowControl w:val="0"/>
        <w:ind w:left="120"/>
        <w:jc w:val="both"/>
        <w:rPr>
          <w:rFonts w:ascii="Arial Narrow" w:hAnsi="Arial Narrow" w:cs="Arial"/>
          <w:b/>
          <w:bCs/>
          <w:szCs w:val="22"/>
        </w:rPr>
      </w:pPr>
    </w:p>
    <w:p w:rsidR="00574366" w:rsidRPr="006C51D6" w:rsidRDefault="00574366" w:rsidP="008C79C5">
      <w:pPr>
        <w:tabs>
          <w:tab w:val="num" w:pos="720"/>
        </w:tabs>
        <w:jc w:val="both"/>
        <w:rPr>
          <w:rFonts w:ascii="Arial Narrow" w:hAnsi="Arial Narrow" w:cs="Arial"/>
          <w:bCs/>
          <w:szCs w:val="22"/>
        </w:rPr>
      </w:pPr>
      <w:r w:rsidRPr="006C51D6">
        <w:rPr>
          <w:rFonts w:ascii="Arial Narrow" w:hAnsi="Arial Narrow" w:cs="Arial"/>
          <w:b/>
          <w:bCs/>
        </w:rPr>
        <w:t>El problema ambiental D5</w:t>
      </w:r>
      <w:r w:rsidRPr="006C51D6">
        <w:rPr>
          <w:rFonts w:ascii="Arial Narrow" w:hAnsi="Arial Narrow" w:cs="Arial"/>
          <w:b/>
          <w:bCs/>
          <w:szCs w:val="22"/>
        </w:rPr>
        <w:t>: Perdida de la biodiversidad.</w:t>
      </w:r>
      <w:r w:rsidRPr="006C51D6">
        <w:rPr>
          <w:rFonts w:ascii="Arial Narrow" w:hAnsi="Arial Narrow" w:cs="Arial"/>
          <w:lang w:val="es-MX"/>
        </w:rPr>
        <w:t xml:space="preserve"> Es la </w:t>
      </w:r>
      <w:r w:rsidRPr="006C51D6">
        <w:rPr>
          <w:rFonts w:ascii="Arial Narrow" w:hAnsi="Arial Narrow" w:cs="Arial"/>
          <w:bCs/>
          <w:lang w:val="es-MX"/>
        </w:rPr>
        <w:t>d</w:t>
      </w:r>
      <w:r w:rsidRPr="006C51D6">
        <w:rPr>
          <w:rFonts w:ascii="Arial Narrow" w:hAnsi="Arial Narrow" w:cs="Arial"/>
          <w:lang w:val="es-MX"/>
        </w:rPr>
        <w:t xml:space="preserve">egradación cuantitativa y cualitativa de la flora y la fauna por deterioro de los ecosistemas naturales. </w:t>
      </w:r>
      <w:r w:rsidRPr="006C51D6">
        <w:rPr>
          <w:rFonts w:ascii="Arial Narrow" w:hAnsi="Arial Narrow" w:cs="Arial"/>
        </w:rPr>
        <w:t xml:space="preserve">La jurisdicción de CARDIQUE aún posee una extraordinaria riqueza de especies de </w:t>
      </w:r>
      <w:r w:rsidRPr="006C51D6">
        <w:rPr>
          <w:rFonts w:ascii="Arial Narrow" w:hAnsi="Arial Narrow" w:cs="Arial"/>
          <w:b/>
          <w:bCs/>
          <w:i/>
          <w:iCs/>
        </w:rPr>
        <w:t>flora y fauna</w:t>
      </w:r>
      <w:r w:rsidRPr="006C51D6">
        <w:rPr>
          <w:rFonts w:ascii="Arial Narrow" w:hAnsi="Arial Narrow" w:cs="Arial"/>
        </w:rPr>
        <w:t xml:space="preserve"> y l</w:t>
      </w:r>
      <w:r w:rsidRPr="006C51D6">
        <w:rPr>
          <w:rFonts w:ascii="Arial Narrow" w:hAnsi="Arial Narrow" w:cs="Arial"/>
          <w:bCs/>
          <w:szCs w:val="22"/>
        </w:rPr>
        <w:t>as unidades de zonificación donde este tema es más vulnerable son las que tienen menor población y menos ingresos económicos, por lo que existe una gran presión sobre ellos como medio de subsistencia. Estas son: 1, 2, 3,5, 6, 7, 9, 10,12.</w:t>
      </w:r>
    </w:p>
    <w:p w:rsidR="00574366" w:rsidRPr="006C51D6" w:rsidRDefault="00574366" w:rsidP="008C79C5">
      <w:pPr>
        <w:widowControl w:val="0"/>
        <w:jc w:val="both"/>
        <w:rPr>
          <w:rFonts w:ascii="Arial Narrow" w:hAnsi="Arial Narrow" w:cs="Arial"/>
          <w:bCs/>
          <w:szCs w:val="22"/>
        </w:rPr>
      </w:pPr>
    </w:p>
    <w:p w:rsidR="00574366" w:rsidRPr="006C51D6" w:rsidRDefault="00574366" w:rsidP="008C79C5">
      <w:pPr>
        <w:jc w:val="both"/>
        <w:rPr>
          <w:rFonts w:ascii="Arial Narrow" w:hAnsi="Arial Narrow"/>
        </w:rPr>
      </w:pPr>
      <w:r w:rsidRPr="006C51D6">
        <w:rPr>
          <w:rFonts w:ascii="Arial Narrow" w:hAnsi="Arial Narrow" w:cs="Arial"/>
          <w:b/>
          <w:bCs/>
        </w:rPr>
        <w:t>Problemática ambiental D6: Carencia, pérdida y deterioro del espacio público y del paisaje.</w:t>
      </w:r>
      <w:r w:rsidRPr="006C51D6">
        <w:rPr>
          <w:rFonts w:ascii="Arial Narrow" w:hAnsi="Arial Narrow" w:cs="Arial"/>
        </w:rPr>
        <w:t xml:space="preserve"> Significa disminución de la calidad y cantidad de los espacios públicos naturales o construidos, valorados por la comunidad para su disfrute colectivo. Este es otro de los problemas que está relacionado con las unidades donde hay mayor concentración de población, ya que a medida que se concentra la población surge la necesidad de tener espacios apropiados para el ocio y disfrute. Las unidades donde se debe intervenir son: 1, 2, 3, 4, 5, 6, 7 y 11.</w:t>
      </w:r>
    </w:p>
    <w:p w:rsidR="00574366" w:rsidRPr="006C51D6" w:rsidRDefault="00574366" w:rsidP="000345F0">
      <w:pPr>
        <w:pStyle w:val="CAPITULO"/>
        <w:ind w:left="0" w:right="-2" w:firstLine="0"/>
        <w:rPr>
          <w:rFonts w:ascii="Arial Narrow" w:hAnsi="Arial Narrow"/>
          <w:sz w:val="20"/>
          <w:lang w:val="es-ES"/>
        </w:rPr>
      </w:pPr>
    </w:p>
    <w:p w:rsidR="00574366" w:rsidRPr="006C51D6" w:rsidRDefault="00574366" w:rsidP="000345F0">
      <w:pPr>
        <w:pStyle w:val="CAPITULO"/>
        <w:ind w:left="0" w:right="-2" w:firstLine="0"/>
        <w:rPr>
          <w:rFonts w:ascii="Arial Narrow" w:hAnsi="Arial Narrow"/>
          <w:sz w:val="20"/>
          <w:lang w:val="es-ES"/>
        </w:rPr>
      </w:pPr>
      <w:r w:rsidRPr="006C51D6">
        <w:rPr>
          <w:rFonts w:ascii="Arial Narrow" w:hAnsi="Arial Narrow"/>
          <w:sz w:val="20"/>
          <w:lang w:val="es-ES"/>
        </w:rPr>
        <w:t>En el siguiente cuadro se identifican los actores e instituciones más relevantes del SINA que pueden contribuir con la gestión de la Corporación y lo que se espera de cada uno de ellos.</w:t>
      </w:r>
    </w:p>
    <w:p w:rsidR="00574366" w:rsidRPr="006C51D6" w:rsidRDefault="00574366" w:rsidP="000345F0">
      <w:pPr>
        <w:pStyle w:val="CAPITULO"/>
        <w:ind w:left="0" w:right="-2" w:firstLine="0"/>
        <w:rPr>
          <w:rFonts w:ascii="Arial Narrow" w:hAnsi="Arial Narrow"/>
          <w:lang w:val="es-ES"/>
        </w:rPr>
      </w:pPr>
    </w:p>
    <w:tbl>
      <w:tblPr>
        <w:tblW w:w="8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62"/>
        <w:gridCol w:w="2458"/>
        <w:gridCol w:w="1278"/>
        <w:gridCol w:w="4901"/>
      </w:tblGrid>
      <w:tr w:rsidR="00574366" w:rsidRPr="006C51D6">
        <w:trPr>
          <w:cantSplit/>
          <w:trHeight w:val="269"/>
        </w:trPr>
        <w:tc>
          <w:tcPr>
            <w:tcW w:w="0" w:type="auto"/>
            <w:vMerge w:val="restart"/>
            <w:shd w:val="clear" w:color="auto" w:fill="FFD9D9"/>
            <w:vAlign w:val="center"/>
          </w:tcPr>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I</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N</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S</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T</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I</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T</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U</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C</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I</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O</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N</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A</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L</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E</w:t>
            </w:r>
          </w:p>
          <w:p w:rsidR="00574366" w:rsidRPr="006C51D6" w:rsidRDefault="00574366" w:rsidP="00514CBB">
            <w:pPr>
              <w:ind w:right="-2"/>
              <w:rPr>
                <w:rFonts w:ascii="Arial Narrow" w:hAnsi="Arial Narrow" w:cs="Arial"/>
                <w:sz w:val="16"/>
                <w:szCs w:val="16"/>
                <w:lang w:val="en-US"/>
              </w:rPr>
            </w:pPr>
            <w:r w:rsidRPr="006C51D6">
              <w:rPr>
                <w:rFonts w:ascii="Arial Narrow" w:hAnsi="Arial Narrow" w:cs="Arial"/>
                <w:b/>
                <w:sz w:val="16"/>
                <w:szCs w:val="16"/>
                <w:lang w:val="en-US"/>
              </w:rPr>
              <w:t>S</w:t>
            </w:r>
          </w:p>
        </w:tc>
        <w:tc>
          <w:tcPr>
            <w:tcW w:w="0" w:type="auto"/>
            <w:vAlign w:val="center"/>
          </w:tcPr>
          <w:p w:rsidR="00574366" w:rsidRPr="006C51D6" w:rsidRDefault="00574366" w:rsidP="00514CBB">
            <w:pPr>
              <w:ind w:right="-2"/>
              <w:rPr>
                <w:rFonts w:ascii="Arial Narrow" w:hAnsi="Arial Narrow" w:cs="Arial"/>
                <w:sz w:val="16"/>
                <w:szCs w:val="16"/>
                <w:lang w:val="en-US"/>
              </w:rPr>
            </w:pPr>
            <w:r w:rsidRPr="006C51D6">
              <w:rPr>
                <w:rFonts w:ascii="Arial Narrow" w:hAnsi="Arial Narrow" w:cs="Arial"/>
                <w:sz w:val="16"/>
                <w:szCs w:val="16"/>
                <w:lang w:val="en-US"/>
              </w:rPr>
              <w:t>M.A.V.D.T.</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pStyle w:val="Tltulo4"/>
              <w:ind w:right="-2"/>
              <w:jc w:val="left"/>
              <w:rPr>
                <w:rFonts w:ascii="Arial Narrow" w:hAnsi="Arial Narrow" w:cs="Arial"/>
                <w:sz w:val="16"/>
                <w:szCs w:val="16"/>
              </w:rPr>
            </w:pPr>
            <w:r w:rsidRPr="006C51D6">
              <w:rPr>
                <w:rFonts w:ascii="Arial Narrow" w:hAnsi="Arial Narrow" w:cs="Arial"/>
                <w:sz w:val="16"/>
                <w:szCs w:val="16"/>
              </w:rPr>
              <w:t xml:space="preserve">Asesoría, capacitación, investigación, cofinanciación de proyectos ambientales, políticas y lineamientos. </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CARs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ASOCARs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INGEOMINAS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Investigación, asesoría y asistencia técnica.</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INCODER</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Investigación, asesoría y asistencia técnica.</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U.A.E.S.P.N.N.</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Apoyo en capacitación y desarrollo de proyectos ecoturísticos.</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CORMAGDALENA</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Coparticipación de proyectos ambientales y saneamiento en  Rio Magdalena, Canal del Dique.</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DIMAR</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Apoyo en Control y vigilancia.</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EPA</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Coparticipación de proyectos ambientales y saneamiento en  el área urbana de Cartagena.</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IGAC</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Convenio para actualización de catastro </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Gobernación de Bolívar</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Departamental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Coordinación y apoyo a los municipios en el cumplimiento de sus compromisos ambientales con énfasis en educación ambiental</w:t>
            </w:r>
          </w:p>
        </w:tc>
      </w:tr>
      <w:tr w:rsidR="00574366" w:rsidRPr="006C51D6">
        <w:trPr>
          <w:cantSplit/>
          <w:trHeight w:val="264"/>
        </w:trPr>
        <w:tc>
          <w:tcPr>
            <w:tcW w:w="0" w:type="auto"/>
            <w:vMerge/>
            <w:shd w:val="clear" w:color="auto" w:fill="FFD9D9"/>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Municipios de la jurisdicción</w:t>
            </w:r>
          </w:p>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Distrito de Cartagena</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Alimentar el Sistema de información Geográfico.  Orientar las acciones ambientales a seguir en nuestro Plan de Acción.  Control y vigilancia delegados.  Fortalecimiento de recaudo.</w:t>
            </w:r>
          </w:p>
        </w:tc>
      </w:tr>
      <w:tr w:rsidR="00574366" w:rsidRPr="006C51D6">
        <w:trPr>
          <w:cantSplit/>
          <w:trHeight w:val="228"/>
        </w:trPr>
        <w:tc>
          <w:tcPr>
            <w:tcW w:w="0" w:type="auto"/>
            <w:vMerge w:val="restart"/>
            <w:shd w:val="clear" w:color="auto" w:fill="FFFF00"/>
            <w:vAlign w:val="center"/>
          </w:tcPr>
          <w:p w:rsidR="00574366" w:rsidRPr="006C51D6" w:rsidRDefault="00574366" w:rsidP="00514CBB">
            <w:pPr>
              <w:shd w:val="clear" w:color="auto" w:fill="FFFFC5"/>
              <w:ind w:right="-2"/>
              <w:rPr>
                <w:rFonts w:ascii="Arial Narrow" w:hAnsi="Arial Narrow" w:cs="Arial"/>
                <w:b/>
                <w:sz w:val="16"/>
                <w:szCs w:val="16"/>
                <w:lang w:val="en-US"/>
              </w:rPr>
            </w:pPr>
            <w:r w:rsidRPr="006C51D6">
              <w:rPr>
                <w:rFonts w:ascii="Arial Narrow" w:hAnsi="Arial Narrow" w:cs="Arial"/>
                <w:b/>
                <w:sz w:val="16"/>
                <w:szCs w:val="16"/>
                <w:lang w:val="en-US"/>
              </w:rPr>
              <w:t>I.</w:t>
            </w:r>
          </w:p>
          <w:p w:rsidR="00574366" w:rsidRPr="006C51D6" w:rsidRDefault="00574366" w:rsidP="00514CBB">
            <w:pPr>
              <w:shd w:val="clear" w:color="auto" w:fill="FFFFC5"/>
              <w:ind w:right="-2"/>
              <w:rPr>
                <w:rFonts w:ascii="Arial Narrow" w:hAnsi="Arial Narrow" w:cs="Arial"/>
                <w:b/>
                <w:sz w:val="16"/>
                <w:szCs w:val="16"/>
                <w:lang w:val="en-US"/>
              </w:rPr>
            </w:pPr>
          </w:p>
          <w:p w:rsidR="00574366" w:rsidRPr="006C51D6" w:rsidRDefault="00574366" w:rsidP="00514CBB">
            <w:pPr>
              <w:shd w:val="clear" w:color="auto" w:fill="FFFFC5"/>
              <w:ind w:right="-2"/>
              <w:rPr>
                <w:rFonts w:ascii="Arial Narrow" w:hAnsi="Arial Narrow" w:cs="Arial"/>
                <w:b/>
                <w:sz w:val="16"/>
                <w:szCs w:val="16"/>
                <w:lang w:val="en-US"/>
              </w:rPr>
            </w:pPr>
            <w:r w:rsidRPr="006C51D6">
              <w:rPr>
                <w:rFonts w:ascii="Arial Narrow" w:hAnsi="Arial Narrow" w:cs="Arial"/>
                <w:b/>
                <w:sz w:val="16"/>
                <w:szCs w:val="16"/>
                <w:lang w:val="en-US"/>
              </w:rPr>
              <w:t>I</w:t>
            </w:r>
          </w:p>
          <w:p w:rsidR="00574366" w:rsidRPr="006C51D6" w:rsidRDefault="00574366" w:rsidP="00514CBB">
            <w:pPr>
              <w:shd w:val="clear" w:color="auto" w:fill="FFFFC5"/>
              <w:ind w:right="-2"/>
              <w:rPr>
                <w:rFonts w:ascii="Arial Narrow" w:hAnsi="Arial Narrow" w:cs="Arial"/>
                <w:b/>
                <w:sz w:val="16"/>
                <w:szCs w:val="16"/>
                <w:lang w:val="en-US"/>
              </w:rPr>
            </w:pPr>
            <w:r w:rsidRPr="006C51D6">
              <w:rPr>
                <w:rFonts w:ascii="Arial Narrow" w:hAnsi="Arial Narrow" w:cs="Arial"/>
                <w:b/>
                <w:sz w:val="16"/>
                <w:szCs w:val="16"/>
                <w:lang w:val="en-US"/>
              </w:rPr>
              <w:t>N</w:t>
            </w:r>
          </w:p>
          <w:p w:rsidR="00574366" w:rsidRPr="006C51D6" w:rsidRDefault="00574366" w:rsidP="00514CBB">
            <w:pPr>
              <w:shd w:val="clear" w:color="auto" w:fill="FFFFC5"/>
              <w:ind w:right="-2"/>
              <w:rPr>
                <w:rFonts w:ascii="Arial Narrow" w:hAnsi="Arial Narrow" w:cs="Arial"/>
                <w:b/>
                <w:sz w:val="16"/>
                <w:szCs w:val="16"/>
                <w:lang w:val="en-US"/>
              </w:rPr>
            </w:pPr>
            <w:r w:rsidRPr="006C51D6">
              <w:rPr>
                <w:rFonts w:ascii="Arial Narrow" w:hAnsi="Arial Narrow" w:cs="Arial"/>
                <w:b/>
                <w:sz w:val="16"/>
                <w:szCs w:val="16"/>
                <w:lang w:val="en-US"/>
              </w:rPr>
              <w:t>V</w:t>
            </w:r>
          </w:p>
          <w:p w:rsidR="00574366" w:rsidRPr="006C51D6" w:rsidRDefault="00574366" w:rsidP="00514CBB">
            <w:pPr>
              <w:shd w:val="clear" w:color="auto" w:fill="FFFFC5"/>
              <w:ind w:right="-2"/>
              <w:rPr>
                <w:rFonts w:ascii="Arial Narrow" w:hAnsi="Arial Narrow" w:cs="Arial"/>
                <w:b/>
                <w:sz w:val="16"/>
                <w:szCs w:val="16"/>
                <w:lang w:val="en-US"/>
              </w:rPr>
            </w:pPr>
            <w:r w:rsidRPr="006C51D6">
              <w:rPr>
                <w:rFonts w:ascii="Arial Narrow" w:hAnsi="Arial Narrow" w:cs="Arial"/>
                <w:b/>
                <w:sz w:val="16"/>
                <w:szCs w:val="16"/>
                <w:lang w:val="en-US"/>
              </w:rPr>
              <w:t>E</w:t>
            </w:r>
          </w:p>
          <w:p w:rsidR="00574366" w:rsidRPr="006C51D6" w:rsidRDefault="00574366" w:rsidP="00514CBB">
            <w:pPr>
              <w:shd w:val="clear" w:color="auto" w:fill="FFFFC5"/>
              <w:ind w:right="-2"/>
              <w:rPr>
                <w:rFonts w:ascii="Arial Narrow" w:hAnsi="Arial Narrow" w:cs="Arial"/>
                <w:b/>
                <w:sz w:val="16"/>
                <w:szCs w:val="16"/>
                <w:lang w:val="en-US"/>
              </w:rPr>
            </w:pPr>
            <w:r w:rsidRPr="006C51D6">
              <w:rPr>
                <w:rFonts w:ascii="Arial Narrow" w:hAnsi="Arial Narrow" w:cs="Arial"/>
                <w:b/>
                <w:sz w:val="16"/>
                <w:szCs w:val="16"/>
                <w:lang w:val="en-US"/>
              </w:rPr>
              <w:t>S</w:t>
            </w:r>
          </w:p>
          <w:p w:rsidR="00574366" w:rsidRPr="006C51D6" w:rsidRDefault="00574366" w:rsidP="00514CBB">
            <w:pPr>
              <w:shd w:val="clear" w:color="auto" w:fill="FFFFC5"/>
              <w:ind w:right="-2"/>
              <w:rPr>
                <w:rFonts w:ascii="Arial Narrow" w:hAnsi="Arial Narrow" w:cs="Arial"/>
                <w:sz w:val="16"/>
                <w:szCs w:val="16"/>
                <w:lang w:val="en-US"/>
              </w:rPr>
            </w:pPr>
            <w:r w:rsidRPr="006C51D6">
              <w:rPr>
                <w:rFonts w:ascii="Arial Narrow" w:hAnsi="Arial Narrow" w:cs="Arial"/>
                <w:b/>
                <w:sz w:val="16"/>
                <w:szCs w:val="16"/>
                <w:lang w:val="en-US"/>
              </w:rPr>
              <w:t>T.</w:t>
            </w:r>
          </w:p>
        </w:tc>
        <w:tc>
          <w:tcPr>
            <w:tcW w:w="0" w:type="auto"/>
            <w:vAlign w:val="center"/>
          </w:tcPr>
          <w:p w:rsidR="00574366" w:rsidRPr="006C51D6" w:rsidRDefault="00574366" w:rsidP="00514CBB">
            <w:pPr>
              <w:ind w:right="-2"/>
              <w:rPr>
                <w:rFonts w:ascii="Arial Narrow" w:hAnsi="Arial Narrow" w:cs="Arial"/>
                <w:sz w:val="16"/>
                <w:szCs w:val="16"/>
                <w:lang w:val="en-US"/>
              </w:rPr>
            </w:pPr>
            <w:r w:rsidRPr="006C51D6">
              <w:rPr>
                <w:rFonts w:ascii="Arial Narrow" w:hAnsi="Arial Narrow" w:cs="Arial"/>
                <w:sz w:val="16"/>
                <w:szCs w:val="16"/>
                <w:lang w:val="en-US"/>
              </w:rPr>
              <w:t>IDEAM</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Sistema de indicadores, ordenación de cuencas, Información Meteorológica.</w:t>
            </w:r>
          </w:p>
        </w:tc>
      </w:tr>
      <w:tr w:rsidR="00574366" w:rsidRPr="006C51D6">
        <w:trPr>
          <w:cantSplit/>
          <w:trHeight w:val="234"/>
        </w:trPr>
        <w:tc>
          <w:tcPr>
            <w:tcW w:w="0" w:type="auto"/>
            <w:vMerge/>
            <w:shd w:val="clear" w:color="auto" w:fill="FF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INVEMAR</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Información de Ecosistemas costeros  y marinos, apoyo investigativo, asesorías y asistencia </w:t>
            </w:r>
          </w:p>
        </w:tc>
      </w:tr>
      <w:tr w:rsidR="00574366" w:rsidRPr="006C51D6">
        <w:trPr>
          <w:cantSplit/>
          <w:trHeight w:val="236"/>
        </w:trPr>
        <w:tc>
          <w:tcPr>
            <w:tcW w:w="0" w:type="auto"/>
            <w:vMerge/>
            <w:shd w:val="clear" w:color="auto" w:fill="FF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CIOH</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Apoyo investigativo</w:t>
            </w:r>
          </w:p>
        </w:tc>
      </w:tr>
      <w:tr w:rsidR="00574366" w:rsidRPr="006C51D6">
        <w:trPr>
          <w:cantSplit/>
          <w:trHeight w:val="452"/>
        </w:trPr>
        <w:tc>
          <w:tcPr>
            <w:tcW w:w="0" w:type="auto"/>
            <w:vMerge/>
            <w:shd w:val="clear" w:color="auto" w:fill="FF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pStyle w:val="BodyText"/>
              <w:ind w:right="-2"/>
              <w:jc w:val="left"/>
              <w:rPr>
                <w:rFonts w:ascii="Arial Narrow" w:hAnsi="Arial Narrow"/>
                <w:sz w:val="16"/>
                <w:szCs w:val="16"/>
              </w:rPr>
            </w:pPr>
            <w:r w:rsidRPr="006C51D6">
              <w:rPr>
                <w:rFonts w:ascii="Arial Narrow" w:hAnsi="Arial Narrow"/>
                <w:sz w:val="16"/>
                <w:szCs w:val="16"/>
              </w:rPr>
              <w:t>Alexander von Humboldt</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Apoyo investigativo en  biodiversidad, construcción de indicadores, capacitación  y desarrollo de proyectos de mercados verdes</w:t>
            </w:r>
          </w:p>
        </w:tc>
      </w:tr>
      <w:tr w:rsidR="00574366" w:rsidRPr="006C51D6">
        <w:trPr>
          <w:cantSplit/>
          <w:trHeight w:val="83"/>
        </w:trPr>
        <w:tc>
          <w:tcPr>
            <w:tcW w:w="0" w:type="auto"/>
            <w:vMerge w:val="restart"/>
            <w:shd w:val="clear" w:color="auto" w:fill="DDFFDD"/>
            <w:vAlign w:val="center"/>
          </w:tcPr>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S.</w:t>
            </w:r>
          </w:p>
          <w:p w:rsidR="00574366" w:rsidRPr="006C51D6" w:rsidRDefault="00574366" w:rsidP="00514CBB">
            <w:pPr>
              <w:ind w:right="-2"/>
              <w:rPr>
                <w:rFonts w:ascii="Arial Narrow" w:hAnsi="Arial Narrow" w:cs="Arial"/>
                <w:b/>
                <w:sz w:val="16"/>
                <w:szCs w:val="16"/>
                <w:lang w:val="pt-BR"/>
              </w:rPr>
            </w:pP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C</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I</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V</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I</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L</w:t>
            </w:r>
          </w:p>
          <w:p w:rsidR="00574366" w:rsidRPr="006C51D6" w:rsidRDefault="00574366" w:rsidP="00514CBB">
            <w:pPr>
              <w:ind w:right="-2"/>
              <w:rPr>
                <w:rFonts w:ascii="Arial Narrow" w:hAnsi="Arial Narrow" w:cs="Arial"/>
                <w:b/>
                <w:sz w:val="16"/>
                <w:szCs w:val="16"/>
                <w:lang w:val="pt-BR"/>
              </w:rPr>
            </w:pP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Y</w:t>
            </w:r>
          </w:p>
          <w:p w:rsidR="00574366" w:rsidRPr="006C51D6" w:rsidRDefault="00574366" w:rsidP="00514CBB">
            <w:pPr>
              <w:ind w:right="-2"/>
              <w:rPr>
                <w:rFonts w:ascii="Arial Narrow" w:hAnsi="Arial Narrow" w:cs="Arial"/>
                <w:b/>
                <w:sz w:val="16"/>
                <w:szCs w:val="16"/>
                <w:lang w:val="pt-BR"/>
              </w:rPr>
            </w:pP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G</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R</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E</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M</w:t>
            </w:r>
          </w:p>
          <w:p w:rsidR="00574366" w:rsidRPr="006C51D6" w:rsidRDefault="00574366" w:rsidP="00514CBB">
            <w:pPr>
              <w:ind w:right="-2"/>
              <w:rPr>
                <w:rFonts w:ascii="Arial Narrow" w:hAnsi="Arial Narrow" w:cs="Arial"/>
                <w:b/>
                <w:sz w:val="16"/>
                <w:szCs w:val="16"/>
                <w:lang w:val="en-US"/>
              </w:rPr>
            </w:pPr>
            <w:r w:rsidRPr="006C51D6">
              <w:rPr>
                <w:rFonts w:ascii="Arial Narrow" w:hAnsi="Arial Narrow" w:cs="Arial"/>
                <w:b/>
                <w:sz w:val="16"/>
                <w:szCs w:val="16"/>
                <w:lang w:val="en-US"/>
              </w:rPr>
              <w:t>I</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O</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S</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Hoteleros y afines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Firmas de convenios de proceso limpios en el sector</w:t>
            </w:r>
          </w:p>
        </w:tc>
      </w:tr>
      <w:tr w:rsidR="00574366" w:rsidRPr="006C51D6">
        <w:trPr>
          <w:cantSplit/>
          <w:trHeight w:val="6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ONG’s Ambientalistas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 / Regional / Nacional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6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ganaderos.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6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pescadores.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87"/>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agricultores.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84"/>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mujeres.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17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industriales.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31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Transportadores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31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Asociación de Comerciantes.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rPr>
            </w:pPr>
            <w:r w:rsidRPr="006C51D6">
              <w:rPr>
                <w:rFonts w:ascii="Arial Narrow" w:hAnsi="Arial Narrow" w:cs="Arial"/>
                <w:sz w:val="16"/>
                <w:szCs w:val="16"/>
                <w:lang w:val="es-ES"/>
              </w:rPr>
              <w:t>Firmas de convenios de proceso limpios en el sector</w:t>
            </w:r>
          </w:p>
        </w:tc>
      </w:tr>
      <w:tr w:rsidR="00574366" w:rsidRPr="006C51D6">
        <w:trPr>
          <w:cantSplit/>
          <w:trHeight w:val="315"/>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Asociación de municipios (del </w:t>
            </w:r>
          </w:p>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Canal del Dique, La Línea y </w:t>
            </w:r>
          </w:p>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de los Montes de María)</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Intercambio de información  y desarrollo de proyectos ambientales regionales</w:t>
            </w:r>
          </w:p>
        </w:tc>
      </w:tr>
      <w:tr w:rsidR="00574366" w:rsidRPr="006C51D6">
        <w:trPr>
          <w:cantSplit/>
          <w:trHeight w:val="61"/>
        </w:trPr>
        <w:tc>
          <w:tcPr>
            <w:tcW w:w="0" w:type="auto"/>
            <w:vMerge/>
            <w:shd w:val="clear" w:color="auto" w:fill="DDFFDD"/>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Veedurías </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Seguimiento a proyectos </w:t>
            </w:r>
          </w:p>
        </w:tc>
      </w:tr>
      <w:tr w:rsidR="00574366" w:rsidRPr="006C51D6">
        <w:trPr>
          <w:cantSplit/>
          <w:trHeight w:val="378"/>
        </w:trPr>
        <w:tc>
          <w:tcPr>
            <w:tcW w:w="0" w:type="auto"/>
            <w:vMerge w:val="restart"/>
            <w:shd w:val="clear" w:color="auto" w:fill="CDFFFF"/>
            <w:vAlign w:val="center"/>
          </w:tcPr>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A</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C</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es-ES"/>
              </w:rPr>
              <w:t>A</w:t>
            </w:r>
          </w:p>
          <w:p w:rsidR="00574366" w:rsidRPr="006C51D6" w:rsidRDefault="00574366" w:rsidP="00514CBB">
            <w:pPr>
              <w:ind w:right="-2"/>
              <w:rPr>
                <w:rFonts w:ascii="Arial Narrow" w:hAnsi="Arial Narrow" w:cs="Arial"/>
                <w:b/>
                <w:sz w:val="16"/>
                <w:szCs w:val="16"/>
                <w:lang w:val="en-US"/>
              </w:rPr>
            </w:pPr>
            <w:r w:rsidRPr="006C51D6">
              <w:rPr>
                <w:rFonts w:ascii="Arial Narrow" w:hAnsi="Arial Narrow" w:cs="Arial"/>
                <w:b/>
                <w:sz w:val="16"/>
                <w:szCs w:val="16"/>
                <w:lang w:val="es-ES"/>
              </w:rPr>
              <w:t>D</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 xml:space="preserve">Universidades </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 / Regional / 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Capacitación, Investigación, Intercambio de información</w:t>
            </w:r>
          </w:p>
        </w:tc>
      </w:tr>
      <w:tr w:rsidR="00574366" w:rsidRPr="006C51D6">
        <w:trPr>
          <w:cantSplit/>
          <w:trHeight w:val="202"/>
        </w:trPr>
        <w:tc>
          <w:tcPr>
            <w:tcW w:w="0" w:type="auto"/>
            <w:vMerge/>
            <w:shd w:val="clear" w:color="auto" w:fill="CDFFFF"/>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SENA</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Regional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Capacitación, Investigación, intercambio de información</w:t>
            </w:r>
          </w:p>
        </w:tc>
      </w:tr>
      <w:tr w:rsidR="00574366" w:rsidRPr="006C51D6">
        <w:trPr>
          <w:cantSplit/>
          <w:trHeight w:val="208"/>
        </w:trPr>
        <w:tc>
          <w:tcPr>
            <w:tcW w:w="0" w:type="auto"/>
            <w:vMerge/>
            <w:shd w:val="clear" w:color="auto" w:fill="CDFFFF"/>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Investigadores, Académicos</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Local / Regional / 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Asesorías, Consultorías, Investigaciones.</w:t>
            </w:r>
          </w:p>
        </w:tc>
      </w:tr>
      <w:tr w:rsidR="00574366" w:rsidRPr="006C51D6">
        <w:trPr>
          <w:cantSplit/>
          <w:trHeight w:val="329"/>
        </w:trPr>
        <w:tc>
          <w:tcPr>
            <w:tcW w:w="0" w:type="auto"/>
            <w:vMerge w:val="restart"/>
            <w:shd w:val="clear" w:color="auto" w:fill="00FF00"/>
            <w:vAlign w:val="center"/>
          </w:tcPr>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O</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T</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R</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A</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S</w:t>
            </w:r>
          </w:p>
          <w:p w:rsidR="00574366" w:rsidRPr="006C51D6" w:rsidRDefault="00574366" w:rsidP="00514CBB">
            <w:pPr>
              <w:ind w:right="-2"/>
              <w:rPr>
                <w:rFonts w:ascii="Arial Narrow" w:hAnsi="Arial Narrow" w:cs="Arial"/>
                <w:b/>
                <w:sz w:val="16"/>
                <w:szCs w:val="16"/>
                <w:lang w:val="pt-BR"/>
              </w:rPr>
            </w:pP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O</w:t>
            </w:r>
          </w:p>
          <w:p w:rsidR="00574366" w:rsidRPr="006C51D6" w:rsidRDefault="00574366" w:rsidP="00514CBB">
            <w:pPr>
              <w:ind w:right="-2"/>
              <w:rPr>
                <w:rFonts w:ascii="Arial Narrow" w:hAnsi="Arial Narrow" w:cs="Arial"/>
                <w:b/>
                <w:sz w:val="16"/>
                <w:szCs w:val="16"/>
                <w:lang w:val="pt-BR"/>
              </w:rPr>
            </w:pPr>
            <w:r w:rsidRPr="006C51D6">
              <w:rPr>
                <w:rFonts w:ascii="Arial Narrow" w:hAnsi="Arial Narrow" w:cs="Arial"/>
                <w:b/>
                <w:sz w:val="16"/>
                <w:szCs w:val="16"/>
                <w:lang w:val="pt-BR"/>
              </w:rPr>
              <w:t>R</w:t>
            </w:r>
          </w:p>
          <w:p w:rsidR="00574366" w:rsidRPr="006C51D6" w:rsidRDefault="00574366" w:rsidP="00514CBB">
            <w:pPr>
              <w:ind w:right="-2"/>
              <w:rPr>
                <w:rFonts w:ascii="Arial Narrow" w:hAnsi="Arial Narrow" w:cs="Arial"/>
                <w:b/>
                <w:sz w:val="16"/>
                <w:szCs w:val="16"/>
                <w:lang w:val="es-ES"/>
              </w:rPr>
            </w:pPr>
            <w:r w:rsidRPr="006C51D6">
              <w:rPr>
                <w:rFonts w:ascii="Arial Narrow" w:hAnsi="Arial Narrow" w:cs="Arial"/>
                <w:b/>
                <w:sz w:val="16"/>
                <w:szCs w:val="16"/>
                <w:lang w:val="pt-BR"/>
              </w:rPr>
              <w:t>G</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Conservación Internacional</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Internacional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r w:rsidR="00574366" w:rsidRPr="006C51D6">
        <w:trPr>
          <w:cantSplit/>
          <w:trHeight w:val="219"/>
        </w:trPr>
        <w:tc>
          <w:tcPr>
            <w:tcW w:w="0" w:type="auto"/>
            <w:vMerge/>
            <w:shd w:val="clear" w:color="auto" w:fill="00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The Nature Conservancy, TNC</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Internacional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r w:rsidR="00574366" w:rsidRPr="006C51D6">
        <w:trPr>
          <w:cantSplit/>
          <w:trHeight w:val="120"/>
        </w:trPr>
        <w:tc>
          <w:tcPr>
            <w:tcW w:w="0" w:type="auto"/>
            <w:vMerge/>
            <w:shd w:val="clear" w:color="auto" w:fill="00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Disney Animal Kingdom</w:t>
            </w:r>
          </w:p>
        </w:tc>
        <w:tc>
          <w:tcPr>
            <w:tcW w:w="0" w:type="auto"/>
            <w:vAlign w:val="center"/>
          </w:tcPr>
          <w:p w:rsidR="00574366" w:rsidRPr="006C51D6" w:rsidRDefault="00574366" w:rsidP="00514CBB">
            <w:pPr>
              <w:ind w:right="-2"/>
              <w:jc w:val="center"/>
              <w:rPr>
                <w:rFonts w:ascii="Arial Narrow" w:hAnsi="Arial Narrow" w:cs="Arial"/>
                <w:sz w:val="16"/>
                <w:szCs w:val="16"/>
                <w:lang w:val="es-ES"/>
              </w:rPr>
            </w:pPr>
            <w:r w:rsidRPr="006C51D6">
              <w:rPr>
                <w:rFonts w:ascii="Arial Narrow" w:hAnsi="Arial Narrow" w:cs="Arial"/>
                <w:sz w:val="16"/>
                <w:szCs w:val="16"/>
                <w:lang w:val="es-ES"/>
              </w:rPr>
              <w:t>Internacional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r w:rsidR="00574366" w:rsidRPr="006C51D6">
        <w:trPr>
          <w:cantSplit/>
          <w:trHeight w:val="452"/>
        </w:trPr>
        <w:tc>
          <w:tcPr>
            <w:tcW w:w="0" w:type="auto"/>
            <w:vMerge/>
            <w:shd w:val="clear" w:color="auto" w:fill="00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n-US"/>
              </w:rPr>
            </w:pPr>
            <w:r w:rsidRPr="006C51D6">
              <w:rPr>
                <w:rFonts w:ascii="Arial Narrow" w:hAnsi="Arial Narrow" w:cs="Arial"/>
                <w:sz w:val="16"/>
                <w:szCs w:val="16"/>
                <w:lang w:val="en-US"/>
              </w:rPr>
              <w:t>United States of America Internacional Development (USAID) – MIDAS</w:t>
            </w:r>
          </w:p>
        </w:tc>
        <w:tc>
          <w:tcPr>
            <w:tcW w:w="0" w:type="auto"/>
            <w:vAlign w:val="center"/>
          </w:tcPr>
          <w:p w:rsidR="00574366" w:rsidRPr="006C51D6" w:rsidRDefault="00574366" w:rsidP="00514CBB">
            <w:pPr>
              <w:ind w:right="-2"/>
              <w:jc w:val="center"/>
              <w:rPr>
                <w:rFonts w:ascii="Arial Narrow" w:hAnsi="Arial Narrow" w:cs="Arial"/>
                <w:sz w:val="16"/>
                <w:szCs w:val="16"/>
                <w:lang w:val="en-US"/>
              </w:rPr>
            </w:pPr>
            <w:r w:rsidRPr="006C51D6">
              <w:rPr>
                <w:rFonts w:ascii="Arial Narrow" w:hAnsi="Arial Narrow" w:cs="Arial"/>
                <w:sz w:val="16"/>
                <w:szCs w:val="16"/>
                <w:lang w:val="es-ES"/>
              </w:rPr>
              <w:t>Internacional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r w:rsidR="00574366" w:rsidRPr="006C51D6">
        <w:trPr>
          <w:cantSplit/>
          <w:trHeight w:val="153"/>
        </w:trPr>
        <w:tc>
          <w:tcPr>
            <w:tcW w:w="0" w:type="auto"/>
            <w:vMerge/>
            <w:shd w:val="clear" w:color="auto" w:fill="00FF00"/>
            <w:vAlign w:val="center"/>
          </w:tcPr>
          <w:p w:rsidR="00574366" w:rsidRPr="006C51D6" w:rsidRDefault="00574366" w:rsidP="00514CBB">
            <w:pPr>
              <w:ind w:right="-2"/>
              <w:rPr>
                <w:rFonts w:ascii="Arial Narrow" w:hAnsi="Arial Narrow" w:cs="Arial"/>
                <w:b/>
                <w:sz w:val="16"/>
                <w:szCs w:val="16"/>
                <w:lang w:val="es-ES"/>
              </w:rPr>
            </w:pPr>
          </w:p>
        </w:tc>
        <w:tc>
          <w:tcPr>
            <w:tcW w:w="0" w:type="auto"/>
            <w:vAlign w:val="center"/>
          </w:tcPr>
          <w:p w:rsidR="00574366" w:rsidRPr="006C51D6" w:rsidRDefault="00574366" w:rsidP="00514CBB">
            <w:pPr>
              <w:ind w:right="-2"/>
              <w:rPr>
                <w:rFonts w:ascii="Arial Narrow" w:hAnsi="Arial Narrow" w:cs="Arial"/>
                <w:sz w:val="16"/>
                <w:szCs w:val="16"/>
                <w:lang w:val="en-US"/>
              </w:rPr>
            </w:pPr>
            <w:r w:rsidRPr="006C51D6">
              <w:rPr>
                <w:rFonts w:ascii="Arial Narrow" w:hAnsi="Arial Narrow" w:cs="Arial"/>
                <w:sz w:val="16"/>
                <w:szCs w:val="16"/>
                <w:lang w:val="en-US"/>
              </w:rPr>
              <w:t>World Wildlife Fund (WWF) – UNICEF</w:t>
            </w:r>
          </w:p>
        </w:tc>
        <w:tc>
          <w:tcPr>
            <w:tcW w:w="0" w:type="auto"/>
            <w:vAlign w:val="center"/>
          </w:tcPr>
          <w:p w:rsidR="00574366" w:rsidRPr="006C51D6" w:rsidRDefault="00574366" w:rsidP="00514CBB">
            <w:pPr>
              <w:ind w:right="-2"/>
              <w:jc w:val="center"/>
              <w:rPr>
                <w:rFonts w:ascii="Arial Narrow" w:hAnsi="Arial Narrow" w:cs="Arial"/>
                <w:sz w:val="16"/>
                <w:szCs w:val="16"/>
                <w:lang w:val="en-US"/>
              </w:rPr>
            </w:pPr>
            <w:r w:rsidRPr="006C51D6">
              <w:rPr>
                <w:rFonts w:ascii="Arial Narrow" w:hAnsi="Arial Narrow" w:cs="Arial"/>
                <w:sz w:val="16"/>
                <w:szCs w:val="16"/>
                <w:lang w:val="es-ES"/>
              </w:rPr>
              <w:t>Internacional</w:t>
            </w:r>
          </w:p>
        </w:tc>
        <w:tc>
          <w:tcPr>
            <w:tcW w:w="0" w:type="auto"/>
            <w:vAlign w:val="center"/>
          </w:tcPr>
          <w:p w:rsidR="00574366" w:rsidRPr="006C51D6" w:rsidRDefault="00574366" w:rsidP="00514CBB">
            <w:pPr>
              <w:ind w:right="-2"/>
              <w:rPr>
                <w:rFonts w:ascii="Arial Narrow" w:hAnsi="Arial Narrow" w:cs="Arial"/>
                <w:sz w:val="16"/>
                <w:szCs w:val="16"/>
                <w:lang w:val="es-ES"/>
              </w:rPr>
            </w:pPr>
            <w:r w:rsidRPr="006C51D6">
              <w:rPr>
                <w:rFonts w:ascii="Arial Narrow" w:hAnsi="Arial Narrow" w:cs="Arial"/>
                <w:sz w:val="16"/>
                <w:szCs w:val="16"/>
                <w:lang w:val="es-ES"/>
              </w:rPr>
              <w:t>Convenios de cooperación horizontal</w:t>
            </w:r>
          </w:p>
        </w:tc>
      </w:tr>
    </w:tbl>
    <w:p w:rsidR="00574366" w:rsidRPr="006C51D6" w:rsidRDefault="00574366" w:rsidP="000345F0">
      <w:pPr>
        <w:ind w:right="-2"/>
        <w:rPr>
          <w:rFonts w:ascii="Arial Narrow" w:hAnsi="Arial Narrow"/>
          <w:lang w:val="en-US"/>
        </w:rPr>
      </w:pPr>
      <w:bookmarkStart w:id="277" w:name="_Toc72726398"/>
    </w:p>
    <w:p w:rsidR="00574366" w:rsidRPr="006C51D6" w:rsidRDefault="00574366" w:rsidP="000345F0">
      <w:pPr>
        <w:ind w:right="-2"/>
        <w:rPr>
          <w:rFonts w:ascii="Arial Narrow" w:hAnsi="Arial Narrow"/>
          <w:lang w:val="en-US"/>
        </w:rPr>
      </w:pPr>
    </w:p>
    <w:p w:rsidR="00574366" w:rsidRPr="006C51D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Default="00574366" w:rsidP="000345F0">
      <w:pPr>
        <w:ind w:right="-2"/>
        <w:rPr>
          <w:rFonts w:ascii="Arial Narrow" w:hAnsi="Arial Narrow"/>
          <w:lang w:val="en-US"/>
        </w:rPr>
      </w:pPr>
    </w:p>
    <w:p w:rsidR="00574366" w:rsidRPr="006C51D6" w:rsidRDefault="00574366" w:rsidP="000345F0">
      <w:pPr>
        <w:ind w:right="-2"/>
        <w:rPr>
          <w:rFonts w:ascii="Arial Narrow" w:hAnsi="Arial Narrow"/>
          <w:lang w:val="en-US"/>
        </w:rPr>
      </w:pPr>
    </w:p>
    <w:p w:rsidR="00574366" w:rsidRPr="006C51D6" w:rsidRDefault="00574366" w:rsidP="000345F0">
      <w:pPr>
        <w:ind w:right="-2"/>
        <w:rPr>
          <w:rFonts w:ascii="Arial Narrow" w:hAnsi="Arial Narrow"/>
          <w:lang w:val="en-US"/>
        </w:rPr>
      </w:pPr>
      <w:r>
        <w:rPr>
          <w:noProof/>
          <w:lang w:val="en-US" w:eastAsia="en-US"/>
        </w:rPr>
        <w:pict>
          <v:rect id="_x0000_s1097" style="position:absolute;margin-left:-37.5pt;margin-top:10.8pt;width:513pt;height:417.5pt;z-index:-251670528" filled="f"/>
        </w:pict>
      </w:r>
      <w:r>
        <w:rPr>
          <w:noProof/>
          <w:lang w:val="en-US" w:eastAsia="en-US"/>
        </w:rPr>
        <w:pict>
          <v:line id="_x0000_s1098" style="position:absolute;flip:y;z-index:251622400" from="225pt,10.9pt" to="225pt,46.9pt"/>
        </w:pict>
      </w:r>
    </w:p>
    <w:bookmarkEnd w:id="277"/>
    <w:p w:rsidR="00574366" w:rsidRPr="006C51D6" w:rsidRDefault="00574366" w:rsidP="008150E4">
      <w:pPr>
        <w:ind w:right="-2"/>
        <w:jc w:val="both"/>
        <w:rPr>
          <w:rFonts w:ascii="Arial Narrow" w:hAnsi="Arial Narrow"/>
        </w:rPr>
      </w:pPr>
    </w:p>
    <w:p w:rsidR="00574366" w:rsidRPr="006C51D6" w:rsidRDefault="00574366" w:rsidP="000345F0">
      <w:pPr>
        <w:pStyle w:val="Heading2"/>
        <w:ind w:right="-2"/>
        <w:jc w:val="left"/>
        <w:rPr>
          <w:color w:val="auto"/>
        </w:rPr>
      </w:pPr>
      <w:bookmarkStart w:id="278" w:name="_Toc72726399"/>
      <w:bookmarkStart w:id="279" w:name="_Toc73500711"/>
      <w:bookmarkStart w:id="280" w:name="_Toc75082292"/>
    </w:p>
    <w:p w:rsidR="00574366" w:rsidRPr="006C51D6" w:rsidRDefault="00574366" w:rsidP="000345F0">
      <w:pPr>
        <w:pStyle w:val="Heading2"/>
        <w:ind w:right="-2"/>
        <w:jc w:val="left"/>
        <w:rPr>
          <w:color w:val="auto"/>
        </w:rPr>
      </w:pPr>
      <w:r>
        <w:rPr>
          <w:noProof/>
          <w:lang w:val="en-US" w:eastAsia="en-US"/>
        </w:rPr>
        <w:pict>
          <v:shape id="_x0000_s1099" type="#_x0000_t202" style="position:absolute;margin-left:81pt;margin-top:3.55pt;width:4in;height:32.45pt;z-index:251623424" fillcolor="#333">
            <v:textbox style="mso-next-textbox:#_x0000_s1099">
              <w:txbxContent>
                <w:p w:rsidR="00574366" w:rsidRPr="006053C3" w:rsidRDefault="00574366" w:rsidP="001314E9">
                  <w:pPr>
                    <w:pStyle w:val="Heading1"/>
                    <w:ind w:left="0" w:right="-2" w:firstLine="0"/>
                    <w:rPr>
                      <w:rFonts w:ascii="Arial" w:hAnsi="Arial"/>
                      <w:sz w:val="32"/>
                    </w:rPr>
                  </w:pPr>
                  <w:bookmarkStart w:id="281" w:name="_Toc73500710"/>
                  <w:bookmarkStart w:id="282" w:name="_Toc75082291"/>
                  <w:r w:rsidRPr="006053C3">
                    <w:rPr>
                      <w:rFonts w:ascii="Arial" w:hAnsi="Arial"/>
                      <w:sz w:val="32"/>
                    </w:rPr>
                    <w:t xml:space="preserve">3. PLAN OPERATIVO 2007 - </w:t>
                  </w:r>
                  <w:r w:rsidRPr="006053C3">
                    <w:rPr>
                      <w:rFonts w:ascii="Arial" w:hAnsi="Arial"/>
                      <w:color w:val="FFFFFF"/>
                      <w:sz w:val="32"/>
                    </w:rPr>
                    <w:t>20</w:t>
                  </w:r>
                  <w:bookmarkEnd w:id="281"/>
                  <w:bookmarkEnd w:id="282"/>
                  <w:r>
                    <w:rPr>
                      <w:rFonts w:ascii="Arial" w:hAnsi="Arial"/>
                      <w:color w:val="FFFFFF"/>
                      <w:sz w:val="32"/>
                    </w:rPr>
                    <w:t>11</w:t>
                  </w:r>
                </w:p>
                <w:p w:rsidR="00574366" w:rsidRDefault="00574366"/>
              </w:txbxContent>
            </v:textbox>
          </v:shape>
        </w:pict>
      </w:r>
    </w:p>
    <w:p w:rsidR="00574366" w:rsidRPr="006C51D6" w:rsidRDefault="00574366" w:rsidP="000345F0">
      <w:pPr>
        <w:pStyle w:val="Heading2"/>
        <w:ind w:right="-2"/>
        <w:jc w:val="left"/>
        <w:rPr>
          <w:color w:val="auto"/>
        </w:rPr>
      </w:pPr>
    </w:p>
    <w:p w:rsidR="00574366" w:rsidRPr="006C51D6" w:rsidRDefault="00574366" w:rsidP="006349B4">
      <w:pPr>
        <w:rPr>
          <w:rFonts w:ascii="Arial Narrow" w:hAnsi="Arial Narrow"/>
          <w:lang w:val="es-ES"/>
        </w:rPr>
      </w:pPr>
      <w:r>
        <w:rPr>
          <w:noProof/>
          <w:lang w:val="en-US" w:eastAsia="en-US"/>
        </w:rPr>
        <w:pict>
          <v:shape id="Imagen 259" o:spid="_x0000_s1100" type="#_x0000_t75" alt="P1160337" style="position:absolute;margin-left:-16.05pt;margin-top:27.8pt;width:472.9pt;height:311.9pt;z-index:-251622400;visibility:visible" wrapcoords="-34 0 -34 21548 21600 21548 21600 0 -34 0">
            <v:imagedata r:id="rId156" o:title=""/>
            <w10:wrap type="tight"/>
          </v:shape>
        </w:pict>
      </w:r>
    </w:p>
    <w:p w:rsidR="00574366" w:rsidRPr="006C51D6" w:rsidRDefault="00574366" w:rsidP="006349B4">
      <w:pPr>
        <w:rPr>
          <w:rFonts w:ascii="Arial Narrow" w:hAnsi="Arial Narrow"/>
          <w:lang w:val="es-ES"/>
        </w:rPr>
      </w:pPr>
    </w:p>
    <w:p w:rsidR="00574366" w:rsidRPr="006C51D6" w:rsidRDefault="00574366" w:rsidP="000345F0">
      <w:pPr>
        <w:pStyle w:val="Heading2"/>
        <w:ind w:right="-2"/>
        <w:jc w:val="left"/>
        <w:rPr>
          <w:color w:val="auto"/>
        </w:rPr>
      </w:pPr>
    </w:p>
    <w:p w:rsidR="00574366" w:rsidRPr="006C51D6" w:rsidRDefault="00574366" w:rsidP="000345F0">
      <w:pPr>
        <w:pStyle w:val="Heading2"/>
        <w:ind w:right="-2"/>
        <w:jc w:val="left"/>
        <w:rPr>
          <w:color w:val="auto"/>
        </w:rPr>
      </w:pPr>
    </w:p>
    <w:p w:rsidR="00574366" w:rsidRPr="006C51D6" w:rsidRDefault="00574366" w:rsidP="000345F0">
      <w:pPr>
        <w:pStyle w:val="Heading2"/>
        <w:ind w:right="-2"/>
        <w:jc w:val="left"/>
        <w:rPr>
          <w:color w:val="auto"/>
        </w:rPr>
      </w:pPr>
      <w:r w:rsidRPr="006C51D6">
        <w:rPr>
          <w:color w:val="auto"/>
        </w:rPr>
        <w:t>3.1 ACCIONES OPERATIVAS MISIONALES</w:t>
      </w:r>
      <w:bookmarkEnd w:id="278"/>
      <w:bookmarkEnd w:id="279"/>
      <w:bookmarkEnd w:id="280"/>
    </w:p>
    <w:p w:rsidR="00574366" w:rsidRPr="006C51D6" w:rsidRDefault="00574366" w:rsidP="000345F0">
      <w:pPr>
        <w:pStyle w:val="Heading1"/>
        <w:ind w:right="-2" w:hanging="360"/>
        <w:jc w:val="both"/>
        <w:rPr>
          <w:rFonts w:ascii="Arial Narrow" w:hAnsi="Arial Narrow"/>
          <w:lang w:val="es-CO"/>
        </w:rPr>
      </w:pPr>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 xml:space="preserve">La línea base para definir las acciones operativas y los programas se fundamenta en los mismos criterios de priorización derivados de los seminarios y talleres realizados para tal efecto, por lo cual existe una estricta relación entre núcleo problemático y las líneas de acción de cada programa, conforme a las potencialidades, los objetivos del Plan Indicativo Sectorial del MAVDT, los objetivos de la Administración y el resultado del análisis estratégico, prospectivo y de concertación. </w:t>
      </w:r>
    </w:p>
    <w:p w:rsidR="00574366" w:rsidRPr="006C51D6" w:rsidRDefault="00574366" w:rsidP="000345F0">
      <w:pPr>
        <w:pStyle w:val="BodyText"/>
        <w:ind w:right="-2"/>
        <w:rPr>
          <w:rFonts w:ascii="Arial Narrow" w:hAnsi="Arial Narrow"/>
          <w:lang w:val="es-CO"/>
        </w:rPr>
      </w:pPr>
    </w:p>
    <w:p w:rsidR="00574366" w:rsidRPr="006C51D6" w:rsidRDefault="00574366" w:rsidP="000345F0">
      <w:pPr>
        <w:pStyle w:val="BodyText"/>
        <w:ind w:right="-2"/>
        <w:rPr>
          <w:rFonts w:ascii="Arial Narrow" w:hAnsi="Arial Narrow"/>
          <w:lang w:val="es-CO"/>
        </w:rPr>
      </w:pPr>
      <w:r w:rsidRPr="006C51D6">
        <w:rPr>
          <w:rFonts w:ascii="Arial Narrow" w:hAnsi="Arial Narrow"/>
          <w:lang w:val="es-CO"/>
        </w:rPr>
        <w:t>Además, las acciones operativas están conformadas por los programas y proyectos establecidos de acuerdo con el Plan de Gestión Ambiental Regional 2002-2012, de esta forma los programas centrales adoptados fueron los siguientes:</w:t>
      </w:r>
    </w:p>
    <w:p w:rsidR="00574366" w:rsidRDefault="00574366" w:rsidP="000345F0">
      <w:pPr>
        <w:pStyle w:val="BodyText"/>
        <w:ind w:right="-2"/>
        <w:rPr>
          <w:rFonts w:ascii="Arial Narrow" w:hAnsi="Arial Narrow"/>
          <w:lang w:val="es-CO"/>
        </w:rPr>
      </w:pPr>
    </w:p>
    <w:p w:rsidR="00574366" w:rsidRDefault="00574366" w:rsidP="000345F0">
      <w:pPr>
        <w:pStyle w:val="BodyText"/>
        <w:ind w:right="-2"/>
        <w:rPr>
          <w:rFonts w:ascii="Arial Narrow" w:hAnsi="Arial Narrow"/>
          <w:lang w:val="es-CO"/>
        </w:rPr>
      </w:pPr>
    </w:p>
    <w:p w:rsidR="00574366" w:rsidRDefault="00574366" w:rsidP="000345F0">
      <w:pPr>
        <w:pStyle w:val="BodyText"/>
        <w:ind w:right="-2"/>
        <w:rPr>
          <w:rFonts w:ascii="Arial Narrow" w:hAnsi="Arial Narrow"/>
          <w:lang w:val="es-CO"/>
        </w:rPr>
      </w:pPr>
    </w:p>
    <w:p w:rsidR="00574366" w:rsidRDefault="00574366" w:rsidP="000345F0">
      <w:pPr>
        <w:pStyle w:val="BodyText"/>
        <w:ind w:right="-2"/>
        <w:rPr>
          <w:rFonts w:ascii="Arial Narrow" w:hAnsi="Arial Narrow"/>
          <w:lang w:val="es-CO"/>
        </w:rPr>
      </w:pPr>
    </w:p>
    <w:p w:rsidR="00574366" w:rsidRDefault="00574366" w:rsidP="000345F0">
      <w:pPr>
        <w:pStyle w:val="BodyText"/>
        <w:ind w:right="-2"/>
        <w:rPr>
          <w:rFonts w:ascii="Arial Narrow" w:hAnsi="Arial Narrow"/>
          <w:lang w:val="es-CO"/>
        </w:rPr>
      </w:pPr>
    </w:p>
    <w:p w:rsidR="00574366" w:rsidRPr="006C51D6" w:rsidRDefault="00574366" w:rsidP="000345F0">
      <w:pPr>
        <w:pStyle w:val="BodyText"/>
        <w:ind w:right="-2"/>
        <w:jc w:val="center"/>
        <w:rPr>
          <w:rFonts w:ascii="Arial Narrow" w:hAnsi="Arial Narrow"/>
          <w:b/>
          <w:lang w:val="es-CO"/>
        </w:rPr>
      </w:pPr>
      <w:r w:rsidRPr="006C51D6">
        <w:rPr>
          <w:rFonts w:ascii="Arial Narrow" w:hAnsi="Arial Narrow"/>
          <w:b/>
          <w:lang w:val="es-CO"/>
        </w:rPr>
        <w:t>CUADRO DE PROGRAMAS</w:t>
      </w:r>
    </w:p>
    <w:p w:rsidR="00574366" w:rsidRPr="006C51D6" w:rsidRDefault="00574366" w:rsidP="000345F0">
      <w:pPr>
        <w:ind w:right="-2"/>
        <w:rPr>
          <w:rFonts w:ascii="Arial Narrow" w:hAnsi="Arial Narrow"/>
        </w:rPr>
      </w:pPr>
    </w:p>
    <w:tbl>
      <w:tblPr>
        <w:tblW w:w="0" w:type="auto"/>
        <w:tblInd w:w="71" w:type="dxa"/>
        <w:tblBorders>
          <w:top w:val="single" w:sz="4" w:space="0" w:color="008000"/>
          <w:left w:val="single" w:sz="4" w:space="0" w:color="008000"/>
          <w:bottom w:val="single" w:sz="4" w:space="0" w:color="008000"/>
          <w:right w:val="single" w:sz="4" w:space="0" w:color="008000"/>
          <w:insideH w:val="single" w:sz="4" w:space="0" w:color="008000"/>
          <w:insideV w:val="single" w:sz="4" w:space="0" w:color="008000"/>
        </w:tblBorders>
        <w:tblLayout w:type="fixed"/>
        <w:tblCellMar>
          <w:left w:w="71" w:type="dxa"/>
          <w:right w:w="71" w:type="dxa"/>
        </w:tblCellMar>
        <w:tblLook w:val="00B7"/>
      </w:tblPr>
      <w:tblGrid>
        <w:gridCol w:w="8820"/>
      </w:tblGrid>
      <w:tr w:rsidR="00574366" w:rsidRPr="006C51D6">
        <w:trPr>
          <w:trHeight w:val="300"/>
        </w:trPr>
        <w:tc>
          <w:tcPr>
            <w:tcW w:w="8820" w:type="dxa"/>
            <w:tcBorders>
              <w:left w:val="single" w:sz="4" w:space="0" w:color="auto"/>
              <w:right w:val="single" w:sz="4" w:space="0" w:color="auto"/>
            </w:tcBorders>
            <w:shd w:val="pct5" w:color="auto" w:fill="FFFFFF"/>
          </w:tcPr>
          <w:p w:rsidR="00574366" w:rsidRPr="006C51D6" w:rsidRDefault="00574366" w:rsidP="00514CBB">
            <w:pPr>
              <w:ind w:right="-2"/>
              <w:rPr>
                <w:rFonts w:ascii="Arial Narrow" w:hAnsi="Arial Narrow"/>
                <w:b/>
              </w:rPr>
            </w:pPr>
            <w:r w:rsidRPr="006C51D6">
              <w:rPr>
                <w:rFonts w:ascii="Arial Narrow" w:hAnsi="Arial Narrow"/>
                <w:b/>
              </w:rPr>
              <w:t xml:space="preserve">PROGRAMA  No 1 - </w:t>
            </w:r>
            <w:r w:rsidRPr="006C51D6">
              <w:rPr>
                <w:rFonts w:ascii="Arial Narrow" w:hAnsi="Arial Narrow"/>
              </w:rPr>
              <w:t>Ecorregiones estratégicas prioridad ambiental</w:t>
            </w:r>
          </w:p>
        </w:tc>
      </w:tr>
      <w:tr w:rsidR="00574366" w:rsidRPr="006C51D6">
        <w:trPr>
          <w:trHeight w:val="300"/>
        </w:trPr>
        <w:tc>
          <w:tcPr>
            <w:tcW w:w="8820" w:type="dxa"/>
            <w:tcBorders>
              <w:top w:val="single" w:sz="4" w:space="0" w:color="auto"/>
              <w:left w:val="single" w:sz="4" w:space="0" w:color="auto"/>
              <w:bottom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p>
        </w:tc>
      </w:tr>
      <w:tr w:rsidR="00574366" w:rsidRPr="006C51D6">
        <w:trPr>
          <w:trHeight w:val="300"/>
        </w:trPr>
        <w:tc>
          <w:tcPr>
            <w:tcW w:w="8820" w:type="dxa"/>
            <w:tcBorders>
              <w:top w:val="single" w:sz="4" w:space="0" w:color="auto"/>
              <w:left w:val="single" w:sz="4" w:space="0" w:color="auto"/>
              <w:bottom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r w:rsidRPr="006C51D6">
              <w:rPr>
                <w:rFonts w:ascii="Arial Narrow" w:hAnsi="Arial Narrow"/>
                <w:b/>
              </w:rPr>
              <w:t xml:space="preserve">PROGRAMA  No 2 - </w:t>
            </w:r>
            <w:r w:rsidRPr="006C51D6">
              <w:rPr>
                <w:rFonts w:ascii="Arial Narrow" w:hAnsi="Arial Narrow"/>
              </w:rPr>
              <w:t>Cuerpos de agua ambientalmente sanos</w:t>
            </w:r>
          </w:p>
        </w:tc>
      </w:tr>
      <w:tr w:rsidR="00574366" w:rsidRPr="006C51D6">
        <w:trPr>
          <w:trHeight w:val="300"/>
        </w:trPr>
        <w:tc>
          <w:tcPr>
            <w:tcW w:w="8820" w:type="dxa"/>
            <w:tcBorders>
              <w:left w:val="single" w:sz="4" w:space="0" w:color="auto"/>
              <w:bottom w:val="nil"/>
              <w:right w:val="single" w:sz="4" w:space="0" w:color="auto"/>
            </w:tcBorders>
            <w:shd w:val="clear" w:color="auto" w:fill="FFFFFF"/>
          </w:tcPr>
          <w:p w:rsidR="00574366" w:rsidRPr="006C51D6" w:rsidRDefault="00574366" w:rsidP="00514CBB">
            <w:pPr>
              <w:ind w:right="-2"/>
              <w:rPr>
                <w:rFonts w:ascii="Arial Narrow" w:hAnsi="Arial Narrow"/>
                <w:b/>
              </w:rPr>
            </w:pP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pStyle w:val="Heading5"/>
              <w:tabs>
                <w:tab w:val="clear" w:pos="5928"/>
              </w:tabs>
              <w:ind w:right="-2"/>
              <w:rPr>
                <w:rFonts w:ascii="Arial Narrow" w:hAnsi="Arial Narrow"/>
                <w:lang w:val="es-CO"/>
              </w:rPr>
            </w:pPr>
            <w:r w:rsidRPr="006C51D6">
              <w:rPr>
                <w:rFonts w:ascii="Arial Narrow" w:hAnsi="Arial Narrow"/>
                <w:lang w:val="es-CO"/>
              </w:rPr>
              <w:t xml:space="preserve">PROGRAMA  No 3 - </w:t>
            </w:r>
            <w:r w:rsidRPr="006C51D6">
              <w:rPr>
                <w:rFonts w:ascii="Arial Narrow" w:hAnsi="Arial Narrow"/>
                <w:b w:val="0"/>
              </w:rPr>
              <w:t>Bosques y manglares como hábitat de biodiversidad</w:t>
            </w: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pStyle w:val="Heading9"/>
              <w:ind w:right="-2"/>
              <w:jc w:val="left"/>
              <w:rPr>
                <w:rFonts w:ascii="Arial Narrow" w:hAnsi="Arial Narrow"/>
              </w:rPr>
            </w:pPr>
            <w:r w:rsidRPr="006C51D6">
              <w:rPr>
                <w:rFonts w:ascii="Arial Narrow" w:hAnsi="Arial Narrow"/>
              </w:rPr>
              <w:t xml:space="preserve">PROGRAMA  No 4 - </w:t>
            </w:r>
            <w:r w:rsidRPr="006C51D6">
              <w:rPr>
                <w:rFonts w:ascii="Arial Narrow" w:hAnsi="Arial Narrow"/>
                <w:b w:val="0"/>
              </w:rPr>
              <w:t>Sostenibilidad ambiental del desarrollo urbano y rural</w:t>
            </w: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r w:rsidRPr="006C51D6">
              <w:rPr>
                <w:rFonts w:ascii="Arial Narrow" w:hAnsi="Arial Narrow"/>
                <w:b/>
              </w:rPr>
              <w:t xml:space="preserve">PROGRAMA No 5  - </w:t>
            </w:r>
            <w:r w:rsidRPr="006C51D6">
              <w:rPr>
                <w:rFonts w:ascii="Arial Narrow" w:hAnsi="Arial Narrow"/>
              </w:rPr>
              <w:t>Mejor gestión ambiental</w:t>
            </w: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r w:rsidRPr="006C51D6">
              <w:rPr>
                <w:rFonts w:ascii="Arial Narrow" w:hAnsi="Arial Narrow"/>
                <w:b/>
              </w:rPr>
              <w:t xml:space="preserve">PROGRAMA No 6  - </w:t>
            </w:r>
            <w:r w:rsidRPr="006C51D6">
              <w:rPr>
                <w:rFonts w:ascii="Arial Narrow" w:hAnsi="Arial Narrow"/>
              </w:rPr>
              <w:t>Educación ambiental</w:t>
            </w: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514CBB">
            <w:pPr>
              <w:ind w:right="-2"/>
              <w:rPr>
                <w:rFonts w:ascii="Arial Narrow" w:hAnsi="Arial Narrow"/>
                <w:b/>
              </w:rPr>
            </w:pPr>
            <w:r w:rsidRPr="006C51D6">
              <w:rPr>
                <w:rFonts w:ascii="Arial Narrow" w:hAnsi="Arial Narrow"/>
                <w:b/>
              </w:rPr>
              <w:t xml:space="preserve">PROGRAMA No 7  - </w:t>
            </w:r>
            <w:r w:rsidRPr="006C51D6">
              <w:rPr>
                <w:rFonts w:ascii="Arial Narrow" w:hAnsi="Arial Narrow"/>
              </w:rPr>
              <w:t>Parque Natural Distrital Ciénaga de la Virgen</w:t>
            </w:r>
          </w:p>
        </w:tc>
      </w:tr>
      <w:tr w:rsidR="00574366" w:rsidRPr="006C51D6">
        <w:trPr>
          <w:trHeight w:val="300"/>
        </w:trPr>
        <w:tc>
          <w:tcPr>
            <w:tcW w:w="8820" w:type="dxa"/>
            <w:tcBorders>
              <w:left w:val="single" w:sz="4" w:space="0" w:color="auto"/>
              <w:right w:val="single" w:sz="4" w:space="0" w:color="auto"/>
            </w:tcBorders>
            <w:shd w:val="clear" w:color="auto" w:fill="FFFFFF"/>
          </w:tcPr>
          <w:p w:rsidR="00574366" w:rsidRPr="006C51D6" w:rsidRDefault="00574366" w:rsidP="000345F0">
            <w:pPr>
              <w:ind w:right="-2"/>
              <w:jc w:val="right"/>
              <w:rPr>
                <w:rFonts w:ascii="Arial Narrow" w:hAnsi="Arial Narrow"/>
              </w:rPr>
            </w:pPr>
          </w:p>
        </w:tc>
      </w:tr>
    </w:tbl>
    <w:p w:rsidR="00574366" w:rsidRPr="006C51D6" w:rsidRDefault="00574366" w:rsidP="000345F0">
      <w:pPr>
        <w:pStyle w:val="BodyText"/>
        <w:ind w:right="-2"/>
        <w:rPr>
          <w:rFonts w:ascii="Arial Narrow" w:hAnsi="Arial Narrow"/>
          <w:lang w:val="es-CO"/>
        </w:rPr>
      </w:pPr>
    </w:p>
    <w:p w:rsidR="00574366" w:rsidRPr="006C51D6" w:rsidRDefault="00574366" w:rsidP="000345F0">
      <w:pPr>
        <w:pStyle w:val="BodyText"/>
        <w:ind w:right="-2"/>
        <w:rPr>
          <w:rFonts w:ascii="Arial Narrow" w:hAnsi="Arial Narrow"/>
        </w:rPr>
      </w:pPr>
      <w:r w:rsidRPr="006C51D6">
        <w:rPr>
          <w:rFonts w:ascii="Arial Narrow" w:hAnsi="Arial Narrow"/>
        </w:rPr>
        <w:t>Cardique,</w:t>
      </w:r>
      <w:r w:rsidRPr="006C51D6">
        <w:rPr>
          <w:rFonts w:ascii="Arial Narrow" w:hAnsi="Arial Narrow"/>
          <w:b/>
        </w:rPr>
        <w:t xml:space="preserve"> </w:t>
      </w:r>
      <w:r w:rsidRPr="006C51D6">
        <w:rPr>
          <w:rFonts w:ascii="Arial Narrow" w:hAnsi="Arial Narrow"/>
        </w:rPr>
        <w:t xml:space="preserve">para cumplir con sus funciones misionales basadas en la ley 99 de 1993, con las Políticas Nacionales Ambientales, con el Plan Nacional de Desarrollo, con el Plan Indicativo Sectorial 2006 - 2010 y  con su Plan de Gestión Ambiental Regional 2002-2012, en cabeza del Consejo Directivo  establece el Plan Operativo de Inversión para el periodo 2007 - 2011, de tal forma que se cumpla con las estrategias, metas y objetivos de la Gestión Ambiental de la Corporación en el marco del concepto de Desarrollo Sostenible y la Constitución Política. </w:t>
      </w:r>
    </w:p>
    <w:p w:rsidR="00574366" w:rsidRPr="006C51D6" w:rsidRDefault="00574366" w:rsidP="000345F0">
      <w:pPr>
        <w:ind w:right="-2"/>
        <w:jc w:val="both"/>
        <w:rPr>
          <w:rFonts w:ascii="Arial Narrow" w:hAnsi="Arial Narrow"/>
        </w:rPr>
      </w:pPr>
    </w:p>
    <w:p w:rsidR="00574366" w:rsidRPr="006C51D6" w:rsidRDefault="00574366" w:rsidP="000345F0">
      <w:pPr>
        <w:ind w:right="-2"/>
        <w:rPr>
          <w:rFonts w:ascii="Arial Narrow" w:hAnsi="Arial Narrow"/>
        </w:rPr>
      </w:pPr>
      <w:r w:rsidRPr="006C51D6">
        <w:rPr>
          <w:rFonts w:ascii="Arial Narrow" w:hAnsi="Arial Narrow"/>
        </w:rPr>
        <w:t xml:space="preserve">La elaboración del plan financiero se fundamenta en las siguientes directrices: </w:t>
      </w:r>
    </w:p>
    <w:p w:rsidR="00574366" w:rsidRPr="006C51D6" w:rsidRDefault="00574366" w:rsidP="000345F0">
      <w:pPr>
        <w:ind w:right="-2"/>
        <w:rPr>
          <w:rFonts w:ascii="Arial Narrow" w:hAnsi="Arial Narrow"/>
        </w:rPr>
      </w:pPr>
    </w:p>
    <w:p w:rsidR="00574366" w:rsidRPr="006C51D6" w:rsidRDefault="00574366" w:rsidP="000345F0">
      <w:pPr>
        <w:numPr>
          <w:ilvl w:val="0"/>
          <w:numId w:val="18"/>
        </w:numPr>
        <w:ind w:right="-2"/>
        <w:jc w:val="both"/>
        <w:rPr>
          <w:rFonts w:ascii="Arial Narrow" w:hAnsi="Arial Narrow"/>
        </w:rPr>
      </w:pPr>
      <w:r w:rsidRPr="006C51D6">
        <w:rPr>
          <w:rFonts w:ascii="Arial Narrow" w:hAnsi="Arial Narrow"/>
        </w:rPr>
        <w:t>Cada Ecorregión tomada como referente del Sistema de Gestión Ambiental Municipal (SIGAM – 2006) y del Plan de Gestión Ambiental Regional (PGAR 2002–2012), y como marco articulador de la misma inversión misional.</w:t>
      </w:r>
    </w:p>
    <w:p w:rsidR="00574366" w:rsidRPr="006C51D6" w:rsidRDefault="00574366" w:rsidP="000345F0">
      <w:pPr>
        <w:ind w:left="360" w:right="-2"/>
        <w:jc w:val="both"/>
        <w:rPr>
          <w:rFonts w:ascii="Arial Narrow" w:hAnsi="Arial Narrow"/>
        </w:rPr>
      </w:pPr>
    </w:p>
    <w:p w:rsidR="00574366" w:rsidRPr="006C51D6" w:rsidRDefault="00574366" w:rsidP="000345F0">
      <w:pPr>
        <w:numPr>
          <w:ilvl w:val="0"/>
          <w:numId w:val="18"/>
        </w:numPr>
        <w:ind w:right="-2"/>
        <w:jc w:val="both"/>
        <w:rPr>
          <w:rFonts w:ascii="Arial Narrow" w:hAnsi="Arial Narrow"/>
        </w:rPr>
      </w:pPr>
      <w:r w:rsidRPr="006C51D6">
        <w:rPr>
          <w:rFonts w:ascii="Arial Narrow" w:hAnsi="Arial Narrow"/>
        </w:rPr>
        <w:t>La gestión de la Corporación se manifiesta en las metas establecidas en los proyectos de inversión y en cada uno de los indicadores por proyecto.</w:t>
      </w:r>
    </w:p>
    <w:p w:rsidR="00574366" w:rsidRPr="006C51D6" w:rsidRDefault="00574366" w:rsidP="000345F0">
      <w:pPr>
        <w:ind w:right="-2"/>
        <w:jc w:val="both"/>
        <w:rPr>
          <w:rFonts w:ascii="Arial Narrow" w:hAnsi="Arial Narrow"/>
        </w:rPr>
      </w:pPr>
    </w:p>
    <w:p w:rsidR="00574366" w:rsidRPr="006C51D6" w:rsidRDefault="00574366" w:rsidP="000345F0">
      <w:pPr>
        <w:numPr>
          <w:ilvl w:val="0"/>
          <w:numId w:val="18"/>
        </w:numPr>
        <w:ind w:right="-2"/>
        <w:jc w:val="both"/>
        <w:rPr>
          <w:rFonts w:ascii="Arial Narrow" w:hAnsi="Arial Narrow"/>
        </w:rPr>
      </w:pPr>
      <w:r w:rsidRPr="006C51D6">
        <w:rPr>
          <w:rFonts w:ascii="Arial Narrow" w:hAnsi="Arial Narrow"/>
        </w:rPr>
        <w:t>Los proyectos de inversión y la estructura organizacional de la Corporación deben mantener concordancia entre sí.</w:t>
      </w:r>
    </w:p>
    <w:p w:rsidR="00574366" w:rsidRPr="006C51D6" w:rsidRDefault="00574366" w:rsidP="000345F0">
      <w:pPr>
        <w:ind w:right="-2"/>
        <w:jc w:val="both"/>
        <w:rPr>
          <w:rFonts w:ascii="Arial Narrow" w:hAnsi="Arial Narrow"/>
        </w:rPr>
      </w:pPr>
    </w:p>
    <w:p w:rsidR="00574366" w:rsidRPr="006C51D6" w:rsidRDefault="00574366" w:rsidP="000345F0">
      <w:pPr>
        <w:numPr>
          <w:ilvl w:val="0"/>
          <w:numId w:val="18"/>
        </w:numPr>
        <w:ind w:right="-2"/>
        <w:jc w:val="both"/>
        <w:rPr>
          <w:rFonts w:ascii="Arial Narrow" w:hAnsi="Arial Narrow"/>
        </w:rPr>
      </w:pPr>
      <w:r w:rsidRPr="006C51D6">
        <w:rPr>
          <w:rFonts w:ascii="Arial Narrow" w:hAnsi="Arial Narrow"/>
        </w:rPr>
        <w:t>Los proyectos de inversión se articulan entre sí a nivel interno, y a su vez buscan la articulación con los demás programas de los actores involucrados en la gestión ambiental, según lo contemplado en el SINA.</w:t>
      </w:r>
    </w:p>
    <w:p w:rsidR="00574366" w:rsidRPr="006C51D6" w:rsidRDefault="00574366" w:rsidP="000345F0">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Se propone establecer entonces los siguientes programas y proyectos para el periodo 2007 - 2011, así:</w:t>
      </w:r>
    </w:p>
    <w:p w:rsidR="00574366" w:rsidRDefault="00574366" w:rsidP="00704867">
      <w:pPr>
        <w:ind w:right="-2"/>
        <w:jc w:val="both"/>
        <w:rPr>
          <w:rFonts w:ascii="Arial Narrow" w:hAnsi="Arial Narrow"/>
        </w:rPr>
      </w:pPr>
      <w:r w:rsidRPr="006C51D6">
        <w:rPr>
          <w:rFonts w:ascii="Arial Narrow" w:hAnsi="Arial Narrow"/>
        </w:rPr>
        <w:t xml:space="preserve"> </w:t>
      </w:r>
    </w:p>
    <w:p w:rsidR="0057436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p>
    <w:p w:rsidR="00574366" w:rsidRPr="006C51D6" w:rsidRDefault="00574366" w:rsidP="00704867">
      <w:pPr>
        <w:pBdr>
          <w:top w:val="single" w:sz="18" w:space="1" w:color="auto"/>
          <w:left w:val="single" w:sz="18" w:space="4" w:color="auto"/>
          <w:bottom w:val="single" w:sz="18" w:space="1" w:color="auto"/>
          <w:right w:val="single" w:sz="18" w:space="4" w:color="auto"/>
        </w:pBdr>
        <w:ind w:right="-2"/>
        <w:jc w:val="both"/>
        <w:rPr>
          <w:rFonts w:ascii="Arial Narrow" w:hAnsi="Arial Narrow"/>
          <w:u w:val="single"/>
        </w:rPr>
      </w:pPr>
      <w:r w:rsidRPr="006C51D6">
        <w:rPr>
          <w:rFonts w:ascii="Arial Narrow" w:hAnsi="Arial Narrow"/>
          <w:u w:val="single"/>
        </w:rPr>
        <w:t xml:space="preserve">PROGRAMA PA 01: </w:t>
      </w:r>
    </w:p>
    <w:p w:rsidR="00574366" w:rsidRPr="006C51D6" w:rsidRDefault="00574366" w:rsidP="00704867">
      <w:pPr>
        <w:pBdr>
          <w:top w:val="single" w:sz="18" w:space="1" w:color="auto"/>
          <w:left w:val="single" w:sz="18" w:space="4" w:color="auto"/>
          <w:bottom w:val="single" w:sz="18" w:space="1" w:color="auto"/>
          <w:right w:val="single" w:sz="18" w:space="4" w:color="auto"/>
        </w:pBdr>
        <w:ind w:right="-2"/>
        <w:rPr>
          <w:rFonts w:ascii="Arial Narrow" w:hAnsi="Arial Narrow"/>
          <w:b/>
        </w:rPr>
      </w:pPr>
      <w:r w:rsidRPr="006C51D6">
        <w:rPr>
          <w:rFonts w:ascii="Arial Narrow" w:hAnsi="Arial Narrow"/>
          <w:b/>
        </w:rPr>
        <w:t>ECORREGIONES ESTRATÉGICAS PRIORIDAD AMBIENTAL</w:t>
      </w:r>
    </w:p>
    <w:p w:rsidR="00574366" w:rsidRPr="006C51D6" w:rsidRDefault="00574366" w:rsidP="00704867">
      <w:pPr>
        <w:ind w:right="-2"/>
        <w:jc w:val="both"/>
        <w:rPr>
          <w:rFonts w:ascii="Arial Narrow" w:hAnsi="Arial Narrow"/>
          <w:b/>
        </w:rPr>
      </w:pPr>
    </w:p>
    <w:p w:rsidR="00574366" w:rsidRPr="006C51D6" w:rsidRDefault="00574366" w:rsidP="00704867">
      <w:pPr>
        <w:ind w:right="-2"/>
        <w:jc w:val="both"/>
        <w:rPr>
          <w:rFonts w:ascii="Arial Narrow" w:hAnsi="Arial Narrow"/>
        </w:rPr>
      </w:pPr>
      <w:r>
        <w:rPr>
          <w:noProof/>
          <w:lang w:val="en-US" w:eastAsia="en-US"/>
        </w:rPr>
        <w:pict>
          <v:shape id="Imagen 242" o:spid="_x0000_s1101" type="#_x0000_t75" alt="DSCN1823" style="position:absolute;left:0;text-align:left;margin-left:209.2pt;margin-top:4.35pt;width:264.7pt;height:199pt;z-index:-251637760;visibility:visible" wrapcoords="-61 0 -61 21518 21600 21518 21600 0 -61 0">
            <v:imagedata r:id="rId157" o:title=""/>
            <w10:wrap type="tight"/>
          </v:shape>
        </w:pict>
      </w:r>
      <w:r w:rsidRPr="006C51D6">
        <w:rPr>
          <w:rFonts w:ascii="Arial Narrow" w:hAnsi="Arial Narrow"/>
        </w:rPr>
        <w:t xml:space="preserve">Teniendo como referencia la ley 99 de 1993, las políticas nacionales ambientales, el Plan Nacional de Desarrollo “Estado comunitario: Desarrollo para todos”, con el Plan Sectorial y el Sistema de Gestión Ambiental Municipal  de </w:t>
      </w:r>
      <w:r w:rsidRPr="006C51D6">
        <w:rPr>
          <w:rFonts w:ascii="Arial Narrow" w:hAnsi="Arial Narrow"/>
          <w:b/>
        </w:rPr>
        <w:t>CARDIQUE</w:t>
      </w:r>
      <w:r w:rsidRPr="006C51D6">
        <w:rPr>
          <w:rFonts w:ascii="Arial Narrow" w:hAnsi="Arial Narrow"/>
        </w:rPr>
        <w:t>; se han definido las Ecorregiones del Canal del Dique, Montes de María y la Zona Costera - Ciénaga de la Virgen.</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Con fundamento en las características ambientales de las ecorregiones señaladas y plenamente identificadas en el Plan de Gestión Ambiental Regional- PGAR y el Plan de Aciión 2007 – 2011, acoge los siguientes proyectos:</w:t>
      </w:r>
    </w:p>
    <w:p w:rsidR="00574366" w:rsidRPr="006C51D6" w:rsidRDefault="00574366" w:rsidP="00704867">
      <w:pPr>
        <w:pStyle w:val="Textkrper"/>
        <w:widowControl/>
        <w:spacing w:line="240" w:lineRule="auto"/>
        <w:ind w:right="-2"/>
        <w:rPr>
          <w:rFonts w:ascii="Arial Narrow" w:hAnsi="Arial Narrow"/>
          <w:lang w:val="es-CO"/>
        </w:rPr>
      </w:pPr>
    </w:p>
    <w:p w:rsidR="00574366" w:rsidRPr="006C51D6" w:rsidRDefault="00574366" w:rsidP="00704867">
      <w:pPr>
        <w:ind w:right="-2"/>
        <w:jc w:val="both"/>
        <w:rPr>
          <w:rFonts w:ascii="Arial Narrow" w:hAnsi="Arial Narrow"/>
          <w:b/>
        </w:rPr>
      </w:pPr>
    </w:p>
    <w:p w:rsidR="00574366" w:rsidRPr="006C51D6" w:rsidRDefault="00574366" w:rsidP="00704867">
      <w:pPr>
        <w:ind w:right="-2"/>
        <w:jc w:val="both"/>
        <w:rPr>
          <w:rFonts w:ascii="Arial Narrow" w:hAnsi="Arial Narrow"/>
          <w:b/>
        </w:rPr>
      </w:pPr>
      <w:r w:rsidRPr="006C51D6">
        <w:rPr>
          <w:rFonts w:ascii="Arial Narrow" w:hAnsi="Arial Narrow"/>
          <w:b/>
        </w:rPr>
        <w:t>PROYECTO 01-01</w:t>
      </w:r>
    </w:p>
    <w:p w:rsidR="00574366" w:rsidRPr="006C51D6" w:rsidRDefault="00574366" w:rsidP="00704867">
      <w:pPr>
        <w:ind w:right="-2"/>
        <w:jc w:val="both"/>
        <w:rPr>
          <w:rFonts w:ascii="Arial Narrow" w:hAnsi="Arial Narrow"/>
          <w:b/>
        </w:rPr>
      </w:pPr>
      <w:r w:rsidRPr="006C51D6">
        <w:rPr>
          <w:rFonts w:ascii="Arial Narrow" w:hAnsi="Arial Narrow"/>
          <w:b/>
        </w:rPr>
        <w:t>Ordenamiento y manejo integrado Ecorregión Canal del Dique</w:t>
      </w:r>
    </w:p>
    <w:p w:rsidR="00574366" w:rsidRPr="006C51D6" w:rsidRDefault="00574366" w:rsidP="00704867">
      <w:pPr>
        <w:ind w:right="-2"/>
        <w:jc w:val="both"/>
        <w:rPr>
          <w:rFonts w:ascii="Arial Narrow" w:hAnsi="Arial Narrow"/>
          <w:b/>
        </w:rPr>
      </w:pPr>
    </w:p>
    <w:p w:rsidR="00574366" w:rsidRPr="006C51D6" w:rsidRDefault="00574366" w:rsidP="00704867">
      <w:pPr>
        <w:ind w:right="-2"/>
        <w:jc w:val="both"/>
        <w:rPr>
          <w:rFonts w:ascii="Arial Narrow" w:hAnsi="Arial Narrow"/>
        </w:rPr>
      </w:pPr>
      <w:r w:rsidRPr="006C51D6">
        <w:rPr>
          <w:rFonts w:ascii="Arial Narrow" w:hAnsi="Arial Narrow"/>
        </w:rPr>
        <w:t>El proyecto busca articular y potenciar las actuaciones de las entidades involucradas en la Ecorregión, propendiendo por la integración y coordinación de las mismas, en mira de identificar y solucionar las diferentes problemáticas ambientales existentes y de consolidar la estructura definida por el Plan de Ordenamiento del Área de Manejo Especial de los humedales del Canal del Dique.</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 xml:space="preserve">Su implementación busca la sostenibilidad ambiental de los recursos de acuerdo con el conocimiento obtenido en el ordenamiento de esta ecorregión en los siguientes aspectos: </w:t>
      </w:r>
    </w:p>
    <w:p w:rsidR="00574366" w:rsidRPr="006C51D6" w:rsidRDefault="00574366" w:rsidP="00704867">
      <w:pPr>
        <w:ind w:right="-2"/>
        <w:jc w:val="both"/>
        <w:rPr>
          <w:rFonts w:ascii="Arial Narrow" w:hAnsi="Arial Narrow"/>
        </w:rPr>
      </w:pP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 xml:space="preserve">Ordenamiento ambiental territorial. </w:t>
      </w: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 xml:space="preserve">Mejoramiento del comportamiento hidráulico. </w:t>
      </w: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Mejoramiento de la calidad de las aguas del complejo cenagoso del Canal.</w:t>
      </w: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 xml:space="preserve">Ordenamiento de su recurso hidrobiológico. </w:t>
      </w:r>
    </w:p>
    <w:p w:rsidR="00574366" w:rsidRPr="006C51D6" w:rsidRDefault="00574366" w:rsidP="009A4EE3">
      <w:pPr>
        <w:numPr>
          <w:ilvl w:val="0"/>
          <w:numId w:val="12"/>
        </w:numPr>
        <w:tabs>
          <w:tab w:val="clear" w:pos="360"/>
        </w:tabs>
        <w:ind w:right="-2"/>
        <w:jc w:val="both"/>
        <w:rPr>
          <w:rFonts w:ascii="Arial Narrow" w:hAnsi="Arial Narrow"/>
          <w:lang w:val="pt-BR"/>
        </w:rPr>
      </w:pPr>
      <w:r w:rsidRPr="006C51D6">
        <w:rPr>
          <w:rFonts w:ascii="Arial Narrow" w:hAnsi="Arial Narrow"/>
          <w:lang w:val="pt-BR"/>
        </w:rPr>
        <w:t>Sistema regional de áreas protegidas.</w:t>
      </w:r>
    </w:p>
    <w:p w:rsidR="00574366" w:rsidRPr="006C51D6" w:rsidRDefault="00574366" w:rsidP="00704867">
      <w:pPr>
        <w:ind w:right="-2"/>
        <w:jc w:val="both"/>
        <w:rPr>
          <w:rFonts w:ascii="Arial Narrow" w:hAnsi="Arial Narrow"/>
          <w:lang w:val="pt-BR"/>
        </w:rPr>
      </w:pPr>
    </w:p>
    <w:p w:rsidR="00574366" w:rsidRPr="006C51D6" w:rsidRDefault="00574366" w:rsidP="00704867">
      <w:pPr>
        <w:ind w:right="-2"/>
        <w:jc w:val="both"/>
        <w:rPr>
          <w:rFonts w:ascii="Arial Narrow" w:hAnsi="Arial Narrow"/>
        </w:rPr>
      </w:pPr>
      <w:r w:rsidRPr="006C51D6">
        <w:rPr>
          <w:rFonts w:ascii="Arial Narrow" w:hAnsi="Arial Narrow"/>
        </w:rPr>
        <w:t xml:space="preserve">Con los productos de Planificación Ambiental Participativa arrojados de los anteriores proyectos se concertará con los entes territoriales la realización de los respectivos ajustes a sus Esquemas, Planes Básicos y Plan de Ordenamiento Territorial. </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rPr>
      </w:pP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Socialización del SIGAM (Sistema de Gestión Ambiental) en la jusridicción de Cardique</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Establecimiento del mecanismo para la implementación del SIGAM</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Implementacion del SIGAM (dos acciones priorizadas a partir de los talleres regionales del MAVDT)</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Adopción del POMCA</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Socialización del POMCA</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Seguimiento del POMCA</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Elaboración del Plan de Ordenamiento Forestal de la Ecorregión</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Diseño de la estructura funcional  para la articulación en el proceso de implemntación del POMCA Canal del Dique</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rPr>
        <w:t>Levantamiento de la línea base en terminos de calidad del recurso hídrico en los humedales del Canal del Dique.</w:t>
      </w:r>
    </w:p>
    <w:p w:rsidR="00574366" w:rsidRPr="006C51D6" w:rsidRDefault="00574366" w:rsidP="00704867">
      <w:pPr>
        <w:numPr>
          <w:ilvl w:val="0"/>
          <w:numId w:val="90"/>
        </w:numPr>
        <w:ind w:right="-2"/>
        <w:jc w:val="both"/>
        <w:rPr>
          <w:rFonts w:ascii="Arial Narrow" w:hAnsi="Arial Narrow"/>
        </w:rPr>
      </w:pPr>
      <w:r w:rsidRPr="006C51D6">
        <w:rPr>
          <w:rFonts w:ascii="Arial Narrow" w:hAnsi="Arial Narrow" w:cs="Arial"/>
          <w:sz w:val="20"/>
          <w:szCs w:val="20"/>
        </w:rPr>
        <w:t>Formulación participativa de un proyecto para el desarrollo sostenible de la región frente al tema de BIOCOMERCIO</w:t>
      </w:r>
    </w:p>
    <w:p w:rsidR="00574366" w:rsidRPr="006C51D6" w:rsidRDefault="00574366" w:rsidP="00AD0CB2">
      <w:pPr>
        <w:numPr>
          <w:ilvl w:val="0"/>
          <w:numId w:val="90"/>
        </w:numPr>
        <w:ind w:right="-2"/>
        <w:jc w:val="both"/>
        <w:rPr>
          <w:rFonts w:ascii="Arial Narrow" w:hAnsi="Arial Narrow"/>
        </w:rPr>
      </w:pPr>
      <w:r w:rsidRPr="006C51D6">
        <w:rPr>
          <w:rFonts w:ascii="Arial Narrow" w:hAnsi="Arial Narrow"/>
        </w:rPr>
        <w:t>lineamiento SIRAP - CARIBE/ SINAP</w:t>
      </w:r>
    </w:p>
    <w:p w:rsidR="00574366" w:rsidRPr="006C51D6" w:rsidRDefault="00574366" w:rsidP="00AD0CB2">
      <w:pPr>
        <w:numPr>
          <w:ilvl w:val="0"/>
          <w:numId w:val="90"/>
        </w:numPr>
        <w:ind w:right="-2"/>
        <w:jc w:val="both"/>
        <w:rPr>
          <w:rFonts w:ascii="Arial Narrow" w:hAnsi="Arial Narrow"/>
        </w:rPr>
      </w:pPr>
      <w:r w:rsidRPr="006C51D6">
        <w:rPr>
          <w:rFonts w:ascii="Arial Narrow" w:hAnsi="Arial Narrow"/>
        </w:rPr>
        <w:t>Formulación concertada de la propuesta de un Sistema Local de Áreas Protegidas (SILAP- CARDIQUE)</w:t>
      </w:r>
    </w:p>
    <w:p w:rsidR="00574366" w:rsidRPr="006C51D6" w:rsidRDefault="00574366" w:rsidP="00AD0CB2">
      <w:pPr>
        <w:numPr>
          <w:ilvl w:val="0"/>
          <w:numId w:val="90"/>
        </w:numPr>
        <w:ind w:right="-2"/>
        <w:jc w:val="both"/>
        <w:rPr>
          <w:rFonts w:ascii="Arial Narrow" w:hAnsi="Arial Narrow"/>
        </w:rPr>
      </w:pPr>
      <w:r w:rsidRPr="006C51D6">
        <w:rPr>
          <w:rFonts w:ascii="Arial Narrow" w:hAnsi="Arial Narrow"/>
        </w:rPr>
        <w:t>Identificacion de riesgos en zonas con fenómenos de diapirismo de lodos</w:t>
      </w:r>
    </w:p>
    <w:p w:rsidR="00574366" w:rsidRPr="006C51D6" w:rsidRDefault="00574366" w:rsidP="00AD0CB2">
      <w:pPr>
        <w:numPr>
          <w:ilvl w:val="0"/>
          <w:numId w:val="90"/>
        </w:numPr>
        <w:ind w:right="-2"/>
        <w:jc w:val="both"/>
        <w:rPr>
          <w:rFonts w:ascii="Arial Narrow" w:hAnsi="Arial Narrow"/>
        </w:rPr>
      </w:pPr>
      <w:r w:rsidRPr="006C51D6">
        <w:rPr>
          <w:rFonts w:ascii="Arial Narrow" w:hAnsi="Arial Narrow"/>
        </w:rPr>
        <w:t>Gestión de proyectos ambientales de cofinanciación en el marco del POMCH - CD</w:t>
      </w:r>
    </w:p>
    <w:p w:rsidR="00574366" w:rsidRPr="006C51D6" w:rsidRDefault="00574366" w:rsidP="00704867">
      <w:pPr>
        <w:ind w:right="-2"/>
        <w:jc w:val="both"/>
        <w:rPr>
          <w:rFonts w:ascii="Arial Narrow" w:hAnsi="Arial Narrow"/>
          <w:b/>
        </w:rPr>
      </w:pPr>
    </w:p>
    <w:p w:rsidR="00574366" w:rsidRPr="006C51D6" w:rsidRDefault="00574366" w:rsidP="00704867">
      <w:pPr>
        <w:ind w:right="-2"/>
        <w:jc w:val="both"/>
        <w:rPr>
          <w:rFonts w:ascii="Arial Narrow" w:hAnsi="Arial Narrow"/>
          <w:b/>
        </w:rPr>
      </w:pPr>
      <w:r w:rsidRPr="006C51D6">
        <w:rPr>
          <w:rFonts w:ascii="Arial Narrow" w:hAnsi="Arial Narrow"/>
          <w:b/>
        </w:rPr>
        <w:t>PROYECTO 01- 02 Ordenamiento y manejo integrado Ecorregión Zona Costera - Ciénaga de la Virgen</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Pretende gestionar recursos hacia la ecorregión, de tal forma que los esfuerzos se concentren en la zona y permita hacer inversiones que logren cumplir con las metas propuestas en el Plan de Acción, en lo referente a la implementación del ordenamiento y manejo de la cuenca ciénaga de la virgen y el ordenamiento del resto de toda la ecorregión.</w:t>
      </w:r>
    </w:p>
    <w:p w:rsidR="00574366" w:rsidRPr="006C51D6" w:rsidRDefault="00574366" w:rsidP="00704867">
      <w:pPr>
        <w:ind w:left="708" w:right="-2"/>
        <w:jc w:val="both"/>
        <w:rPr>
          <w:rFonts w:ascii="Arial Narrow" w:hAnsi="Arial Narrow"/>
        </w:rPr>
      </w:pPr>
    </w:p>
    <w:p w:rsidR="00574366" w:rsidRPr="006C51D6" w:rsidRDefault="00574366" w:rsidP="00704867">
      <w:pPr>
        <w:pStyle w:val="BodyText"/>
        <w:ind w:right="-2"/>
        <w:rPr>
          <w:rFonts w:ascii="Arial Narrow" w:hAnsi="Arial Narrow"/>
        </w:rPr>
      </w:pPr>
      <w:r w:rsidRPr="006C51D6">
        <w:rPr>
          <w:rFonts w:ascii="Arial Narrow" w:hAnsi="Arial Narrow"/>
        </w:rPr>
        <w:t>Uno de los propósitos de este proyecto para el 2009, es establecer el Sistema Regional de Áreas Protegidas e implementar el ordenamiento de esta Ecorregión para definir la solución hidráulica de los arroyos tributarios a la ciénaga, como al mar caribe. Este proyecto se complementa con los demás programas del presente Plan de Acción y en especial con el programa denominado: Parque Natural Distrital Ciénaga de la Virgen.</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Se espera ejecutar conjuntamente con el resto de Corporaciones del caribe colombiano, el CONPES de Áreas Oceánicas y Costeras y articularla con el Sistema Regional de Áreas Protegidas (SIRAP), así como lo establecido por el MAVDT en lo referente a las Áreas Marina Protegidas (AMP).</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 xml:space="preserve">Con los productos de Planificación Ambiental Participativa arrojados de los anteriores proyectos se concertará con los entes territoriales la realización de los respectivos ajustes a sus Esquemas, Planes Básicos y Plan de Ordenamiento Territorial. </w:t>
      </w:r>
    </w:p>
    <w:p w:rsidR="00574366" w:rsidRPr="006C51D6" w:rsidRDefault="00574366" w:rsidP="00704867">
      <w:pPr>
        <w:ind w:left="180" w:right="-2"/>
        <w:jc w:val="both"/>
        <w:rPr>
          <w:rFonts w:ascii="Arial Narrow" w:hAnsi="Arial Narrow"/>
          <w:color w:val="0000FF"/>
        </w:rPr>
      </w:pPr>
    </w:p>
    <w:p w:rsidR="00574366" w:rsidRPr="006C51D6" w:rsidRDefault="00574366" w:rsidP="00D916B3">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rPr>
      </w:pP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 xml:space="preserve">Socialización e implementación del POMCA de la Ciénaga de la Virgen. </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Implementar un Programa de Control, Monitoreo y Seguimiento al POMCA</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Desarrollo de estudios de corto plazo prioritarias en el POMCA Ciénaga de la Virgen.</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Formulación concertada de la propuesta de un Sistema Regional de Áreas Protegidas (SIRAP- CARDIQUE).</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Promocionar las áreas de reserva de la sociedad civil a través de seminarios Talleres Ecorregionales.</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Socialización del estudio “Evaluación Ambiental Estratégica de la Ecorregión Zona Costera”.</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Formulación del SIGAM Insular*.</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Elaboración del Plan de Ordenamiento Forestal de la Ecorregión.</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Identificación de acciones para disminuir la desertificación de acuerdo a los lineamientos del MAVDT.</w:t>
      </w:r>
    </w:p>
    <w:p w:rsidR="00574366" w:rsidRPr="006C51D6" w:rsidRDefault="00574366" w:rsidP="00704867">
      <w:pPr>
        <w:numPr>
          <w:ilvl w:val="0"/>
          <w:numId w:val="95"/>
        </w:numPr>
        <w:ind w:right="-2"/>
        <w:jc w:val="both"/>
        <w:rPr>
          <w:rFonts w:ascii="Arial Narrow" w:hAnsi="Arial Narrow"/>
        </w:rPr>
      </w:pPr>
      <w:r w:rsidRPr="006C51D6">
        <w:rPr>
          <w:rFonts w:ascii="Arial Narrow" w:hAnsi="Arial Narrow"/>
        </w:rPr>
        <w:t>Elaboración de un programa piloto de valoración económica por servicios ambientales.</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Establecimiento de la capacidad instalada institucional para la implementación del SIGAM Insular</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lineamiento SIRAP - CARIBE/ SINAP</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Formulación concertada de la propuesta de un Sistema Local de Áreas Protegidas (SILAP- CARDIQUE)</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Diagnóstico erosión costera</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Identificacion de riesgos en zonas con fenómenos de diapirismo de lodos</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Gestión de proyectos ambientales de cofinanciación en el marco del POMCH - CV</w:t>
      </w:r>
    </w:p>
    <w:p w:rsidR="00574366" w:rsidRPr="006C51D6" w:rsidRDefault="00574366" w:rsidP="00D1071C">
      <w:pPr>
        <w:numPr>
          <w:ilvl w:val="0"/>
          <w:numId w:val="95"/>
        </w:numPr>
        <w:ind w:right="-2"/>
        <w:jc w:val="both"/>
        <w:rPr>
          <w:rFonts w:ascii="Arial Narrow" w:hAnsi="Arial Narrow"/>
        </w:rPr>
      </w:pPr>
      <w:r w:rsidRPr="006C51D6">
        <w:rPr>
          <w:rFonts w:ascii="Arial Narrow" w:hAnsi="Arial Narrow"/>
        </w:rPr>
        <w:t>Publicación y divulgación de los programas y proyectos del POMCA Ciénaga de la Virgen</w:t>
      </w:r>
    </w:p>
    <w:p w:rsidR="00574366" w:rsidRPr="006C51D6" w:rsidRDefault="00574366" w:rsidP="00704867">
      <w:pPr>
        <w:ind w:right="-2"/>
        <w:jc w:val="both"/>
        <w:rPr>
          <w:rFonts w:ascii="Arial Narrow" w:hAnsi="Arial Narrow"/>
          <w:lang w:val="es-ES"/>
        </w:rPr>
      </w:pPr>
    </w:p>
    <w:p w:rsidR="00574366" w:rsidRPr="006C51D6" w:rsidRDefault="00574366" w:rsidP="00704867">
      <w:pPr>
        <w:ind w:right="-2"/>
        <w:jc w:val="both"/>
        <w:rPr>
          <w:rFonts w:ascii="Arial Narrow" w:hAnsi="Arial Narrow"/>
          <w:sz w:val="20"/>
          <w:lang w:val="es-ES"/>
        </w:rPr>
      </w:pPr>
      <w:r w:rsidRPr="006C51D6">
        <w:rPr>
          <w:rFonts w:ascii="Arial Narrow" w:hAnsi="Arial Narrow"/>
          <w:sz w:val="20"/>
          <w:lang w:val="es-ES"/>
        </w:rPr>
        <w:t>*Cabe anotar que se encuentra formulado el SIGAM para los 20 municipios que integran la jurisdicción de Cardique. Respecto al Distrito de Cartagena se formuló el SIGAM para los corregimientos continentales faltando en formulación la parte insular del mismo.</w:t>
      </w:r>
    </w:p>
    <w:p w:rsidR="00574366" w:rsidRPr="006C51D6" w:rsidRDefault="00574366" w:rsidP="00704867">
      <w:pPr>
        <w:ind w:right="-2"/>
        <w:jc w:val="both"/>
        <w:rPr>
          <w:rFonts w:ascii="Arial Narrow" w:hAnsi="Arial Narrow"/>
          <w:b/>
          <w:lang w:val="es-ES"/>
        </w:rPr>
      </w:pPr>
    </w:p>
    <w:p w:rsidR="00574366" w:rsidRPr="006C51D6" w:rsidRDefault="00574366" w:rsidP="00704867">
      <w:pPr>
        <w:ind w:right="-2"/>
        <w:jc w:val="both"/>
        <w:rPr>
          <w:rFonts w:ascii="Arial Narrow" w:hAnsi="Arial Narrow"/>
          <w:b/>
        </w:rPr>
      </w:pPr>
      <w:r w:rsidRPr="006C51D6">
        <w:rPr>
          <w:rFonts w:ascii="Arial Narrow" w:hAnsi="Arial Narrow"/>
          <w:b/>
        </w:rPr>
        <w:t>PROYECTO 01- 05</w:t>
      </w:r>
    </w:p>
    <w:p w:rsidR="00574366" w:rsidRPr="006C51D6" w:rsidRDefault="00574366" w:rsidP="00704867">
      <w:pPr>
        <w:ind w:right="-2"/>
        <w:jc w:val="both"/>
        <w:rPr>
          <w:rFonts w:ascii="Arial Narrow" w:hAnsi="Arial Narrow"/>
          <w:b/>
        </w:rPr>
      </w:pPr>
      <w:r w:rsidRPr="006C51D6">
        <w:rPr>
          <w:rFonts w:ascii="Arial Narrow" w:hAnsi="Arial Narrow"/>
          <w:b/>
        </w:rPr>
        <w:t>Ordenamiento y manejo integrado Ecorregión Montes de María</w:t>
      </w:r>
    </w:p>
    <w:p w:rsidR="00574366" w:rsidRPr="006C51D6" w:rsidRDefault="00574366" w:rsidP="00704867">
      <w:pPr>
        <w:ind w:right="-2"/>
        <w:jc w:val="both"/>
        <w:rPr>
          <w:rFonts w:ascii="Arial Narrow" w:hAnsi="Arial Narrow"/>
        </w:rPr>
      </w:pPr>
      <w:r w:rsidRPr="006C51D6">
        <w:rPr>
          <w:rFonts w:ascii="Arial Narrow" w:hAnsi="Arial Narrow"/>
        </w:rPr>
        <w:t>El proyecto busca articular y potenciar las actuaciones de las entidades involucradas en la Ecorregión, propendiendo por la integración y coordinación de las mismas, orientado a identificar y solucionar las diferentes problemáticas ambientales existentes y de consolidar la estructura para su ordenamiento.</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 xml:space="preserve">Su implementación busca la generación de conocimiento en los cuatro componentes básicos identificados: </w:t>
      </w:r>
    </w:p>
    <w:p w:rsidR="00574366" w:rsidRPr="006C51D6" w:rsidRDefault="00574366" w:rsidP="00704867">
      <w:pPr>
        <w:ind w:right="-2"/>
        <w:jc w:val="both"/>
        <w:rPr>
          <w:rFonts w:ascii="Arial Narrow" w:hAnsi="Arial Narrow"/>
        </w:rPr>
      </w:pP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Ordenamiento ambiental territorial</w:t>
      </w: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 xml:space="preserve">Mejoramiento del comportamiento hidráulico. </w:t>
      </w:r>
    </w:p>
    <w:p w:rsidR="00574366" w:rsidRPr="006C51D6" w:rsidRDefault="00574366" w:rsidP="009A4EE3">
      <w:pPr>
        <w:numPr>
          <w:ilvl w:val="0"/>
          <w:numId w:val="12"/>
        </w:numPr>
        <w:tabs>
          <w:tab w:val="clear" w:pos="360"/>
        </w:tabs>
        <w:ind w:right="-2"/>
        <w:jc w:val="both"/>
        <w:rPr>
          <w:rFonts w:ascii="Arial Narrow" w:hAnsi="Arial Narrow"/>
        </w:rPr>
      </w:pPr>
      <w:r w:rsidRPr="006C51D6">
        <w:rPr>
          <w:rFonts w:ascii="Arial Narrow" w:hAnsi="Arial Narrow"/>
        </w:rPr>
        <w:t xml:space="preserve">Mejoramiento de la calidad de las aguas. </w:t>
      </w:r>
    </w:p>
    <w:p w:rsidR="00574366" w:rsidRPr="006C51D6" w:rsidRDefault="00574366" w:rsidP="009A4EE3">
      <w:pPr>
        <w:numPr>
          <w:ilvl w:val="0"/>
          <w:numId w:val="12"/>
        </w:numPr>
        <w:tabs>
          <w:tab w:val="clear" w:pos="360"/>
        </w:tabs>
        <w:ind w:right="-2"/>
        <w:jc w:val="both"/>
        <w:rPr>
          <w:rFonts w:ascii="Arial Narrow" w:hAnsi="Arial Narrow"/>
          <w:lang w:val="pt-BR"/>
        </w:rPr>
      </w:pPr>
      <w:r w:rsidRPr="006C51D6">
        <w:rPr>
          <w:rFonts w:ascii="Arial Narrow" w:hAnsi="Arial Narrow"/>
          <w:lang w:val="pt-BR"/>
        </w:rPr>
        <w:t>Sistema regional de áreas protegidas.</w:t>
      </w:r>
    </w:p>
    <w:p w:rsidR="00574366" w:rsidRPr="006C51D6" w:rsidRDefault="00574366" w:rsidP="00A616B0">
      <w:pPr>
        <w:ind w:right="-2"/>
        <w:jc w:val="both"/>
        <w:rPr>
          <w:rFonts w:ascii="Arial Narrow" w:hAnsi="Arial Narrow"/>
          <w:lang w:val="pt-BR"/>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rPr>
      </w:pPr>
    </w:p>
    <w:p w:rsidR="00574366" w:rsidRPr="006C51D6" w:rsidRDefault="00574366" w:rsidP="00704867">
      <w:pPr>
        <w:numPr>
          <w:ilvl w:val="0"/>
          <w:numId w:val="96"/>
        </w:numPr>
        <w:ind w:right="-2"/>
        <w:jc w:val="both"/>
        <w:rPr>
          <w:rFonts w:ascii="Arial Narrow" w:hAnsi="Arial Narrow"/>
        </w:rPr>
      </w:pPr>
      <w:r w:rsidRPr="006C51D6">
        <w:rPr>
          <w:rFonts w:ascii="Arial Narrow" w:hAnsi="Arial Narrow"/>
        </w:rPr>
        <w:t>Formulación de una propuesta de Plan de Manejo para la ecorregion.</w:t>
      </w:r>
    </w:p>
    <w:p w:rsidR="00574366" w:rsidRPr="006C51D6" w:rsidRDefault="00574366" w:rsidP="00704867">
      <w:pPr>
        <w:numPr>
          <w:ilvl w:val="0"/>
          <w:numId w:val="96"/>
        </w:numPr>
        <w:ind w:right="-2"/>
        <w:jc w:val="both"/>
        <w:rPr>
          <w:rFonts w:ascii="Arial Narrow" w:hAnsi="Arial Narrow"/>
        </w:rPr>
      </w:pPr>
      <w:r w:rsidRPr="006C51D6">
        <w:rPr>
          <w:rFonts w:ascii="Arial Narrow" w:hAnsi="Arial Narrow"/>
        </w:rPr>
        <w:t>Elaboración del Plan de Ordenamiento Forestal de la Ecorregión.</w:t>
      </w:r>
    </w:p>
    <w:p w:rsidR="00574366" w:rsidRPr="006C51D6" w:rsidRDefault="00574366" w:rsidP="00704867">
      <w:pPr>
        <w:numPr>
          <w:ilvl w:val="0"/>
          <w:numId w:val="96"/>
        </w:numPr>
        <w:ind w:right="-2"/>
        <w:jc w:val="both"/>
        <w:rPr>
          <w:rFonts w:ascii="Arial Narrow" w:hAnsi="Arial Narrow"/>
        </w:rPr>
      </w:pPr>
      <w:r w:rsidRPr="006C51D6">
        <w:rPr>
          <w:rFonts w:ascii="Arial Narrow" w:hAnsi="Arial Narrow"/>
        </w:rPr>
        <w:t>Formulación concertada de la propuesta de un Sistema Regional de Áreas Protegidas (SIRAP- CARDIQUE).</w:t>
      </w:r>
    </w:p>
    <w:p w:rsidR="00574366" w:rsidRPr="006C51D6" w:rsidRDefault="00574366" w:rsidP="00704867">
      <w:pPr>
        <w:numPr>
          <w:ilvl w:val="0"/>
          <w:numId w:val="96"/>
        </w:numPr>
        <w:ind w:right="-2"/>
        <w:jc w:val="both"/>
        <w:rPr>
          <w:rFonts w:ascii="Arial Narrow" w:hAnsi="Arial Narrow"/>
        </w:rPr>
      </w:pPr>
      <w:r w:rsidRPr="006C51D6">
        <w:rPr>
          <w:rFonts w:ascii="Arial Narrow" w:hAnsi="Arial Narrow"/>
        </w:rPr>
        <w:t>Levantamiento de la línea base en terminos de calidad del recurso hídrico en los humedales de la ecorregión.</w:t>
      </w:r>
    </w:p>
    <w:p w:rsidR="00574366" w:rsidRPr="006C51D6" w:rsidRDefault="00574366" w:rsidP="000E7BA4">
      <w:pPr>
        <w:numPr>
          <w:ilvl w:val="0"/>
          <w:numId w:val="96"/>
        </w:numPr>
        <w:ind w:right="-2"/>
        <w:jc w:val="both"/>
        <w:rPr>
          <w:rFonts w:ascii="Arial Narrow" w:hAnsi="Arial Narrow"/>
        </w:rPr>
      </w:pPr>
      <w:r w:rsidRPr="006C51D6">
        <w:rPr>
          <w:rFonts w:ascii="Arial Narrow" w:hAnsi="Arial Narrow"/>
        </w:rPr>
        <w:t>lineamiento SIRAP - CARIBE/ SINAP</w:t>
      </w:r>
    </w:p>
    <w:p w:rsidR="00574366" w:rsidRPr="006C51D6" w:rsidRDefault="00574366" w:rsidP="000E7BA4">
      <w:pPr>
        <w:numPr>
          <w:ilvl w:val="0"/>
          <w:numId w:val="96"/>
        </w:numPr>
        <w:ind w:right="-2"/>
        <w:jc w:val="both"/>
        <w:rPr>
          <w:rFonts w:ascii="Arial Narrow" w:hAnsi="Arial Narrow"/>
        </w:rPr>
      </w:pPr>
      <w:r w:rsidRPr="006C51D6">
        <w:rPr>
          <w:rFonts w:ascii="Arial Narrow" w:hAnsi="Arial Narrow"/>
        </w:rPr>
        <w:t>Formulación concertada de la propuesta de un Sistema Local de Áreas Protegidas (SILAP- CARDIQUE)</w:t>
      </w:r>
    </w:p>
    <w:p w:rsidR="00574366" w:rsidRPr="006C51D6" w:rsidRDefault="00574366" w:rsidP="000E7BA4">
      <w:pPr>
        <w:numPr>
          <w:ilvl w:val="0"/>
          <w:numId w:val="96"/>
        </w:numPr>
        <w:ind w:right="-2"/>
        <w:jc w:val="both"/>
        <w:rPr>
          <w:rFonts w:ascii="Arial Narrow" w:hAnsi="Arial Narrow"/>
        </w:rPr>
      </w:pPr>
      <w:r w:rsidRPr="006C51D6">
        <w:rPr>
          <w:rFonts w:ascii="Arial Narrow" w:hAnsi="Arial Narrow"/>
        </w:rPr>
        <w:t>Gestión de proyectos ambientales de cofinanciación en el marco del POMCH - MM</w:t>
      </w:r>
    </w:p>
    <w:p w:rsidR="00574366" w:rsidRPr="006C51D6" w:rsidRDefault="00574366" w:rsidP="000E7BA4">
      <w:pPr>
        <w:numPr>
          <w:ilvl w:val="0"/>
          <w:numId w:val="96"/>
        </w:numPr>
        <w:ind w:right="-2"/>
        <w:jc w:val="both"/>
        <w:rPr>
          <w:rFonts w:ascii="Arial Narrow" w:hAnsi="Arial Narrow"/>
        </w:rPr>
      </w:pPr>
      <w:r w:rsidRPr="006C51D6">
        <w:rPr>
          <w:rFonts w:ascii="Arial Narrow" w:hAnsi="Arial Narrow"/>
        </w:rPr>
        <w:t>Identificación de zonas de subsidencias para incorporar en los PLECs</w:t>
      </w:r>
    </w:p>
    <w:p w:rsidR="00574366" w:rsidRPr="006C51D6" w:rsidRDefault="00574366" w:rsidP="00704867">
      <w:pPr>
        <w:ind w:right="-2"/>
        <w:jc w:val="both"/>
        <w:rPr>
          <w:rFonts w:ascii="Arial Narrow" w:hAnsi="Arial Narrow"/>
          <w:b/>
          <w:lang w:val="es-ES"/>
        </w:rPr>
      </w:pPr>
    </w:p>
    <w:p w:rsidR="00574366" w:rsidRPr="006C51D6" w:rsidRDefault="00574366" w:rsidP="00704867">
      <w:pPr>
        <w:ind w:right="-2"/>
        <w:jc w:val="both"/>
        <w:rPr>
          <w:rFonts w:ascii="Arial Narrow" w:hAnsi="Arial Narrow"/>
          <w:b/>
          <w:lang w:val="es-ES"/>
        </w:rPr>
      </w:pPr>
    </w:p>
    <w:p w:rsidR="00574366" w:rsidRPr="006C51D6" w:rsidRDefault="00574366" w:rsidP="00704867">
      <w:pPr>
        <w:pBdr>
          <w:top w:val="single" w:sz="18" w:space="1" w:color="auto"/>
          <w:left w:val="single" w:sz="18" w:space="4" w:color="auto"/>
          <w:bottom w:val="single" w:sz="18" w:space="1" w:color="auto"/>
          <w:right w:val="single" w:sz="18" w:space="4" w:color="auto"/>
        </w:pBdr>
        <w:ind w:right="-2"/>
        <w:rPr>
          <w:rFonts w:ascii="Arial Narrow" w:hAnsi="Arial Narrow"/>
          <w:u w:val="single"/>
        </w:rPr>
      </w:pPr>
      <w:r w:rsidRPr="006C51D6">
        <w:rPr>
          <w:rFonts w:ascii="Arial Narrow" w:hAnsi="Arial Narrow"/>
          <w:u w:val="single"/>
        </w:rPr>
        <w:t>PROGRAMA PA 02</w:t>
      </w:r>
    </w:p>
    <w:p w:rsidR="00574366" w:rsidRPr="006C51D6" w:rsidRDefault="00574366" w:rsidP="00704867">
      <w:pPr>
        <w:pBdr>
          <w:top w:val="single" w:sz="18" w:space="1" w:color="auto"/>
          <w:left w:val="single" w:sz="18" w:space="4" w:color="auto"/>
          <w:bottom w:val="single" w:sz="18" w:space="1" w:color="auto"/>
          <w:right w:val="single" w:sz="18" w:space="4" w:color="auto"/>
        </w:pBdr>
        <w:ind w:right="-2"/>
        <w:rPr>
          <w:rFonts w:ascii="Arial Narrow" w:hAnsi="Arial Narrow"/>
          <w:b/>
        </w:rPr>
      </w:pPr>
      <w:r w:rsidRPr="006C51D6">
        <w:rPr>
          <w:rFonts w:ascii="Arial Narrow" w:hAnsi="Arial Narrow"/>
          <w:b/>
        </w:rPr>
        <w:t>CUERPOS DE AGUA AMBIENTALMENTE SANOS</w:t>
      </w:r>
    </w:p>
    <w:p w:rsidR="00574366" w:rsidRPr="006C51D6" w:rsidRDefault="00574366" w:rsidP="00704867">
      <w:pPr>
        <w:ind w:right="-2"/>
        <w:jc w:val="both"/>
        <w:rPr>
          <w:rFonts w:ascii="Arial Narrow" w:hAnsi="Arial Narrow"/>
        </w:rPr>
      </w:pPr>
    </w:p>
    <w:p w:rsidR="00574366" w:rsidRPr="006C51D6" w:rsidRDefault="00574366" w:rsidP="00704867">
      <w:pPr>
        <w:pStyle w:val="BodyText"/>
        <w:ind w:right="-2"/>
        <w:rPr>
          <w:rFonts w:ascii="Arial Narrow" w:hAnsi="Arial Narrow"/>
        </w:rPr>
      </w:pPr>
      <w:r>
        <w:rPr>
          <w:noProof/>
          <w:lang w:val="en-US" w:eastAsia="en-US"/>
        </w:rPr>
        <w:pict>
          <v:shape id="Imagen 260" o:spid="_x0000_s1102" type="#_x0000_t75" alt="P1120659" style="position:absolute;left:0;text-align:left;margin-left:245.85pt;margin-top:4.35pt;width:215.15pt;height:135.15pt;z-index:-251621376;visibility:visible" wrapcoords="-75 0 -75 21480 21600 21480 21600 0 -75 0">
            <v:imagedata r:id="rId158" o:title=""/>
            <w10:wrap type="tight"/>
          </v:shape>
        </w:pict>
      </w:r>
      <w:r w:rsidRPr="006C51D6">
        <w:rPr>
          <w:rFonts w:ascii="Arial Narrow" w:hAnsi="Arial Narrow"/>
        </w:rPr>
        <w:t>Este programa tiene como objetivo realizar estudios y proyectos de conservación, recuperación, monitoreo y el control de vertimientos de los  cuerpos de agua de la jurisdicción, además de ejecutar acciones educativas y obras que ayuden a prevenir y/o controlar inundaciones, así como su recuperación ambiental.</w:t>
      </w:r>
    </w:p>
    <w:p w:rsidR="00574366" w:rsidRPr="006C51D6" w:rsidRDefault="00574366" w:rsidP="00704867">
      <w:pPr>
        <w:pStyle w:val="BodyText"/>
        <w:ind w:right="-2"/>
        <w:rPr>
          <w:rFonts w:ascii="Arial Narrow" w:hAnsi="Arial Narrow"/>
        </w:rPr>
      </w:pPr>
    </w:p>
    <w:p w:rsidR="00574366" w:rsidRPr="006C51D6" w:rsidRDefault="00574366" w:rsidP="00704867">
      <w:pPr>
        <w:ind w:right="-2"/>
        <w:jc w:val="both"/>
        <w:rPr>
          <w:rFonts w:ascii="Arial Narrow" w:hAnsi="Arial Narrow"/>
          <w:lang w:val="es-MX"/>
        </w:rPr>
      </w:pPr>
      <w:r w:rsidRPr="006C51D6">
        <w:rPr>
          <w:rFonts w:ascii="Arial Narrow" w:hAnsi="Arial Narrow"/>
          <w:lang w:val="es-MX"/>
        </w:rPr>
        <w:t>Para el periodo 2007-2009 se identifican los proyectos de la siguiente manera:</w:t>
      </w:r>
    </w:p>
    <w:p w:rsidR="00574366" w:rsidRPr="006C51D6" w:rsidRDefault="00574366" w:rsidP="00704867">
      <w:pPr>
        <w:ind w:right="-2"/>
        <w:jc w:val="both"/>
        <w:rPr>
          <w:rFonts w:ascii="Arial Narrow" w:hAnsi="Arial Narrow"/>
          <w:b/>
          <w:lang w:val="es-MX"/>
        </w:rPr>
      </w:pPr>
    </w:p>
    <w:p w:rsidR="00574366" w:rsidRPr="006C51D6" w:rsidRDefault="00574366" w:rsidP="00704867">
      <w:pPr>
        <w:pStyle w:val="BodyTextIndent"/>
        <w:ind w:left="0" w:right="-2" w:firstLine="0"/>
        <w:rPr>
          <w:rFonts w:ascii="Arial Narrow" w:hAnsi="Arial Narrow"/>
          <w:b/>
          <w:lang w:val="es-MX"/>
        </w:rPr>
      </w:pPr>
      <w:r w:rsidRPr="006C51D6">
        <w:rPr>
          <w:rFonts w:ascii="Arial Narrow" w:hAnsi="Arial Narrow"/>
          <w:b/>
        </w:rPr>
        <w:t>PROYECTO</w:t>
      </w:r>
      <w:r w:rsidRPr="006C51D6">
        <w:rPr>
          <w:rFonts w:ascii="Arial Narrow" w:hAnsi="Arial Narrow"/>
          <w:b/>
          <w:lang w:val="es-MX"/>
        </w:rPr>
        <w:t xml:space="preserve"> 02-01</w:t>
      </w:r>
    </w:p>
    <w:p w:rsidR="00574366" w:rsidRPr="006C51D6" w:rsidRDefault="00574366" w:rsidP="00704867">
      <w:pPr>
        <w:pStyle w:val="BodyTextIndent"/>
        <w:ind w:left="0" w:right="-2" w:firstLine="0"/>
        <w:rPr>
          <w:rFonts w:ascii="Arial Narrow" w:hAnsi="Arial Narrow"/>
          <w:i/>
          <w:lang w:val="es-MX"/>
        </w:rPr>
      </w:pPr>
      <w:r w:rsidRPr="006C51D6">
        <w:rPr>
          <w:rFonts w:ascii="Arial Narrow" w:hAnsi="Arial Narrow"/>
          <w:b/>
          <w:lang w:val="es-MX"/>
        </w:rPr>
        <w:t>Gestión de Aguas Subterráneas</w:t>
      </w:r>
    </w:p>
    <w:p w:rsidR="00574366" w:rsidRPr="006C51D6" w:rsidRDefault="00574366" w:rsidP="00704867">
      <w:pPr>
        <w:pStyle w:val="BodyTextIndent"/>
        <w:ind w:left="0" w:right="-2" w:firstLine="0"/>
        <w:rPr>
          <w:rFonts w:ascii="Arial Narrow" w:hAnsi="Arial Narrow"/>
          <w:lang w:val="es-MX"/>
        </w:rPr>
      </w:pPr>
      <w:r w:rsidRPr="006C51D6">
        <w:rPr>
          <w:rFonts w:ascii="Arial Narrow" w:hAnsi="Arial Narrow"/>
          <w:lang w:val="es-MX"/>
        </w:rPr>
        <w:t xml:space="preserve">Como parte de la necesidad de conocimiento de la disponibilidad de las aguas subterráneas en la jurisdicción, Cardique determinará la oferta, la demanda y la calidad de las mismas para su administración y reglamentación en cuanto a su uso. </w:t>
      </w:r>
    </w:p>
    <w:p w:rsidR="00574366" w:rsidRPr="006C51D6" w:rsidRDefault="00574366" w:rsidP="00704867">
      <w:pPr>
        <w:pStyle w:val="BodyTextIndent"/>
        <w:ind w:left="0" w:right="-2" w:firstLine="0"/>
        <w:rPr>
          <w:rFonts w:ascii="Arial Narrow" w:hAnsi="Arial Narrow"/>
          <w:lang w:val="es-MX"/>
        </w:rPr>
      </w:pPr>
    </w:p>
    <w:p w:rsidR="00574366" w:rsidRPr="006C51D6" w:rsidRDefault="00574366" w:rsidP="00704867">
      <w:pPr>
        <w:pStyle w:val="BodyTextIndent"/>
        <w:ind w:left="0" w:right="-2" w:firstLine="0"/>
        <w:rPr>
          <w:rFonts w:ascii="Arial Narrow" w:hAnsi="Arial Narrow"/>
        </w:rPr>
      </w:pPr>
      <w:r w:rsidRPr="006C51D6">
        <w:rPr>
          <w:rFonts w:ascii="Arial Narrow" w:hAnsi="Arial Narrow"/>
        </w:rPr>
        <w:t>El resultado del proyecto permitirá implementar pozos de monitoreo en los distintos acuíferos para cuantificar y evaluar la calidad del agua para su uso racional.</w:t>
      </w:r>
    </w:p>
    <w:p w:rsidR="00574366" w:rsidRPr="00BF5242" w:rsidRDefault="00574366" w:rsidP="00704867">
      <w:pPr>
        <w:ind w:right="-2"/>
        <w:jc w:val="both"/>
        <w:rPr>
          <w:rFonts w:ascii="Arial Narrow" w:hAnsi="Arial Narrow"/>
          <w:lang w:val="es-ES"/>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Indent"/>
        <w:ind w:left="0" w:right="-2" w:firstLine="0"/>
        <w:rPr>
          <w:rFonts w:ascii="Arial Narrow" w:hAnsi="Arial Narrow"/>
        </w:rPr>
      </w:pPr>
    </w:p>
    <w:p w:rsidR="00574366" w:rsidRPr="006C51D6" w:rsidRDefault="00574366" w:rsidP="00704867">
      <w:pPr>
        <w:pStyle w:val="BodyTextIndent"/>
        <w:numPr>
          <w:ilvl w:val="0"/>
          <w:numId w:val="97"/>
        </w:numPr>
        <w:ind w:right="-2"/>
        <w:rPr>
          <w:rFonts w:ascii="Arial Narrow" w:hAnsi="Arial Narrow"/>
        </w:rPr>
      </w:pPr>
      <w:r w:rsidRPr="006C51D6">
        <w:rPr>
          <w:rFonts w:ascii="Arial Narrow" w:hAnsi="Arial Narrow"/>
        </w:rPr>
        <w:t>Identificación, delimitación y reglamentacion de zonas de recarga de acuíferos</w:t>
      </w:r>
    </w:p>
    <w:p w:rsidR="00574366" w:rsidRPr="006C51D6" w:rsidRDefault="00574366" w:rsidP="00704867">
      <w:pPr>
        <w:pStyle w:val="BodyTextIndent"/>
        <w:numPr>
          <w:ilvl w:val="0"/>
          <w:numId w:val="97"/>
        </w:numPr>
        <w:ind w:right="-2"/>
        <w:rPr>
          <w:rFonts w:ascii="Arial Narrow" w:hAnsi="Arial Narrow"/>
        </w:rPr>
      </w:pPr>
      <w:r w:rsidRPr="006C51D6">
        <w:rPr>
          <w:rFonts w:ascii="Arial Narrow" w:hAnsi="Arial Narrow"/>
        </w:rPr>
        <w:t>Elaboración  de planes de manejo y ordenamiento del recurso hidrico en las ecorregiones</w:t>
      </w:r>
    </w:p>
    <w:p w:rsidR="00574366" w:rsidRPr="006C51D6" w:rsidRDefault="00574366" w:rsidP="00704867">
      <w:pPr>
        <w:pStyle w:val="BodyTextIndent"/>
        <w:numPr>
          <w:ilvl w:val="0"/>
          <w:numId w:val="97"/>
        </w:numPr>
        <w:ind w:right="-2"/>
        <w:rPr>
          <w:rFonts w:ascii="Arial Narrow" w:hAnsi="Arial Narrow"/>
        </w:rPr>
      </w:pPr>
      <w:r w:rsidRPr="006C51D6">
        <w:rPr>
          <w:rFonts w:ascii="Arial Narrow" w:hAnsi="Arial Narrow"/>
        </w:rPr>
        <w:t>Reglamentación de sistemas de administración y explotación de aguas subterráneas</w:t>
      </w:r>
    </w:p>
    <w:p w:rsidR="00574366" w:rsidRPr="006C51D6" w:rsidRDefault="00574366" w:rsidP="00704867">
      <w:pPr>
        <w:pStyle w:val="BodyTextIndent"/>
        <w:numPr>
          <w:ilvl w:val="0"/>
          <w:numId w:val="97"/>
        </w:numPr>
        <w:ind w:right="-2"/>
        <w:rPr>
          <w:rFonts w:ascii="Arial Narrow" w:hAnsi="Arial Narrow"/>
        </w:rPr>
      </w:pPr>
      <w:r w:rsidRPr="006C51D6">
        <w:rPr>
          <w:rFonts w:ascii="Arial Narrow" w:hAnsi="Arial Narrow"/>
        </w:rPr>
        <w:t xml:space="preserve">Sistematización de la red de monitoreo de las aguas subterráneas del área de influencia de Mamonal. </w:t>
      </w:r>
    </w:p>
    <w:p w:rsidR="00574366" w:rsidRPr="006C51D6" w:rsidRDefault="00574366" w:rsidP="00704867">
      <w:pPr>
        <w:pStyle w:val="BodyTextIndent"/>
        <w:numPr>
          <w:ilvl w:val="0"/>
          <w:numId w:val="97"/>
        </w:numPr>
        <w:ind w:right="-2"/>
        <w:rPr>
          <w:rFonts w:ascii="Arial Narrow" w:hAnsi="Arial Narrow"/>
        </w:rPr>
      </w:pPr>
      <w:r w:rsidRPr="006C51D6">
        <w:rPr>
          <w:rFonts w:ascii="Arial Narrow" w:hAnsi="Arial Narrow"/>
        </w:rPr>
        <w:t>Montaje de un Sistema de Monitoreo de Aguas Subterráneas (Acuíferos de Turbaco y Arroyo Grande)</w:t>
      </w:r>
    </w:p>
    <w:p w:rsidR="00574366" w:rsidRPr="006C51D6" w:rsidRDefault="00574366" w:rsidP="00704867">
      <w:pPr>
        <w:pStyle w:val="BodyTextIndent"/>
        <w:numPr>
          <w:ilvl w:val="0"/>
          <w:numId w:val="97"/>
        </w:numPr>
        <w:ind w:right="-2"/>
        <w:rPr>
          <w:rFonts w:ascii="Arial Narrow" w:hAnsi="Arial Narrow"/>
        </w:rPr>
      </w:pPr>
      <w:r w:rsidRPr="006C51D6">
        <w:rPr>
          <w:rFonts w:ascii="Arial Narrow" w:hAnsi="Arial Narrow"/>
        </w:rPr>
        <w:t>Arreglo (uno) y mantenimiento a los (cinco) pozos de la red de monitoreo de las aguas subterráneas de Mamonal.</w:t>
      </w:r>
    </w:p>
    <w:p w:rsidR="00574366" w:rsidRPr="006C51D6" w:rsidRDefault="00574366" w:rsidP="000E7BA4">
      <w:pPr>
        <w:pStyle w:val="BodyTextIndent"/>
        <w:numPr>
          <w:ilvl w:val="0"/>
          <w:numId w:val="97"/>
        </w:numPr>
        <w:ind w:right="-2"/>
        <w:rPr>
          <w:rFonts w:ascii="Arial Narrow" w:hAnsi="Arial Narrow"/>
        </w:rPr>
      </w:pPr>
      <w:r w:rsidRPr="006C51D6">
        <w:rPr>
          <w:rFonts w:ascii="Arial Narrow" w:hAnsi="Arial Narrow"/>
        </w:rPr>
        <w:t>Realizar monitoreo periodico a las aguas subterráneas de la jurisdicción (fase 5 o 6), decreto 1323/07.</w:t>
      </w:r>
    </w:p>
    <w:p w:rsidR="00574366" w:rsidRPr="006C51D6" w:rsidRDefault="00574366" w:rsidP="000E7BA4">
      <w:pPr>
        <w:pStyle w:val="BodyTextIndent"/>
        <w:numPr>
          <w:ilvl w:val="0"/>
          <w:numId w:val="97"/>
        </w:numPr>
        <w:ind w:right="-2"/>
        <w:rPr>
          <w:rFonts w:ascii="Arial Narrow" w:hAnsi="Arial Narrow"/>
        </w:rPr>
      </w:pPr>
      <w:r w:rsidRPr="006C51D6">
        <w:rPr>
          <w:rFonts w:ascii="Arial Narrow" w:hAnsi="Arial Narrow"/>
        </w:rPr>
        <w:t>Realización de estudios de vulnerabilidad de las aguas subterráneas</w:t>
      </w:r>
    </w:p>
    <w:p w:rsidR="00574366" w:rsidRPr="006C51D6" w:rsidRDefault="00574366" w:rsidP="000E7BA4">
      <w:pPr>
        <w:pStyle w:val="BodyTextIndent"/>
        <w:numPr>
          <w:ilvl w:val="0"/>
          <w:numId w:val="97"/>
        </w:numPr>
        <w:ind w:right="-2"/>
        <w:rPr>
          <w:rFonts w:ascii="Arial Narrow" w:hAnsi="Arial Narrow"/>
        </w:rPr>
      </w:pPr>
      <w:r w:rsidRPr="006C51D6">
        <w:rPr>
          <w:rFonts w:ascii="Arial Narrow" w:hAnsi="Arial Narrow"/>
        </w:rPr>
        <w:t>Formulación de PMA de las aguas subterráneas.</w:t>
      </w:r>
    </w:p>
    <w:p w:rsidR="00574366" w:rsidRPr="006C51D6" w:rsidRDefault="00574366" w:rsidP="000E7BA4">
      <w:pPr>
        <w:pStyle w:val="BodyTextIndent"/>
        <w:numPr>
          <w:ilvl w:val="0"/>
          <w:numId w:val="97"/>
        </w:numPr>
        <w:ind w:right="-2"/>
        <w:rPr>
          <w:rFonts w:ascii="Arial Narrow" w:hAnsi="Arial Narrow"/>
        </w:rPr>
      </w:pPr>
      <w:r w:rsidRPr="006C51D6">
        <w:rPr>
          <w:rFonts w:ascii="Arial Narrow" w:hAnsi="Arial Narrow"/>
        </w:rPr>
        <w:t>Construir un ìndice de escasez de las aguas subterráneas, resolución 865  (costo/beneficio).</w:t>
      </w:r>
    </w:p>
    <w:p w:rsidR="00574366" w:rsidRPr="006C51D6" w:rsidRDefault="00574366" w:rsidP="00704867">
      <w:pPr>
        <w:pStyle w:val="BodyTextIndent"/>
        <w:ind w:left="0" w:right="-2" w:firstLine="0"/>
        <w:rPr>
          <w:rFonts w:ascii="Arial Narrow" w:hAnsi="Arial Narrow"/>
        </w:rPr>
      </w:pPr>
    </w:p>
    <w:p w:rsidR="00574366" w:rsidRPr="006C51D6" w:rsidRDefault="00574366" w:rsidP="00704867">
      <w:pPr>
        <w:pStyle w:val="BodyText"/>
        <w:ind w:right="-2"/>
        <w:rPr>
          <w:rFonts w:ascii="Arial Narrow" w:hAnsi="Arial Narrow"/>
          <w:b/>
          <w:lang w:val="es-MX"/>
        </w:rPr>
      </w:pPr>
      <w:r w:rsidRPr="006C51D6">
        <w:rPr>
          <w:rFonts w:ascii="Arial Narrow" w:hAnsi="Arial Narrow"/>
          <w:b/>
        </w:rPr>
        <w:t>PROYECTO</w:t>
      </w:r>
      <w:r w:rsidRPr="006C51D6">
        <w:rPr>
          <w:rFonts w:ascii="Arial Narrow" w:hAnsi="Arial Narrow"/>
          <w:b/>
          <w:lang w:val="es-MX"/>
        </w:rPr>
        <w:t xml:space="preserve"> 02-02</w:t>
      </w:r>
    </w:p>
    <w:p w:rsidR="00574366" w:rsidRPr="006C51D6" w:rsidRDefault="00574366" w:rsidP="00704867">
      <w:pPr>
        <w:pStyle w:val="BodyText"/>
        <w:ind w:right="-2"/>
        <w:rPr>
          <w:rFonts w:ascii="Arial Narrow" w:hAnsi="Arial Narrow"/>
          <w:b/>
          <w:lang w:val="es-MX"/>
        </w:rPr>
      </w:pPr>
      <w:r w:rsidRPr="006C51D6">
        <w:rPr>
          <w:rFonts w:ascii="Arial Narrow" w:hAnsi="Arial Narrow"/>
          <w:b/>
          <w:lang w:val="es-MX"/>
        </w:rPr>
        <w:t>Conservación de Aguas Superficiales</w:t>
      </w:r>
    </w:p>
    <w:p w:rsidR="00574366" w:rsidRPr="006C51D6" w:rsidRDefault="00574366" w:rsidP="00704867">
      <w:pPr>
        <w:pStyle w:val="BodyText"/>
        <w:ind w:right="-2"/>
        <w:rPr>
          <w:rFonts w:ascii="Arial Narrow" w:hAnsi="Arial Narrow"/>
        </w:rPr>
      </w:pPr>
      <w:r w:rsidRPr="006C51D6">
        <w:rPr>
          <w:rFonts w:ascii="Arial Narrow" w:hAnsi="Arial Narrow"/>
          <w:lang w:val="es-MX"/>
        </w:rPr>
        <w:t xml:space="preserve">Se trabajará de una manera integral desarrollando acciones conjuntas con los entes territoriales, no sólo en la recuperación de arroyos, sino también de </w:t>
      </w:r>
      <w:r w:rsidRPr="006C51D6">
        <w:rPr>
          <w:rFonts w:ascii="Arial Narrow" w:hAnsi="Arial Narrow"/>
        </w:rPr>
        <w:t>ciénagas</w:t>
      </w:r>
      <w:r w:rsidRPr="006C51D6">
        <w:rPr>
          <w:rFonts w:ascii="Arial Narrow" w:hAnsi="Arial Narrow"/>
          <w:lang w:val="es-MX"/>
        </w:rPr>
        <w:t xml:space="preserve"> y </w:t>
      </w:r>
      <w:r w:rsidRPr="006C51D6">
        <w:rPr>
          <w:rFonts w:ascii="Arial Narrow" w:hAnsi="Arial Narrow"/>
        </w:rPr>
        <w:t xml:space="preserve">de los caños naturales que mantienen su equilibrio ecológico, mediante la determinación de factores o elementos contaminantes, diseño de soluciones. </w:t>
      </w:r>
    </w:p>
    <w:p w:rsidR="00574366" w:rsidRPr="006C51D6" w:rsidRDefault="00574366" w:rsidP="00704867">
      <w:pPr>
        <w:pStyle w:val="BodyText"/>
        <w:ind w:right="-2"/>
        <w:rPr>
          <w:rFonts w:ascii="Arial Narrow" w:hAnsi="Arial Narrow"/>
        </w:rPr>
      </w:pPr>
    </w:p>
    <w:p w:rsidR="00574366" w:rsidRPr="006C51D6" w:rsidRDefault="00574366" w:rsidP="00704867">
      <w:pPr>
        <w:pStyle w:val="BodyText"/>
        <w:ind w:right="-2"/>
        <w:rPr>
          <w:rFonts w:ascii="Arial Narrow" w:hAnsi="Arial Narrow"/>
        </w:rPr>
      </w:pPr>
      <w:r w:rsidRPr="006C51D6">
        <w:rPr>
          <w:rFonts w:ascii="Arial Narrow" w:hAnsi="Arial Narrow"/>
        </w:rPr>
        <w:t>Así mismo determinar de manera permanente la calidad del agua que sirve para el abastecimiento de la población y posibles alternativas de captación, igualmente realizar</w:t>
      </w:r>
      <w:r w:rsidRPr="006C51D6">
        <w:rPr>
          <w:rFonts w:ascii="Arial Narrow" w:hAnsi="Arial Narrow"/>
          <w:color w:val="FF0000"/>
        </w:rPr>
        <w:t xml:space="preserve"> </w:t>
      </w:r>
      <w:r w:rsidRPr="006C51D6">
        <w:rPr>
          <w:rFonts w:ascii="Arial Narrow" w:hAnsi="Arial Narrow"/>
        </w:rPr>
        <w:t>el control, monitoreo y seguimiento para la eficiencia y manejo del uso del agua, eficiencia en remoción de los sistemas de aguas residuales, acciones de concertación y educativas permanente y otras que permitan la mejor administración del recurso.</w:t>
      </w:r>
    </w:p>
    <w:p w:rsidR="00574366" w:rsidRPr="006C51D6" w:rsidRDefault="00574366" w:rsidP="00704867">
      <w:pPr>
        <w:pStyle w:val="BodyTextIndent"/>
        <w:ind w:left="0" w:right="-2" w:firstLine="0"/>
        <w:rPr>
          <w:rFonts w:ascii="Arial Narrow" w:hAnsi="Arial Narrow"/>
        </w:rPr>
      </w:pPr>
    </w:p>
    <w:p w:rsidR="00574366" w:rsidRPr="006C51D6" w:rsidRDefault="00574366" w:rsidP="00704867">
      <w:pPr>
        <w:pStyle w:val="BodyTextIndent"/>
        <w:ind w:left="0" w:right="-2" w:firstLine="0"/>
        <w:rPr>
          <w:rFonts w:ascii="Arial Narrow" w:hAnsi="Arial Narrow"/>
        </w:rPr>
      </w:pPr>
      <w:r w:rsidRPr="006C51D6">
        <w:rPr>
          <w:rFonts w:ascii="Arial Narrow" w:hAnsi="Arial Narrow"/>
        </w:rPr>
        <w:t>Con este proyecto se prevé continuar con las estaciones de monitoreo en los principales cuerpos de agua a fin de cuantificar y evaluar su calidad para su uso racional.</w:t>
      </w:r>
    </w:p>
    <w:p w:rsidR="00574366" w:rsidRPr="00BF5242" w:rsidRDefault="00574366" w:rsidP="00704867">
      <w:pPr>
        <w:ind w:right="-2"/>
        <w:jc w:val="both"/>
        <w:rPr>
          <w:rFonts w:ascii="Arial Narrow" w:hAnsi="Arial Narrow"/>
          <w:lang w:val="es-ES"/>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rPr>
      </w:pP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Diseñar estrategia para cobro de tasa por uso y tasa retributiva a usuarios identificados</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 xml:space="preserve"> Realización de trabajos manuales para la restauración hidrodinámica</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Mantenimiento de canales pluviales del área de la jurisdicción (con énfasis en los urbanos del distrito de Cartagena)</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Desarrollo de actividades de limpieza de ciénagas y cauces de arroyos de la jurisdiccion de Cardique</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 xml:space="preserve">Realización  del Monitoreo y Seguimiento cuerpos de agua ( Fase I de la reglamentación del recurso hídrico superficial) </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Reglamentación de corrientes para el uso eficiente del recurso hídrico.</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Establecimiento de rondas de protección de los principales cauces que se encuentran en la jurisdicción para su posterior incorporación a los POT</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cs="Arial"/>
        </w:rPr>
        <w:t>Seguimiento y monitoreo a los cuerpos de agua del Distrito de Cartagena</w:t>
      </w:r>
      <w:r w:rsidRPr="006C51D6">
        <w:rPr>
          <w:rFonts w:ascii="Arial Narrow" w:hAnsi="Arial Narrow" w:cs="Arial"/>
          <w:sz w:val="20"/>
          <w:szCs w:val="20"/>
        </w:rPr>
        <w:t>.</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Instalación de 4 estaciones metereológicas o limnimétricas</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Cálculo de los indices de escasez de las cuencas hidrográficas del área de jurisdicción</w:t>
      </w:r>
    </w:p>
    <w:p w:rsidR="00574366" w:rsidRPr="006C51D6" w:rsidRDefault="00574366" w:rsidP="00704867">
      <w:pPr>
        <w:numPr>
          <w:ilvl w:val="0"/>
          <w:numId w:val="98"/>
        </w:numPr>
        <w:ind w:right="-2"/>
        <w:jc w:val="both"/>
        <w:rPr>
          <w:rFonts w:ascii="Arial Narrow" w:hAnsi="Arial Narrow"/>
        </w:rPr>
      </w:pPr>
      <w:r w:rsidRPr="006C51D6">
        <w:rPr>
          <w:rFonts w:ascii="Arial Narrow" w:hAnsi="Arial Narrow"/>
        </w:rPr>
        <w:t>Realización de requerimientos y seguimiento a los  PSMV</w:t>
      </w:r>
    </w:p>
    <w:p w:rsidR="00574366" w:rsidRPr="006C51D6" w:rsidRDefault="00574366" w:rsidP="00B660C1">
      <w:pPr>
        <w:numPr>
          <w:ilvl w:val="0"/>
          <w:numId w:val="98"/>
        </w:numPr>
        <w:ind w:right="-2"/>
        <w:jc w:val="both"/>
        <w:rPr>
          <w:rFonts w:ascii="Arial Narrow" w:hAnsi="Arial Narrow"/>
        </w:rPr>
      </w:pPr>
      <w:r w:rsidRPr="006C51D6">
        <w:rPr>
          <w:rFonts w:ascii="Arial Narrow" w:hAnsi="Arial Narrow"/>
        </w:rPr>
        <w:t>"Zonificación de uso y manejo de la Bahía de Cartagena en convenio con el Distrito de Cartagena"</w:t>
      </w:r>
    </w:p>
    <w:p w:rsidR="00574366" w:rsidRPr="006C51D6" w:rsidRDefault="00574366" w:rsidP="00B660C1">
      <w:pPr>
        <w:numPr>
          <w:ilvl w:val="0"/>
          <w:numId w:val="98"/>
        </w:numPr>
        <w:ind w:right="-2"/>
        <w:jc w:val="both"/>
        <w:rPr>
          <w:rFonts w:ascii="Arial Narrow" w:hAnsi="Arial Narrow"/>
        </w:rPr>
      </w:pPr>
      <w:r w:rsidRPr="006C51D6">
        <w:rPr>
          <w:rFonts w:ascii="Arial Narrow" w:hAnsi="Arial Narrow"/>
        </w:rPr>
        <w:t>Realizar Monitoreo periodico a cuerpos de agua de la jurisdicción (fase 5 y 6), decreto 1323/07.</w:t>
      </w:r>
    </w:p>
    <w:p w:rsidR="00574366" w:rsidRPr="006C51D6" w:rsidRDefault="00574366" w:rsidP="00B660C1">
      <w:pPr>
        <w:numPr>
          <w:ilvl w:val="0"/>
          <w:numId w:val="98"/>
        </w:numPr>
        <w:ind w:right="-2"/>
        <w:jc w:val="both"/>
        <w:rPr>
          <w:rFonts w:ascii="Arial Narrow" w:hAnsi="Arial Narrow"/>
        </w:rPr>
      </w:pPr>
      <w:r w:rsidRPr="006C51D6">
        <w:rPr>
          <w:rFonts w:ascii="Arial Narrow" w:hAnsi="Arial Narrow"/>
        </w:rPr>
        <w:t>Instalar algunas estaciones hidrometeorológicas o ambientales, en los sitios más adecuados, contribuirá en lo climático, ambiental y la atención y prevención de desastres.</w:t>
      </w:r>
    </w:p>
    <w:p w:rsidR="00574366" w:rsidRPr="006C51D6" w:rsidRDefault="00574366" w:rsidP="00B660C1">
      <w:pPr>
        <w:numPr>
          <w:ilvl w:val="0"/>
          <w:numId w:val="98"/>
        </w:numPr>
        <w:ind w:right="-2"/>
        <w:jc w:val="both"/>
        <w:rPr>
          <w:rFonts w:ascii="Arial Narrow" w:hAnsi="Arial Narrow"/>
        </w:rPr>
      </w:pPr>
      <w:r w:rsidRPr="006C51D6">
        <w:rPr>
          <w:rFonts w:ascii="Arial Narrow" w:hAnsi="Arial Narrow"/>
        </w:rPr>
        <w:t>Estudio y modelación para alerta temprana por contminación de aguas superficiales ocasionada por derrames terrestres</w:t>
      </w: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p>
    <w:p w:rsidR="00574366" w:rsidRPr="006C51D6" w:rsidRDefault="00574366" w:rsidP="00704867">
      <w:pPr>
        <w:pStyle w:val="BodyTextIndent"/>
        <w:ind w:left="0" w:right="-2" w:firstLine="0"/>
        <w:rPr>
          <w:rFonts w:ascii="Arial Narrow" w:hAnsi="Arial Narrow"/>
        </w:rPr>
      </w:pPr>
    </w:p>
    <w:p w:rsidR="00574366" w:rsidRPr="006C51D6" w:rsidRDefault="00574366" w:rsidP="00704867">
      <w:pPr>
        <w:pStyle w:val="BodyTextIndent"/>
        <w:pBdr>
          <w:top w:val="single" w:sz="18" w:space="1" w:color="auto"/>
          <w:left w:val="single" w:sz="18" w:space="4" w:color="auto"/>
          <w:bottom w:val="single" w:sz="18" w:space="1" w:color="auto"/>
          <w:right w:val="single" w:sz="18" w:space="4" w:color="auto"/>
        </w:pBdr>
        <w:ind w:left="0" w:right="-2" w:firstLine="0"/>
        <w:jc w:val="left"/>
        <w:rPr>
          <w:rFonts w:ascii="Arial Narrow" w:hAnsi="Arial Narrow"/>
          <w:u w:val="single"/>
        </w:rPr>
      </w:pPr>
      <w:r w:rsidRPr="006C51D6">
        <w:rPr>
          <w:rFonts w:ascii="Arial Narrow" w:hAnsi="Arial Narrow"/>
          <w:u w:val="single"/>
        </w:rPr>
        <w:t>PROGRAMA PA 03</w:t>
      </w:r>
    </w:p>
    <w:p w:rsidR="00574366" w:rsidRPr="006C51D6" w:rsidRDefault="00574366" w:rsidP="00704867">
      <w:pPr>
        <w:pStyle w:val="BodyTextIndent"/>
        <w:pBdr>
          <w:top w:val="single" w:sz="18" w:space="1" w:color="auto"/>
          <w:left w:val="single" w:sz="18" w:space="4" w:color="auto"/>
          <w:bottom w:val="single" w:sz="18" w:space="1" w:color="auto"/>
          <w:right w:val="single" w:sz="18" w:space="4" w:color="auto"/>
        </w:pBdr>
        <w:ind w:left="0" w:right="-2" w:firstLine="0"/>
        <w:jc w:val="left"/>
        <w:rPr>
          <w:rFonts w:ascii="Arial Narrow" w:hAnsi="Arial Narrow"/>
        </w:rPr>
      </w:pPr>
      <w:r w:rsidRPr="006C51D6">
        <w:rPr>
          <w:rFonts w:ascii="Arial Narrow" w:hAnsi="Arial Narrow"/>
          <w:b/>
        </w:rPr>
        <w:t>BOSQUES Y MANGLARES COMO HÁBITAT DE BIODIVERSIDAD</w:t>
      </w:r>
    </w:p>
    <w:p w:rsidR="00574366" w:rsidRPr="006C51D6" w:rsidRDefault="00574366" w:rsidP="00704867">
      <w:pPr>
        <w:pStyle w:val="BodyTextIndent"/>
        <w:ind w:left="0" w:right="-2"/>
        <w:rPr>
          <w:rFonts w:ascii="Arial Narrow" w:hAnsi="Arial Narrow"/>
        </w:rPr>
      </w:pPr>
    </w:p>
    <w:p w:rsidR="00574366" w:rsidRPr="006C51D6" w:rsidRDefault="00574366" w:rsidP="00704867">
      <w:pPr>
        <w:pStyle w:val="BodyTextIndent"/>
        <w:ind w:left="0" w:right="-2" w:firstLine="0"/>
        <w:rPr>
          <w:rFonts w:ascii="Arial Narrow" w:hAnsi="Arial Narrow"/>
        </w:rPr>
      </w:pPr>
      <w:r>
        <w:rPr>
          <w:noProof/>
          <w:lang w:val="en-US" w:eastAsia="en-US"/>
        </w:rPr>
        <w:pict>
          <v:shape id="Imagen 237" o:spid="_x0000_s1103" type="#_x0000_t75" alt="vegetalización áreas mangláricas" style="position:absolute;left:0;text-align:left;margin-left:256.05pt;margin-top:3.55pt;width:211.75pt;height:157.55pt;z-index:-251639808;visibility:visible" wrapcoords="-77 0 -77 21497 21600 21497 21600 0 -77 0">
            <v:imagedata r:id="rId159" o:title=""/>
            <w10:wrap type="tight"/>
          </v:shape>
        </w:pict>
      </w:r>
      <w:r w:rsidRPr="006C51D6">
        <w:rPr>
          <w:rFonts w:ascii="Arial Narrow" w:hAnsi="Arial Narrow"/>
        </w:rPr>
        <w:t>Este programa contiene proyectos que van dirigidos hacia la conservación y restauración de recursos de flora y fauna, como son el Bosque, el Manglar y la Fauna Silvestre, al igual que la recuperación de zonas verdes.</w:t>
      </w:r>
    </w:p>
    <w:p w:rsidR="00574366" w:rsidRPr="006C51D6" w:rsidRDefault="00574366" w:rsidP="00704867">
      <w:pPr>
        <w:pStyle w:val="BodyText"/>
        <w:ind w:right="-2"/>
        <w:rPr>
          <w:rFonts w:ascii="Arial Narrow" w:hAnsi="Arial Narrow"/>
        </w:rPr>
      </w:pPr>
      <w:r w:rsidRPr="006C51D6">
        <w:rPr>
          <w:rFonts w:ascii="Arial Narrow" w:hAnsi="Arial Narrow"/>
        </w:rPr>
        <w:t xml:space="preserve"> </w:t>
      </w:r>
    </w:p>
    <w:p w:rsidR="00574366" w:rsidRPr="006C51D6" w:rsidRDefault="00574366" w:rsidP="00704867">
      <w:pPr>
        <w:pStyle w:val="BodyText"/>
        <w:ind w:right="-2"/>
        <w:rPr>
          <w:rFonts w:ascii="Arial Narrow" w:hAnsi="Arial Narrow"/>
        </w:rPr>
      </w:pPr>
      <w:r w:rsidRPr="006C51D6">
        <w:rPr>
          <w:rFonts w:ascii="Arial Narrow" w:hAnsi="Arial Narrow"/>
        </w:rPr>
        <w:t>Para el presente trienio, en los recursos Bosque y Fauna se ejecutaran proyectos de recuperación, restauración, conservación, ordenamiento y manejo de áreas boscosas, así como proyectos faunísticos para la conservación y protección de especies de la vida silvestre.</w:t>
      </w:r>
    </w:p>
    <w:p w:rsidR="00574366" w:rsidRPr="006C51D6" w:rsidRDefault="00574366" w:rsidP="00704867">
      <w:pPr>
        <w:pStyle w:val="BodyText"/>
        <w:ind w:right="-2"/>
        <w:rPr>
          <w:rFonts w:ascii="Arial Narrow" w:hAnsi="Arial Narrow"/>
        </w:rPr>
      </w:pPr>
    </w:p>
    <w:p w:rsidR="00574366" w:rsidRPr="006C51D6" w:rsidRDefault="00574366" w:rsidP="00704867">
      <w:pPr>
        <w:pStyle w:val="BodyText"/>
        <w:ind w:right="-2"/>
        <w:rPr>
          <w:rFonts w:ascii="Arial Narrow" w:hAnsi="Arial Narrow"/>
          <w:b/>
        </w:rPr>
      </w:pPr>
    </w:p>
    <w:p w:rsidR="00574366" w:rsidRPr="006C51D6" w:rsidRDefault="00574366" w:rsidP="00704867">
      <w:pPr>
        <w:pStyle w:val="BodyText"/>
        <w:ind w:right="-2"/>
        <w:rPr>
          <w:rFonts w:ascii="Arial Narrow" w:hAnsi="Arial Narrow"/>
          <w:b/>
        </w:rPr>
      </w:pPr>
      <w:r w:rsidRPr="006C51D6">
        <w:rPr>
          <w:rFonts w:ascii="Arial Narrow" w:hAnsi="Arial Narrow"/>
          <w:b/>
        </w:rPr>
        <w:t>PROYECTO 03-01</w:t>
      </w:r>
    </w:p>
    <w:p w:rsidR="00574366" w:rsidRPr="006C51D6" w:rsidRDefault="00574366" w:rsidP="00704867">
      <w:pPr>
        <w:pStyle w:val="BodyText"/>
        <w:ind w:right="-2"/>
        <w:rPr>
          <w:rFonts w:ascii="Arial Narrow" w:hAnsi="Arial Narrow"/>
          <w:b/>
        </w:rPr>
      </w:pPr>
      <w:r w:rsidRPr="006C51D6">
        <w:rPr>
          <w:rFonts w:ascii="Arial Narrow" w:hAnsi="Arial Narrow"/>
          <w:b/>
        </w:rPr>
        <w:t>Gestión Forestal y Zonas Verdes</w:t>
      </w:r>
    </w:p>
    <w:p w:rsidR="00574366" w:rsidRPr="006C51D6" w:rsidRDefault="00574366" w:rsidP="00704867">
      <w:pPr>
        <w:pStyle w:val="BodyText"/>
        <w:ind w:right="-2"/>
        <w:rPr>
          <w:rFonts w:ascii="Arial Narrow" w:hAnsi="Arial Narrow"/>
          <w:b/>
        </w:rPr>
      </w:pPr>
      <w:r w:rsidRPr="006C51D6">
        <w:rPr>
          <w:rFonts w:ascii="Arial Narrow" w:hAnsi="Arial Narrow"/>
        </w:rPr>
        <w:t>Su mayor propósito es realizar acciones integrales en el recurso bosque mediante la zonificación y ordenamiento, con el fin de adoptar su uso, manejo y aprovechamiento sostenible, de acuerdo con las funciones establecidas por el Gobierno Nacional en el Plan de Ordenamiento Forestal.</w:t>
      </w:r>
    </w:p>
    <w:p w:rsidR="00574366" w:rsidRPr="006C51D6" w:rsidRDefault="00574366" w:rsidP="00704867">
      <w:pPr>
        <w:pStyle w:val="BodyText"/>
        <w:ind w:right="-2"/>
        <w:rPr>
          <w:rFonts w:ascii="Arial Narrow" w:hAnsi="Arial Narrow"/>
        </w:rPr>
      </w:pPr>
    </w:p>
    <w:p w:rsidR="00574366" w:rsidRPr="006C51D6" w:rsidRDefault="00574366" w:rsidP="00704867">
      <w:pPr>
        <w:pStyle w:val="BodyText"/>
        <w:ind w:right="-2"/>
        <w:rPr>
          <w:rFonts w:ascii="Arial Narrow" w:hAnsi="Arial Narrow"/>
        </w:rPr>
      </w:pPr>
      <w:r w:rsidRPr="006C51D6">
        <w:rPr>
          <w:rFonts w:ascii="Arial Narrow" w:hAnsi="Arial Narrow"/>
        </w:rPr>
        <w:t>Igualmente se adelantarán acciones de recuperación en áreas degradadas de cuencas hidrográficas que suministran agua para el consumo humano. Por otra parte manera se realizarán obras de recuperación de suelos en áreas con procesos erosivos para su conservación y estabilización, por lo que es relevante el diseño y construcción de un vivero.</w:t>
      </w:r>
    </w:p>
    <w:p w:rsidR="00574366" w:rsidRPr="006C51D6" w:rsidRDefault="00574366" w:rsidP="00704867">
      <w:pPr>
        <w:pStyle w:val="BodyText"/>
        <w:ind w:right="-2"/>
        <w:rPr>
          <w:rFonts w:ascii="Arial Narrow" w:hAnsi="Arial Narrow"/>
        </w:rPr>
      </w:pPr>
    </w:p>
    <w:p w:rsidR="00574366" w:rsidRPr="006C51D6" w:rsidRDefault="00574366" w:rsidP="00704867">
      <w:pPr>
        <w:pStyle w:val="BodyText3"/>
        <w:ind w:right="-2"/>
        <w:rPr>
          <w:rFonts w:ascii="Arial Narrow" w:hAnsi="Arial Narrow"/>
          <w:sz w:val="24"/>
        </w:rPr>
      </w:pPr>
      <w:r w:rsidRPr="006C51D6">
        <w:rPr>
          <w:rFonts w:ascii="Arial Narrow" w:hAnsi="Arial Narrow"/>
          <w:sz w:val="24"/>
        </w:rPr>
        <w:t>El  proyecto también permitirá trabajar en la conservación del espacio público;  haciendo énfasis en la arborización y revegetalización de parques y zonas verdes de las áreas urbanas y rurales.</w:t>
      </w:r>
    </w:p>
    <w:p w:rsidR="00574366" w:rsidRPr="00BF5242" w:rsidRDefault="00574366" w:rsidP="00704867">
      <w:pPr>
        <w:ind w:right="-2"/>
        <w:jc w:val="both"/>
        <w:rPr>
          <w:rFonts w:ascii="Arial Narrow" w:hAnsi="Arial Narrow"/>
          <w:lang w:val="es-ES"/>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
        <w:ind w:right="-2"/>
        <w:rPr>
          <w:rFonts w:ascii="Arial Narrow" w:hAnsi="Arial Narrow"/>
          <w:b/>
          <w:lang w:val="es-CO"/>
        </w:rPr>
      </w:pPr>
    </w:p>
    <w:p w:rsidR="00574366" w:rsidRPr="006C51D6" w:rsidRDefault="00574366" w:rsidP="00704867">
      <w:pPr>
        <w:pStyle w:val="BodyText"/>
        <w:numPr>
          <w:ilvl w:val="0"/>
          <w:numId w:val="99"/>
        </w:numPr>
        <w:ind w:right="-2"/>
        <w:rPr>
          <w:rFonts w:ascii="Arial Narrow" w:hAnsi="Arial Narrow"/>
          <w:lang w:val="es-CO"/>
        </w:rPr>
      </w:pPr>
      <w:r w:rsidRPr="006C51D6">
        <w:rPr>
          <w:rFonts w:ascii="Arial Narrow" w:hAnsi="Arial Narrow"/>
          <w:lang w:val="es-CO"/>
        </w:rPr>
        <w:t>Creación de la oficina forestal  (Departamento Especial Forestal (ley 1021 de 2006))</w:t>
      </w:r>
    </w:p>
    <w:p w:rsidR="00574366" w:rsidRPr="006C51D6" w:rsidRDefault="00574366" w:rsidP="00704867">
      <w:pPr>
        <w:pStyle w:val="BodyText"/>
        <w:numPr>
          <w:ilvl w:val="0"/>
          <w:numId w:val="99"/>
        </w:numPr>
        <w:ind w:right="-2"/>
        <w:rPr>
          <w:rFonts w:ascii="Arial Narrow" w:hAnsi="Arial Narrow"/>
          <w:lang w:val="es-CO"/>
        </w:rPr>
      </w:pPr>
      <w:r w:rsidRPr="006C51D6">
        <w:rPr>
          <w:rFonts w:ascii="Arial Narrow" w:hAnsi="Arial Narrow"/>
          <w:lang w:val="es-CO"/>
        </w:rPr>
        <w:t>Realización de seguimiento a los Permisos de Aprovechamiento Forestal (PAF)</w:t>
      </w:r>
    </w:p>
    <w:p w:rsidR="00574366" w:rsidRPr="006C51D6" w:rsidRDefault="00574366" w:rsidP="00704867">
      <w:pPr>
        <w:pStyle w:val="BodyText"/>
        <w:numPr>
          <w:ilvl w:val="0"/>
          <w:numId w:val="99"/>
        </w:numPr>
        <w:ind w:right="-2"/>
        <w:rPr>
          <w:rFonts w:ascii="Arial Narrow" w:hAnsi="Arial Narrow"/>
          <w:lang w:val="es-CO"/>
        </w:rPr>
      </w:pPr>
      <w:r w:rsidRPr="006C51D6">
        <w:rPr>
          <w:rFonts w:ascii="Arial Narrow" w:hAnsi="Arial Narrow"/>
          <w:lang w:val="es-CO"/>
        </w:rPr>
        <w:t xml:space="preserve">Realización de Operativos de control y vigilancia para contrarrestar la tala indiscriminada, tráfico y comercialización de flora </w:t>
      </w:r>
    </w:p>
    <w:p w:rsidR="00574366" w:rsidRPr="006C51D6" w:rsidRDefault="00574366" w:rsidP="00704867">
      <w:pPr>
        <w:pStyle w:val="BodyText"/>
        <w:numPr>
          <w:ilvl w:val="0"/>
          <w:numId w:val="99"/>
        </w:numPr>
        <w:ind w:right="-2"/>
        <w:rPr>
          <w:rFonts w:ascii="Arial Narrow" w:hAnsi="Arial Narrow"/>
          <w:lang w:val="es-CO"/>
        </w:rPr>
      </w:pPr>
      <w:r w:rsidRPr="006C51D6">
        <w:rPr>
          <w:rFonts w:ascii="Arial Narrow" w:hAnsi="Arial Narrow"/>
          <w:lang w:val="es-CO"/>
        </w:rPr>
        <w:t>Construcción y mantenimiento del vivero de Cardique.</w:t>
      </w:r>
    </w:p>
    <w:p w:rsidR="00574366" w:rsidRPr="006C51D6" w:rsidRDefault="00574366" w:rsidP="00704867">
      <w:pPr>
        <w:pStyle w:val="BodyText"/>
        <w:numPr>
          <w:ilvl w:val="0"/>
          <w:numId w:val="99"/>
        </w:numPr>
        <w:ind w:right="-2"/>
        <w:rPr>
          <w:rFonts w:ascii="Arial Narrow" w:hAnsi="Arial Narrow"/>
          <w:lang w:val="es-CO"/>
        </w:rPr>
      </w:pPr>
      <w:r w:rsidRPr="006C51D6">
        <w:rPr>
          <w:rFonts w:ascii="Arial Narrow" w:hAnsi="Arial Narrow"/>
          <w:lang w:val="es-CO"/>
        </w:rPr>
        <w:t>Consolidación y recuperación de áreas de espacio público en la jurisdicción.</w:t>
      </w:r>
    </w:p>
    <w:p w:rsidR="00574366" w:rsidRPr="006C51D6" w:rsidRDefault="00574366" w:rsidP="00704867">
      <w:pPr>
        <w:pStyle w:val="BodyText"/>
        <w:numPr>
          <w:ilvl w:val="0"/>
          <w:numId w:val="99"/>
        </w:numPr>
        <w:ind w:right="-2"/>
        <w:rPr>
          <w:rFonts w:ascii="Arial Narrow" w:hAnsi="Arial Narrow"/>
          <w:lang w:val="es-CO"/>
        </w:rPr>
      </w:pPr>
      <w:r w:rsidRPr="006C51D6">
        <w:rPr>
          <w:rFonts w:ascii="Arial Narrow" w:hAnsi="Arial Narrow"/>
        </w:rPr>
        <w:t>Estudio del Impacto del hongo que viene afectando al aguacate sobre los ecosistemas boscosos de los Montes de Maria en cooperación horizontal con el ICA</w:t>
      </w:r>
      <w:r w:rsidRPr="006C51D6">
        <w:rPr>
          <w:rFonts w:ascii="Arial Narrow" w:hAnsi="Arial Narrow"/>
          <w:lang w:val="es-CO"/>
        </w:rPr>
        <w:t xml:space="preserve"> </w:t>
      </w:r>
      <w:r w:rsidRPr="006C51D6">
        <w:rPr>
          <w:rFonts w:ascii="Arial Narrow" w:hAnsi="Arial Narrow"/>
          <w:szCs w:val="24"/>
        </w:rPr>
        <w:t>y Ministerio de Agricultura</w:t>
      </w:r>
    </w:p>
    <w:p w:rsidR="00574366" w:rsidRPr="006C51D6" w:rsidRDefault="00574366" w:rsidP="000A4C0E">
      <w:pPr>
        <w:pStyle w:val="BodyText"/>
        <w:numPr>
          <w:ilvl w:val="0"/>
          <w:numId w:val="99"/>
        </w:numPr>
        <w:ind w:right="-2"/>
        <w:rPr>
          <w:rFonts w:ascii="Arial Narrow" w:hAnsi="Arial Narrow"/>
          <w:lang w:val="es-CO"/>
        </w:rPr>
      </w:pPr>
      <w:r w:rsidRPr="006C51D6">
        <w:rPr>
          <w:rFonts w:ascii="Arial Narrow" w:hAnsi="Arial Narrow"/>
          <w:lang w:val="es-CO"/>
        </w:rPr>
        <w:t>Restauración y actualización de la colección seca del Bs-T</w:t>
      </w:r>
    </w:p>
    <w:p w:rsidR="00574366" w:rsidRPr="006C51D6" w:rsidRDefault="00574366" w:rsidP="000A4C0E">
      <w:pPr>
        <w:pStyle w:val="BodyText"/>
        <w:numPr>
          <w:ilvl w:val="0"/>
          <w:numId w:val="99"/>
        </w:numPr>
        <w:ind w:right="-2"/>
        <w:rPr>
          <w:rFonts w:ascii="Arial Narrow" w:hAnsi="Arial Narrow"/>
          <w:lang w:val="es-CO"/>
        </w:rPr>
      </w:pPr>
      <w:r w:rsidRPr="006C51D6">
        <w:rPr>
          <w:rFonts w:ascii="Arial Narrow" w:hAnsi="Arial Narrow"/>
          <w:lang w:val="es-CO"/>
        </w:rPr>
        <w:t>Construcción de una estartegia (Plan de Acción) para la protección del Bosque Seco Tropical y su sistema lagunar conexo</w:t>
      </w:r>
    </w:p>
    <w:p w:rsidR="00574366" w:rsidRPr="006C51D6" w:rsidRDefault="00574366" w:rsidP="000A4C0E">
      <w:pPr>
        <w:pStyle w:val="BodyText"/>
        <w:numPr>
          <w:ilvl w:val="0"/>
          <w:numId w:val="99"/>
        </w:numPr>
        <w:ind w:right="-2"/>
        <w:rPr>
          <w:rFonts w:ascii="Arial Narrow" w:hAnsi="Arial Narrow"/>
          <w:lang w:val="es-CO"/>
        </w:rPr>
      </w:pPr>
      <w:r w:rsidRPr="006C51D6">
        <w:rPr>
          <w:rFonts w:ascii="Arial Narrow" w:hAnsi="Arial Narrow"/>
          <w:lang w:val="es-CO"/>
        </w:rPr>
        <w:t>Conformación y consolidación de un área protegida regional con fines de conservación.</w:t>
      </w:r>
    </w:p>
    <w:p w:rsidR="00574366" w:rsidRPr="006C51D6" w:rsidRDefault="00574366" w:rsidP="000A4C0E">
      <w:pPr>
        <w:pStyle w:val="BodyText"/>
        <w:numPr>
          <w:ilvl w:val="0"/>
          <w:numId w:val="99"/>
        </w:numPr>
        <w:ind w:right="-2"/>
        <w:rPr>
          <w:rFonts w:ascii="Arial Narrow" w:hAnsi="Arial Narrow"/>
          <w:lang w:val="es-CO"/>
        </w:rPr>
      </w:pPr>
      <w:r w:rsidRPr="006C51D6">
        <w:rPr>
          <w:rFonts w:ascii="Arial Narrow" w:hAnsi="Arial Narrow"/>
          <w:lang w:val="es-CO"/>
        </w:rPr>
        <w:t>Construcción de un modelo de restauración y conservación en tierras privadas (Ganaderas).</w:t>
      </w:r>
    </w:p>
    <w:p w:rsidR="00574366" w:rsidRPr="006C51D6" w:rsidRDefault="00574366" w:rsidP="00CF0B52">
      <w:pPr>
        <w:pStyle w:val="BodyText"/>
        <w:numPr>
          <w:ilvl w:val="0"/>
          <w:numId w:val="99"/>
        </w:numPr>
        <w:ind w:right="-2"/>
        <w:rPr>
          <w:rFonts w:ascii="Arial Narrow" w:hAnsi="Arial Narrow"/>
          <w:lang w:val="es-CO"/>
        </w:rPr>
      </w:pPr>
      <w:r w:rsidRPr="006C51D6">
        <w:rPr>
          <w:rFonts w:ascii="Arial Narrow" w:hAnsi="Arial Narrow"/>
          <w:lang w:val="es-CO"/>
        </w:rPr>
        <w:t>Seguimiento y evluación a los programas de compensación forestal</w:t>
      </w:r>
    </w:p>
    <w:p w:rsidR="00574366" w:rsidRPr="006C51D6" w:rsidRDefault="00574366" w:rsidP="00CF0B52">
      <w:pPr>
        <w:pStyle w:val="BodyText"/>
        <w:numPr>
          <w:ilvl w:val="0"/>
          <w:numId w:val="99"/>
        </w:numPr>
        <w:ind w:right="-2"/>
        <w:rPr>
          <w:rFonts w:ascii="Arial Narrow" w:hAnsi="Arial Narrow"/>
          <w:lang w:val="es-CO"/>
        </w:rPr>
      </w:pPr>
      <w:r w:rsidRPr="006C51D6">
        <w:rPr>
          <w:rFonts w:ascii="Arial Narrow" w:hAnsi="Arial Narrow"/>
          <w:lang w:val="es-CO"/>
        </w:rPr>
        <w:t>Plan piloto para la restauración boscosa en zonas afectadas por el sindrome fungal (phytoptera) en la ecorregión Montes de María</w:t>
      </w:r>
    </w:p>
    <w:p w:rsidR="00574366" w:rsidRPr="006C51D6" w:rsidRDefault="00574366" w:rsidP="00CF0B52">
      <w:pPr>
        <w:pStyle w:val="BodyText"/>
        <w:numPr>
          <w:ilvl w:val="0"/>
          <w:numId w:val="99"/>
        </w:numPr>
        <w:ind w:right="-2"/>
        <w:rPr>
          <w:rFonts w:ascii="Arial Narrow" w:hAnsi="Arial Narrow"/>
          <w:lang w:val="es-CO"/>
        </w:rPr>
      </w:pPr>
      <w:r w:rsidRPr="006C51D6">
        <w:rPr>
          <w:rFonts w:ascii="Arial Narrow" w:hAnsi="Arial Narrow"/>
          <w:lang w:val="es-CO"/>
        </w:rPr>
        <w:t>Plan piloto para la restauración de ecosistemas de bosque seco tropical</w:t>
      </w:r>
    </w:p>
    <w:p w:rsidR="00574366" w:rsidRPr="006C51D6" w:rsidRDefault="00574366" w:rsidP="00CF0B52">
      <w:pPr>
        <w:pStyle w:val="BodyText"/>
        <w:numPr>
          <w:ilvl w:val="0"/>
          <w:numId w:val="99"/>
        </w:numPr>
        <w:ind w:right="-2"/>
        <w:rPr>
          <w:rFonts w:ascii="Arial Narrow" w:hAnsi="Arial Narrow"/>
          <w:lang w:val="es-CO"/>
        </w:rPr>
      </w:pPr>
      <w:r w:rsidRPr="006C51D6">
        <w:rPr>
          <w:rFonts w:ascii="Arial Narrow" w:hAnsi="Arial Narrow"/>
          <w:lang w:val="es-CO"/>
        </w:rPr>
        <w:t>Convenios para establecer viveros regionales comunitarios</w:t>
      </w:r>
    </w:p>
    <w:p w:rsidR="00574366" w:rsidRPr="006C51D6" w:rsidRDefault="00574366" w:rsidP="00704867">
      <w:pPr>
        <w:pStyle w:val="BodyText"/>
        <w:ind w:right="-2"/>
        <w:rPr>
          <w:rFonts w:ascii="Arial Narrow" w:hAnsi="Arial Narrow"/>
          <w:b/>
        </w:rPr>
      </w:pPr>
    </w:p>
    <w:p w:rsidR="00574366" w:rsidRPr="006C51D6" w:rsidRDefault="00574366" w:rsidP="00704867">
      <w:pPr>
        <w:pStyle w:val="BodyText"/>
        <w:ind w:right="-2"/>
        <w:rPr>
          <w:rFonts w:ascii="Arial Narrow" w:hAnsi="Arial Narrow"/>
          <w:b/>
        </w:rPr>
      </w:pPr>
      <w:r w:rsidRPr="006C51D6">
        <w:rPr>
          <w:rFonts w:ascii="Arial Narrow" w:hAnsi="Arial Narrow"/>
          <w:b/>
        </w:rPr>
        <w:t>PROYECTO 03-02</w:t>
      </w:r>
    </w:p>
    <w:p w:rsidR="00574366" w:rsidRPr="006C51D6" w:rsidRDefault="00574366" w:rsidP="00704867">
      <w:pPr>
        <w:pStyle w:val="BodyText"/>
        <w:ind w:right="-2"/>
        <w:rPr>
          <w:rFonts w:ascii="Arial Narrow" w:hAnsi="Arial Narrow"/>
          <w:b/>
        </w:rPr>
      </w:pPr>
      <w:r w:rsidRPr="006C51D6">
        <w:rPr>
          <w:rFonts w:ascii="Arial Narrow" w:hAnsi="Arial Narrow"/>
          <w:b/>
        </w:rPr>
        <w:t>Reforestación Protectora-Productora</w:t>
      </w:r>
    </w:p>
    <w:p w:rsidR="00574366" w:rsidRPr="006C51D6" w:rsidRDefault="00574366" w:rsidP="00704867">
      <w:pPr>
        <w:pStyle w:val="BodyText"/>
        <w:ind w:right="-2"/>
        <w:rPr>
          <w:rFonts w:ascii="Arial Narrow" w:hAnsi="Arial Narrow"/>
        </w:rPr>
      </w:pPr>
      <w:r w:rsidRPr="006C51D6">
        <w:rPr>
          <w:rFonts w:ascii="Arial Narrow" w:hAnsi="Arial Narrow"/>
        </w:rPr>
        <w:t>Se ejecutará la reforestación de las microcuencas prioritarias seleccionadas dentro de los lineamientos del gobierno nacional, así como el mantenimiento de las plantaciones forestales realizadas  a la fecha, con el objeto de conservar el patrimonio de los veintiún (21) entes territoriales de la jurisdicción. Para poder ejecutar este proyecto se necesita  disponer de los recursos necesarios para cubrir los gastos operativos entre ellos alquiler de vehículos.</w:t>
      </w:r>
    </w:p>
    <w:p w:rsidR="00574366" w:rsidRPr="006C51D6" w:rsidRDefault="00574366" w:rsidP="00704867">
      <w:pPr>
        <w:pStyle w:val="BodyText3"/>
        <w:ind w:right="-2"/>
        <w:rPr>
          <w:rFonts w:ascii="Arial Narrow" w:hAnsi="Arial Narrow"/>
          <w:sz w:val="24"/>
          <w:lang w:val="es-CO"/>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3"/>
        <w:ind w:right="-2"/>
        <w:rPr>
          <w:rFonts w:ascii="Arial Narrow" w:hAnsi="Arial Narrow"/>
          <w:sz w:val="24"/>
          <w:lang w:val="es-CO"/>
        </w:rPr>
      </w:pPr>
    </w:p>
    <w:p w:rsidR="00574366" w:rsidRPr="006C51D6" w:rsidRDefault="00574366" w:rsidP="00704867">
      <w:pPr>
        <w:pStyle w:val="BodyText3"/>
        <w:numPr>
          <w:ilvl w:val="0"/>
          <w:numId w:val="100"/>
        </w:numPr>
        <w:ind w:right="-2"/>
        <w:rPr>
          <w:rFonts w:ascii="Arial Narrow" w:hAnsi="Arial Narrow"/>
          <w:sz w:val="24"/>
          <w:lang w:val="es-CO"/>
        </w:rPr>
      </w:pPr>
      <w:r w:rsidRPr="006C51D6">
        <w:rPr>
          <w:rFonts w:ascii="Arial Narrow" w:hAnsi="Arial Narrow"/>
          <w:sz w:val="24"/>
          <w:lang w:val="es-CO"/>
        </w:rPr>
        <w:t>Reforestación cuencas priorizadas de la jurisdicción  con especies nativas  para proteger cuencas abastecedoras de acueductos de centros poblados y cuencas de los arroyos de la jurisdicción de Cardique</w:t>
      </w:r>
    </w:p>
    <w:p w:rsidR="00574366" w:rsidRPr="006C51D6" w:rsidRDefault="00574366" w:rsidP="00704867">
      <w:pPr>
        <w:pStyle w:val="BodyText3"/>
        <w:numPr>
          <w:ilvl w:val="0"/>
          <w:numId w:val="100"/>
        </w:numPr>
        <w:ind w:right="-2"/>
        <w:rPr>
          <w:rFonts w:ascii="Arial Narrow" w:hAnsi="Arial Narrow"/>
          <w:sz w:val="24"/>
          <w:lang w:val="es-CO"/>
        </w:rPr>
      </w:pPr>
      <w:r w:rsidRPr="006C51D6">
        <w:rPr>
          <w:rFonts w:ascii="Arial Narrow" w:hAnsi="Arial Narrow"/>
          <w:sz w:val="24"/>
          <w:lang w:val="es-CO"/>
        </w:rPr>
        <w:t>Mantenimiento  a la reforestación año anterior</w:t>
      </w: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03-03</w:t>
      </w: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Implementación y Zonificación del Manglar</w:t>
      </w:r>
    </w:p>
    <w:p w:rsidR="00574366" w:rsidRPr="006C51D6" w:rsidRDefault="00574366" w:rsidP="00704867">
      <w:pPr>
        <w:pStyle w:val="BodyText3"/>
        <w:ind w:right="-2"/>
        <w:rPr>
          <w:rFonts w:ascii="Arial Narrow" w:hAnsi="Arial Narrow"/>
          <w:sz w:val="24"/>
        </w:rPr>
      </w:pPr>
      <w:r w:rsidRPr="006C51D6">
        <w:rPr>
          <w:rFonts w:ascii="Arial Narrow" w:hAnsi="Arial Narrow"/>
          <w:sz w:val="24"/>
        </w:rPr>
        <w:t>Tiene como mayor propósito realizar proyectos de recuperación y restauración de áreas mangláricas y ejecutar los estudios ordenados por el Ministerio de Ambiente, Vivienda y Desarrollo Territorial, según resolución 0721 de 2002, como es el “Plan de Manejo Ambiental de la Zona de Uso Sostenible de la Zonificación del Manglar”. Los proyectos podrán realizarse con recursos propios de Cardique o como producto de convenios de cooperación.</w:t>
      </w:r>
    </w:p>
    <w:p w:rsidR="00574366" w:rsidRPr="006C51D6" w:rsidRDefault="00574366" w:rsidP="00704867">
      <w:pPr>
        <w:pStyle w:val="BodyText3"/>
        <w:ind w:right="-2"/>
        <w:rPr>
          <w:rFonts w:ascii="Arial Narrow" w:hAnsi="Arial Narrow"/>
          <w:sz w:val="24"/>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A616B0">
      <w:pPr>
        <w:ind w:right="-2"/>
        <w:jc w:val="both"/>
        <w:rPr>
          <w:rFonts w:ascii="Arial Narrow" w:hAnsi="Arial Narrow"/>
        </w:rPr>
      </w:pP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Desarrollar un programa de educación ambiental con enfasis en la conservación del manglar en la zona costera</w:t>
      </w: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Construcción de canales para la restauración del manglar</w:t>
      </w: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Vegetalización de áreas mangláricas</w:t>
      </w: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Control a la tala indiscriminada del manglar</w:t>
      </w: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Actualizacion de la Zonificacion de manglares de la jurisdicción.</w:t>
      </w: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Implementación del Plan de Manejo de la Zonificacion de los Manglares.</w:t>
      </w:r>
    </w:p>
    <w:p w:rsidR="00574366" w:rsidRPr="006C51D6" w:rsidRDefault="00574366" w:rsidP="00704867">
      <w:pPr>
        <w:pStyle w:val="BodyText3"/>
        <w:numPr>
          <w:ilvl w:val="0"/>
          <w:numId w:val="101"/>
        </w:numPr>
        <w:ind w:right="-2"/>
        <w:rPr>
          <w:rFonts w:ascii="Arial Narrow" w:hAnsi="Arial Narrow"/>
          <w:sz w:val="24"/>
        </w:rPr>
      </w:pPr>
      <w:r w:rsidRPr="006C51D6">
        <w:rPr>
          <w:rFonts w:ascii="Arial Narrow" w:hAnsi="Arial Narrow"/>
          <w:sz w:val="24"/>
        </w:rPr>
        <w:t>Formulación de Planes de Manejo  de areas priorizadas en la zonificación de los Manglares.</w:t>
      </w: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03-04</w:t>
      </w: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Conservación, Uso y Manejo de Fauna Silvestre</w:t>
      </w:r>
    </w:p>
    <w:p w:rsidR="00574366" w:rsidRPr="006C51D6" w:rsidRDefault="00574366" w:rsidP="00704867">
      <w:pPr>
        <w:pStyle w:val="BodyText3"/>
        <w:rPr>
          <w:rFonts w:ascii="Arial Narrow" w:hAnsi="Arial Narrow" w:cs="Arial"/>
          <w:sz w:val="24"/>
        </w:rPr>
      </w:pPr>
      <w:r w:rsidRPr="006C51D6">
        <w:rPr>
          <w:rFonts w:ascii="Arial Narrow" w:hAnsi="Arial Narrow" w:cs="Arial"/>
          <w:sz w:val="24"/>
        </w:rPr>
        <w:t xml:space="preserve">En el marco de este proyecto se desarrollarán las actividades correspondientes al conocimiento de la biodiversidad  </w:t>
      </w:r>
      <w:r w:rsidRPr="006C51D6">
        <w:rPr>
          <w:rFonts w:ascii="Arial Narrow" w:hAnsi="Arial Narrow" w:cs="Arial"/>
          <w:b/>
          <w:i/>
          <w:sz w:val="24"/>
        </w:rPr>
        <w:t>in situ</w:t>
      </w:r>
      <w:r w:rsidRPr="006C51D6">
        <w:rPr>
          <w:rFonts w:ascii="Arial Narrow" w:hAnsi="Arial Narrow" w:cs="Arial"/>
          <w:sz w:val="24"/>
        </w:rPr>
        <w:t xml:space="preserve"> de fauna dentro de sus diferentes </w:t>
      </w:r>
      <w:r w:rsidRPr="006C51D6">
        <w:rPr>
          <w:rFonts w:ascii="Arial Narrow" w:hAnsi="Arial Narrow" w:cs="Arial"/>
          <w:i/>
          <w:sz w:val="24"/>
        </w:rPr>
        <w:t>taxas</w:t>
      </w:r>
      <w:r w:rsidRPr="006C51D6">
        <w:rPr>
          <w:rFonts w:ascii="Arial Narrow" w:hAnsi="Arial Narrow" w:cs="Arial"/>
          <w:sz w:val="24"/>
        </w:rPr>
        <w:t xml:space="preserve">. Inventarios de poblaciones silvestres y estado de las poblaciones inventariadas, priorizándolas para la administración y el manejo. Estudios de poblaciones silvestres  teniendo en cuenta los estudios de poblaciones naturales (fauna </w:t>
      </w:r>
      <w:r w:rsidRPr="006C51D6">
        <w:rPr>
          <w:rFonts w:ascii="Arial Narrow" w:hAnsi="Arial Narrow" w:cs="Arial"/>
          <w:b/>
          <w:i/>
          <w:sz w:val="24"/>
        </w:rPr>
        <w:t>in Situ</w:t>
      </w:r>
      <w:r w:rsidRPr="006C51D6">
        <w:rPr>
          <w:rFonts w:ascii="Arial Narrow" w:hAnsi="Arial Narrow" w:cs="Arial"/>
          <w:sz w:val="24"/>
        </w:rPr>
        <w:t xml:space="preserve">), basados en metodologías científicas y con criterios de zonificación, realizada por ecorregiones. De estos estudios se desprenderán las necesidades  del ordenamiento del recurso, las propuestas de conservación en el medio natural y las necesidades de realizar las recuperaciones de las poblaciones de las especies que lo requieran y el manejo en el marco de la normativa vigente,  involucrando a la comunidad de la zona de estudio, con metodologías estadísticas que permitan el monitoreo para las mismas.   </w:t>
      </w:r>
    </w:p>
    <w:p w:rsidR="00574366" w:rsidRPr="006C51D6" w:rsidRDefault="00574366" w:rsidP="00704867">
      <w:pPr>
        <w:autoSpaceDE w:val="0"/>
        <w:autoSpaceDN w:val="0"/>
        <w:adjustRightInd w:val="0"/>
        <w:jc w:val="both"/>
        <w:rPr>
          <w:rFonts w:ascii="Arial Narrow" w:hAnsi="Arial Narrow" w:cs="Arial"/>
        </w:rPr>
      </w:pPr>
    </w:p>
    <w:p w:rsidR="00574366" w:rsidRPr="006C51D6" w:rsidRDefault="00574366" w:rsidP="00704867">
      <w:pPr>
        <w:autoSpaceDE w:val="0"/>
        <w:autoSpaceDN w:val="0"/>
        <w:adjustRightInd w:val="0"/>
        <w:jc w:val="both"/>
        <w:rPr>
          <w:rFonts w:ascii="Arial Narrow" w:hAnsi="Arial Narrow" w:cs="Arial"/>
        </w:rPr>
      </w:pPr>
      <w:r w:rsidRPr="006C51D6">
        <w:rPr>
          <w:rFonts w:ascii="Arial Narrow" w:hAnsi="Arial Narrow" w:cs="Arial"/>
        </w:rPr>
        <w:t xml:space="preserve">Para la fauna </w:t>
      </w:r>
      <w:r w:rsidRPr="006C51D6">
        <w:rPr>
          <w:rFonts w:ascii="Arial Narrow" w:hAnsi="Arial Narrow" w:cs="Arial"/>
          <w:b/>
          <w:i/>
        </w:rPr>
        <w:t>ex situ</w:t>
      </w:r>
      <w:r w:rsidRPr="006C51D6">
        <w:rPr>
          <w:rFonts w:ascii="Arial Narrow" w:hAnsi="Arial Narrow" w:cs="Arial"/>
        </w:rPr>
        <w:t>, que ha sido objeto de zoocría, se le realizará el apoyo técnico requerido para el desarrollo de los paquetes tecnológicos dentro del proceso productivo, con énfasis en la alimentación de las mismas,  buscando la eficiencia del uso y los recursos naturales inherentes a los mismos. Investigaciones bases de la demandado en las normas de uso de especies exóticas para Zoocria en el país y la región.</w:t>
      </w:r>
    </w:p>
    <w:p w:rsidR="00574366" w:rsidRPr="006C51D6" w:rsidRDefault="00574366" w:rsidP="00704867">
      <w:pPr>
        <w:autoSpaceDE w:val="0"/>
        <w:autoSpaceDN w:val="0"/>
        <w:adjustRightInd w:val="0"/>
        <w:jc w:val="both"/>
        <w:rPr>
          <w:rFonts w:ascii="Arial Narrow" w:hAnsi="Arial Narrow" w:cs="Arial"/>
        </w:rPr>
      </w:pPr>
    </w:p>
    <w:p w:rsidR="00574366" w:rsidRPr="006C51D6" w:rsidRDefault="00574366" w:rsidP="00704867">
      <w:pPr>
        <w:pStyle w:val="BodyText3"/>
        <w:rPr>
          <w:rFonts w:ascii="Arial Narrow" w:hAnsi="Arial Narrow" w:cs="Arial"/>
          <w:sz w:val="24"/>
        </w:rPr>
      </w:pPr>
      <w:r w:rsidRPr="006C51D6">
        <w:rPr>
          <w:rFonts w:ascii="Arial Narrow" w:hAnsi="Arial Narrow" w:cs="Arial"/>
          <w:sz w:val="24"/>
        </w:rPr>
        <w:t xml:space="preserve">Cuando la fauna silvestre ha sido extraída del medio natural por procesos de caza no licita, aparente caza de subsistencia u otro mecanismo de extracción no contemplado en la ley, se establecerán los mecanismos y herramientas para su verdadera valoración – sanitaria y etológica-, para lo cual se requiere del Centro de Atención y Valoración y el establecimiento de la seguridad, dotación y de los protocolos que obedezcan al mantenimiento y conservación de la salud de las poblaciones silvestres- epidemiología-. Se establecerá un convenio para la atención clínica con profesionales de la Medicina Veterinaria de la jurisdicción de la Corporación para asegurar el estado de salud y comportamiento de los especimenes que lleguen y momento de liberación </w:t>
      </w:r>
    </w:p>
    <w:p w:rsidR="00574366" w:rsidRPr="006C51D6" w:rsidRDefault="00574366" w:rsidP="00704867">
      <w:pPr>
        <w:pStyle w:val="BodyText3"/>
        <w:rPr>
          <w:rFonts w:ascii="Arial Narrow" w:hAnsi="Arial Narrow" w:cs="Arial"/>
          <w:color w:val="FF0000"/>
          <w:sz w:val="24"/>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2"/>
        <w:ind w:right="-2"/>
        <w:rPr>
          <w:b/>
          <w:sz w:val="24"/>
          <w:lang w:val="es-CO"/>
        </w:rPr>
      </w:pPr>
    </w:p>
    <w:p w:rsidR="00574366" w:rsidRPr="006C51D6" w:rsidRDefault="00574366" w:rsidP="00704867">
      <w:pPr>
        <w:pStyle w:val="BodyText2"/>
        <w:numPr>
          <w:ilvl w:val="0"/>
          <w:numId w:val="102"/>
        </w:numPr>
        <w:ind w:right="-2"/>
        <w:rPr>
          <w:sz w:val="24"/>
          <w:lang w:val="es-CO"/>
        </w:rPr>
      </w:pPr>
      <w:r w:rsidRPr="006C51D6">
        <w:rPr>
          <w:sz w:val="24"/>
          <w:lang w:val="es-CO"/>
        </w:rPr>
        <w:t>Estudio de poblaciones naturales para especies amenazadas.</w:t>
      </w:r>
    </w:p>
    <w:p w:rsidR="00574366" w:rsidRPr="006C51D6" w:rsidRDefault="00574366" w:rsidP="00704867">
      <w:pPr>
        <w:pStyle w:val="BodyText2"/>
        <w:numPr>
          <w:ilvl w:val="0"/>
          <w:numId w:val="102"/>
        </w:numPr>
        <w:ind w:right="-2"/>
        <w:rPr>
          <w:sz w:val="24"/>
          <w:lang w:val="es-CO"/>
        </w:rPr>
      </w:pPr>
      <w:r w:rsidRPr="006C51D6">
        <w:rPr>
          <w:sz w:val="24"/>
          <w:lang w:val="es-CO"/>
        </w:rPr>
        <w:t xml:space="preserve">Formulación de programas de conservación </w:t>
      </w:r>
    </w:p>
    <w:p w:rsidR="00574366" w:rsidRPr="006C51D6" w:rsidRDefault="00574366" w:rsidP="00704867">
      <w:pPr>
        <w:pStyle w:val="BodyText2"/>
        <w:numPr>
          <w:ilvl w:val="0"/>
          <w:numId w:val="102"/>
        </w:numPr>
        <w:ind w:right="-2"/>
        <w:rPr>
          <w:sz w:val="24"/>
          <w:lang w:val="es-CO"/>
        </w:rPr>
      </w:pPr>
      <w:r w:rsidRPr="006C51D6">
        <w:rPr>
          <w:sz w:val="24"/>
          <w:lang w:val="es-CO"/>
        </w:rPr>
        <w:t>Plan de uso y manejo de las especies babilla, caiman e icotea</w:t>
      </w:r>
    </w:p>
    <w:p w:rsidR="00574366" w:rsidRPr="006C51D6" w:rsidRDefault="00574366" w:rsidP="00704867">
      <w:pPr>
        <w:pStyle w:val="BodyText2"/>
        <w:numPr>
          <w:ilvl w:val="0"/>
          <w:numId w:val="102"/>
        </w:numPr>
        <w:ind w:right="-2"/>
        <w:rPr>
          <w:sz w:val="24"/>
          <w:lang w:val="es-CO"/>
        </w:rPr>
      </w:pPr>
      <w:r w:rsidRPr="006C51D6">
        <w:rPr>
          <w:sz w:val="24"/>
          <w:lang w:val="es-CO"/>
        </w:rPr>
        <w:t>Diseño, adecuación de terrenos e infrestructura para la construcción e implementación de un Centro de Atención y Valoración de la Fauna Silvestre en el Área de la Jurisdicción de Cardique</w:t>
      </w:r>
    </w:p>
    <w:p w:rsidR="00574366" w:rsidRPr="006C51D6" w:rsidRDefault="00574366" w:rsidP="00704867">
      <w:pPr>
        <w:pStyle w:val="BodyText2"/>
        <w:numPr>
          <w:ilvl w:val="0"/>
          <w:numId w:val="102"/>
        </w:numPr>
        <w:ind w:right="-2"/>
        <w:rPr>
          <w:sz w:val="24"/>
          <w:lang w:val="es-CO"/>
        </w:rPr>
      </w:pPr>
      <w:r w:rsidRPr="006C51D6">
        <w:rPr>
          <w:sz w:val="24"/>
          <w:lang w:val="es-CO"/>
        </w:rPr>
        <w:t>Desarrollo de una estructura funcional del programa</w:t>
      </w:r>
    </w:p>
    <w:p w:rsidR="00574366" w:rsidRPr="006C51D6" w:rsidRDefault="00574366" w:rsidP="00704867">
      <w:pPr>
        <w:pStyle w:val="BodyText2"/>
        <w:numPr>
          <w:ilvl w:val="0"/>
          <w:numId w:val="102"/>
        </w:numPr>
        <w:ind w:right="-2"/>
        <w:rPr>
          <w:sz w:val="24"/>
          <w:lang w:val="es-CO"/>
        </w:rPr>
      </w:pPr>
      <w:r w:rsidRPr="006C51D6">
        <w:rPr>
          <w:sz w:val="24"/>
          <w:lang w:val="es-CO"/>
        </w:rPr>
        <w:t>Realización de Operativos de control y vigilancia para contrarrestar la caza, tráfico y comercialización indiscriminada de la fauna silvestre</w:t>
      </w:r>
    </w:p>
    <w:p w:rsidR="00574366" w:rsidRPr="006C51D6" w:rsidRDefault="00574366" w:rsidP="000A08EF">
      <w:pPr>
        <w:pStyle w:val="BodyText2"/>
        <w:numPr>
          <w:ilvl w:val="0"/>
          <w:numId w:val="102"/>
        </w:numPr>
        <w:ind w:right="-2"/>
        <w:rPr>
          <w:sz w:val="24"/>
          <w:lang w:val="es-CO"/>
        </w:rPr>
      </w:pPr>
      <w:r w:rsidRPr="006C51D6">
        <w:rPr>
          <w:sz w:val="24"/>
          <w:lang w:val="es-CO"/>
        </w:rPr>
        <w:t>Diagnostico sobre especies invasoras en la jurisdicción de Cardique.</w:t>
      </w:r>
    </w:p>
    <w:p w:rsidR="00574366" w:rsidRPr="006C51D6" w:rsidRDefault="00574366" w:rsidP="000A08EF">
      <w:pPr>
        <w:pStyle w:val="BodyText2"/>
        <w:numPr>
          <w:ilvl w:val="0"/>
          <w:numId w:val="102"/>
        </w:numPr>
        <w:ind w:right="-2"/>
        <w:rPr>
          <w:sz w:val="24"/>
          <w:lang w:val="es-CO"/>
        </w:rPr>
      </w:pPr>
      <w:r w:rsidRPr="006C51D6">
        <w:rPr>
          <w:sz w:val="24"/>
          <w:lang w:val="es-CO"/>
        </w:rPr>
        <w:t>Publicación sobre flora y fauna silvestre</w:t>
      </w:r>
    </w:p>
    <w:p w:rsidR="00574366" w:rsidRPr="006C51D6" w:rsidRDefault="00574366" w:rsidP="000A08EF">
      <w:pPr>
        <w:pStyle w:val="BodyText2"/>
        <w:numPr>
          <w:ilvl w:val="0"/>
          <w:numId w:val="102"/>
        </w:numPr>
        <w:ind w:right="-2"/>
        <w:rPr>
          <w:sz w:val="24"/>
          <w:lang w:val="es-CO"/>
        </w:rPr>
      </w:pPr>
      <w:r w:rsidRPr="006C51D6">
        <w:rPr>
          <w:sz w:val="24"/>
          <w:lang w:val="es-CO"/>
        </w:rPr>
        <w:t xml:space="preserve">Implementación plan de uso y manejo de las especies babilla, caiman e icotea </w:t>
      </w:r>
    </w:p>
    <w:p w:rsidR="00574366" w:rsidRPr="006C51D6" w:rsidRDefault="00574366" w:rsidP="000A08EF">
      <w:pPr>
        <w:pStyle w:val="BodyText2"/>
        <w:numPr>
          <w:ilvl w:val="0"/>
          <w:numId w:val="102"/>
        </w:numPr>
        <w:ind w:right="-2"/>
        <w:rPr>
          <w:sz w:val="24"/>
          <w:lang w:val="es-CO"/>
        </w:rPr>
      </w:pPr>
      <w:r w:rsidRPr="006C51D6">
        <w:rPr>
          <w:sz w:val="24"/>
          <w:lang w:val="es-CO"/>
        </w:rPr>
        <w:t>Repoblamiento con especies ìcticas nativas</w:t>
      </w: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Default="00574366" w:rsidP="00704867">
      <w:pPr>
        <w:pStyle w:val="BodyText2"/>
        <w:ind w:right="-2"/>
        <w:rPr>
          <w:b/>
          <w:sz w:val="24"/>
          <w:lang w:val="es-CO"/>
        </w:rPr>
      </w:pPr>
    </w:p>
    <w:p w:rsidR="00574366" w:rsidRPr="006C51D6" w:rsidRDefault="00574366" w:rsidP="00704867">
      <w:pPr>
        <w:pStyle w:val="BodyText2"/>
        <w:ind w:right="-2"/>
        <w:rPr>
          <w:b/>
          <w:sz w:val="24"/>
          <w:lang w:val="es-CO"/>
        </w:rPr>
      </w:pPr>
    </w:p>
    <w:p w:rsidR="00574366" w:rsidRPr="006C51D6" w:rsidRDefault="00574366" w:rsidP="00704867">
      <w:pPr>
        <w:pStyle w:val="BodyText2"/>
        <w:ind w:right="-2"/>
        <w:rPr>
          <w:b/>
          <w:sz w:val="24"/>
          <w:lang w:val="es-CO"/>
        </w:rPr>
      </w:pPr>
    </w:p>
    <w:p w:rsidR="00574366" w:rsidRPr="006C51D6" w:rsidRDefault="00574366" w:rsidP="00704867">
      <w:pPr>
        <w:pStyle w:val="BodyText2"/>
        <w:pBdr>
          <w:top w:val="single" w:sz="18" w:space="1" w:color="auto"/>
          <w:left w:val="single" w:sz="18" w:space="4" w:color="auto"/>
          <w:bottom w:val="single" w:sz="18" w:space="1" w:color="auto"/>
          <w:right w:val="single" w:sz="18" w:space="4" w:color="auto"/>
        </w:pBdr>
        <w:ind w:right="-2"/>
        <w:rPr>
          <w:sz w:val="24"/>
          <w:u w:val="single"/>
        </w:rPr>
      </w:pPr>
      <w:r w:rsidRPr="006C51D6">
        <w:rPr>
          <w:sz w:val="24"/>
          <w:u w:val="single"/>
        </w:rPr>
        <w:t xml:space="preserve">PROGRAMA PA 04 </w:t>
      </w:r>
    </w:p>
    <w:p w:rsidR="00574366" w:rsidRPr="006C51D6" w:rsidRDefault="00574366" w:rsidP="00704867">
      <w:pPr>
        <w:pStyle w:val="BodyText2"/>
        <w:pBdr>
          <w:top w:val="single" w:sz="18" w:space="1" w:color="auto"/>
          <w:left w:val="single" w:sz="18" w:space="4" w:color="auto"/>
          <w:bottom w:val="single" w:sz="18" w:space="1" w:color="auto"/>
          <w:right w:val="single" w:sz="18" w:space="4" w:color="auto"/>
        </w:pBdr>
        <w:ind w:right="-2"/>
        <w:rPr>
          <w:b/>
          <w:sz w:val="24"/>
        </w:rPr>
      </w:pPr>
      <w:r w:rsidRPr="006C51D6">
        <w:rPr>
          <w:b/>
          <w:sz w:val="24"/>
        </w:rPr>
        <w:t>SOSTENIBILIDAD AMBIENTAL DEL DESARROLLO URBANO Y RURAL</w:t>
      </w:r>
    </w:p>
    <w:p w:rsidR="00574366" w:rsidRPr="006C51D6" w:rsidRDefault="00574366" w:rsidP="00704867">
      <w:pPr>
        <w:ind w:right="-2"/>
        <w:jc w:val="both"/>
        <w:rPr>
          <w:rFonts w:ascii="Arial Narrow" w:hAnsi="Arial Narrow"/>
          <w:lang w:val="es-ES"/>
        </w:rPr>
      </w:pPr>
    </w:p>
    <w:p w:rsidR="00574366" w:rsidRPr="006C51D6" w:rsidRDefault="00574366" w:rsidP="00704867">
      <w:pPr>
        <w:pStyle w:val="BodyText3"/>
        <w:ind w:right="-2"/>
        <w:rPr>
          <w:rFonts w:ascii="Arial Narrow" w:hAnsi="Arial Narrow"/>
          <w:sz w:val="24"/>
        </w:rPr>
      </w:pPr>
      <w:r w:rsidRPr="006C51D6">
        <w:rPr>
          <w:rFonts w:ascii="Arial Narrow" w:hAnsi="Arial Narrow"/>
          <w:sz w:val="24"/>
        </w:rPr>
        <w:t xml:space="preserve">Este programa pretende actuar en la disminución  del deterioro ambiental de las áreas urbanas  y rurales, así como también  en la adopción de nuevos modelos de desarrollo urbano sostenible. </w:t>
      </w: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sz w:val="24"/>
        </w:rPr>
      </w:pPr>
      <w:r w:rsidRPr="006C51D6">
        <w:rPr>
          <w:rFonts w:ascii="Arial Narrow" w:hAnsi="Arial Narrow"/>
          <w:b/>
          <w:sz w:val="24"/>
        </w:rPr>
        <w:t>PROYECTO 04-01</w:t>
      </w: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Manejo de Residuos Urbanos</w:t>
      </w:r>
    </w:p>
    <w:p w:rsidR="00574366" w:rsidRPr="006C51D6" w:rsidRDefault="00574366" w:rsidP="00704867">
      <w:pPr>
        <w:pStyle w:val="BodyText3"/>
        <w:ind w:right="-2"/>
        <w:rPr>
          <w:rFonts w:ascii="Arial Narrow" w:hAnsi="Arial Narrow"/>
          <w:sz w:val="24"/>
        </w:rPr>
      </w:pPr>
      <w:r>
        <w:rPr>
          <w:noProof/>
          <w:lang w:val="en-US" w:eastAsia="en-US"/>
        </w:rPr>
        <w:pict>
          <v:shape id="Imagen 239" o:spid="_x0000_s1104" type="#_x0000_t75" alt="HPIM2121" style="position:absolute;left:0;text-align:left;margin-left:240.45pt;margin-top:1.95pt;width:219.25pt;height:116.8pt;z-index:-251638784;visibility:visible" wrapcoords="-74 0 -74 21462 21600 21462 21600 0 -74 0">
            <v:imagedata r:id="rId160" o:title=""/>
            <w10:wrap type="tight"/>
          </v:shape>
        </w:pict>
      </w:r>
      <w:r w:rsidRPr="006C51D6">
        <w:rPr>
          <w:rFonts w:ascii="Arial Narrow" w:hAnsi="Arial Narrow"/>
          <w:sz w:val="24"/>
        </w:rPr>
        <w:t>El proyecto permitirá  trabajar en el manejo adecuado de los residuos sólidos domésticos y hospitalarios y extender las acciones hacia la disposición  adecuada de los mismos.</w:t>
      </w:r>
    </w:p>
    <w:p w:rsidR="00574366" w:rsidRPr="006C51D6" w:rsidRDefault="00574366" w:rsidP="00704867">
      <w:pPr>
        <w:pStyle w:val="BodyText3"/>
        <w:ind w:right="-2"/>
        <w:rPr>
          <w:rFonts w:ascii="Arial Narrow" w:hAnsi="Arial Narrow"/>
          <w:sz w:val="24"/>
        </w:rPr>
      </w:pPr>
    </w:p>
    <w:p w:rsidR="00574366" w:rsidRPr="006C51D6" w:rsidRDefault="00574366" w:rsidP="00704867">
      <w:pPr>
        <w:pStyle w:val="BodyText3"/>
        <w:ind w:right="-2"/>
        <w:rPr>
          <w:rFonts w:ascii="Arial Narrow" w:hAnsi="Arial Narrow"/>
          <w:sz w:val="24"/>
        </w:rPr>
      </w:pPr>
      <w:r w:rsidRPr="006C51D6">
        <w:rPr>
          <w:rFonts w:ascii="Arial Narrow" w:hAnsi="Arial Narrow"/>
          <w:sz w:val="24"/>
        </w:rPr>
        <w:t>Es conveniente precisar el marco de compromiso con los entes territoriales en cuanto a la gestión integral de los residuos sólidos, según los siguientes aspectos:</w:t>
      </w:r>
    </w:p>
    <w:p w:rsidR="00574366" w:rsidRPr="006C51D6" w:rsidRDefault="00574366" w:rsidP="00704867">
      <w:pPr>
        <w:pStyle w:val="BodyText3"/>
        <w:ind w:right="-2"/>
        <w:rPr>
          <w:rFonts w:ascii="Arial Narrow" w:hAnsi="Arial Narrow"/>
          <w:sz w:val="24"/>
        </w:rPr>
      </w:pPr>
    </w:p>
    <w:p w:rsidR="00574366" w:rsidRPr="006C51D6" w:rsidRDefault="00574366" w:rsidP="00704867">
      <w:pPr>
        <w:pStyle w:val="BodyText3"/>
        <w:numPr>
          <w:ilvl w:val="0"/>
          <w:numId w:val="13"/>
        </w:numPr>
        <w:ind w:right="-2"/>
        <w:rPr>
          <w:rFonts w:ascii="Arial Narrow" w:hAnsi="Arial Narrow"/>
          <w:sz w:val="24"/>
        </w:rPr>
      </w:pPr>
      <w:r w:rsidRPr="006C51D6">
        <w:rPr>
          <w:rFonts w:ascii="Arial Narrow" w:hAnsi="Arial Narrow"/>
          <w:sz w:val="24"/>
        </w:rPr>
        <w:t>Promoción y apoyo a los proyectos de reciclaje, producción de bioabono, agricultura orgánica y biogás y en general en la formulación de los planes de gestión Integral de residuos sólidos locales.</w:t>
      </w:r>
    </w:p>
    <w:p w:rsidR="00574366" w:rsidRPr="006C51D6" w:rsidRDefault="00574366" w:rsidP="00704867">
      <w:pPr>
        <w:pStyle w:val="BodyText3"/>
        <w:numPr>
          <w:ilvl w:val="0"/>
          <w:numId w:val="14"/>
        </w:numPr>
        <w:ind w:right="-2"/>
        <w:rPr>
          <w:rFonts w:ascii="Arial Narrow" w:hAnsi="Arial Narrow"/>
          <w:sz w:val="24"/>
        </w:rPr>
      </w:pPr>
      <w:r w:rsidRPr="006C51D6">
        <w:rPr>
          <w:rFonts w:ascii="Arial Narrow" w:hAnsi="Arial Narrow"/>
          <w:sz w:val="24"/>
        </w:rPr>
        <w:t>Acompañamiento a las autoridades departamentales y municipales en el cumplimiento de la Ley 511 de 1999 mediante la cual se estableció el Día Nacional del Reciclador y el Reciclaje.</w:t>
      </w:r>
    </w:p>
    <w:p w:rsidR="00574366" w:rsidRPr="006C51D6" w:rsidRDefault="00574366" w:rsidP="00704867">
      <w:pPr>
        <w:pStyle w:val="BodyText3"/>
        <w:numPr>
          <w:ilvl w:val="0"/>
          <w:numId w:val="15"/>
        </w:numPr>
        <w:ind w:right="-2"/>
        <w:rPr>
          <w:rFonts w:ascii="Arial Narrow" w:hAnsi="Arial Narrow"/>
          <w:sz w:val="24"/>
        </w:rPr>
      </w:pPr>
      <w:r w:rsidRPr="006C51D6">
        <w:rPr>
          <w:rFonts w:ascii="Arial Narrow" w:hAnsi="Arial Narrow"/>
          <w:sz w:val="24"/>
        </w:rPr>
        <w:t>Estructuración de las bases de datos para la elaboración del Plan de Gestión Regional de Residuos Sólidos.</w:t>
      </w:r>
    </w:p>
    <w:p w:rsidR="00574366" w:rsidRPr="006C51D6" w:rsidRDefault="00574366" w:rsidP="00704867">
      <w:pPr>
        <w:pStyle w:val="BodyText3"/>
        <w:numPr>
          <w:ilvl w:val="0"/>
          <w:numId w:val="15"/>
        </w:numPr>
        <w:ind w:right="-2"/>
        <w:rPr>
          <w:rFonts w:ascii="Arial Narrow" w:hAnsi="Arial Narrow"/>
          <w:sz w:val="24"/>
        </w:rPr>
      </w:pPr>
      <w:r w:rsidRPr="006C51D6">
        <w:rPr>
          <w:rFonts w:ascii="Arial Narrow" w:hAnsi="Arial Narrow"/>
          <w:sz w:val="24"/>
        </w:rPr>
        <w:t>Estructuración de las bases de datos para el seguimiento de los Planes de Gestión Integral de Residuos Sólidos Municipales.</w:t>
      </w:r>
    </w:p>
    <w:p w:rsidR="00574366" w:rsidRPr="006C51D6" w:rsidRDefault="00574366" w:rsidP="00704867">
      <w:pPr>
        <w:pStyle w:val="BodyText3"/>
        <w:numPr>
          <w:ilvl w:val="0"/>
          <w:numId w:val="15"/>
        </w:numPr>
        <w:ind w:right="-2"/>
        <w:rPr>
          <w:rFonts w:ascii="Arial Narrow" w:hAnsi="Arial Narrow"/>
          <w:sz w:val="24"/>
        </w:rPr>
      </w:pPr>
      <w:r w:rsidRPr="006C51D6">
        <w:rPr>
          <w:rFonts w:ascii="Arial Narrow" w:hAnsi="Arial Narrow"/>
          <w:sz w:val="24"/>
        </w:rPr>
        <w:t>Promoción y apoyo a programas educativos, a través de la educación ambiental.</w:t>
      </w:r>
    </w:p>
    <w:p w:rsidR="00574366" w:rsidRPr="006C51D6" w:rsidRDefault="00574366" w:rsidP="00704867">
      <w:pPr>
        <w:pStyle w:val="BodyText3"/>
        <w:numPr>
          <w:ilvl w:val="0"/>
          <w:numId w:val="15"/>
        </w:numPr>
        <w:ind w:right="-2"/>
        <w:rPr>
          <w:rFonts w:ascii="Arial Narrow" w:hAnsi="Arial Narrow"/>
          <w:sz w:val="24"/>
        </w:rPr>
      </w:pPr>
      <w:r w:rsidRPr="006C51D6">
        <w:rPr>
          <w:rFonts w:ascii="Arial Narrow" w:hAnsi="Arial Narrow"/>
          <w:sz w:val="24"/>
        </w:rPr>
        <w:t>Control y vigilancia a los proyectos en ejecución, en cumplimiento de la normatividad vigente.</w:t>
      </w:r>
    </w:p>
    <w:p w:rsidR="00574366" w:rsidRPr="006C51D6" w:rsidRDefault="00574366" w:rsidP="00704867">
      <w:pPr>
        <w:pStyle w:val="BodyText3"/>
        <w:ind w:right="-2"/>
        <w:rPr>
          <w:rFonts w:ascii="Arial Narrow" w:hAnsi="Arial Narrow"/>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rPr>
          <w:rFonts w:ascii="Arial Narrow" w:eastAsia="Arial Unicode MS" w:hAnsi="Arial Narrow"/>
        </w:rPr>
      </w:pP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Apoyo a la promoción, creación y consolidación de empresas comunitarias de aseo.</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Promover la estructura de comercialización de reciclaje.</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Crear nuevos canales de comercialización para la produccion de abono orgánico en la Jurisdicción.</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Realizar eventos de Promoción el Plan Nacional de Valoración de Residuos.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Municipios beneficiados con el desarrollo de un programa de sensibilización para la separación en la fuente.</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Diseñar un sistema alternativo de disposición final de residuos acorde a la legislación existente.</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Desarrollo de programa para la producción de abono orgánico.</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Seguimiento en la implementación de los PGIRS municipales.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Crear nuevos canales de comercialización para la produccion de abono orgánico en la Jurisdicción.</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Creación y desarrollo de un Programa para la implementación de los PGIRS para municipios menores a 10.000 habitantes.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Elaboración de material didáctico para la PGIRS.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Elaboración de video que registre evidencia del avance de la Corporación en la GIRS en la jursdicción</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Apoyar a los municpios en la promoción y celebración del día del reciclador y el reciclaje</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Apoyo al establecimiento de centros de acopio para residuos sólidos  aprovechables y comercializables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 xml:space="preserve">Vinculación de estudiantes para prestar el SSE en el campo de Residuos Sólidos. </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Levantamiento de la información sobre la cantidad, calidad, tipo, generadores, manejo y disposición final de los residuos peligrosos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Apoyo a trabajos de grado en la Gestión Integral de Residuos Peligrosos</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Formulación de un plan para promover la gestión integral de residuos o desechos peligrosos en el áea de jurisdicción</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Implementar un programa piloto para la gestión integral de residuos o desechos peligrosos en el área de jurisdicción</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Capacitación y asesoría técnica en programas de producción más limpia en los hospitales del área de jurisdicción</w:t>
      </w:r>
    </w:p>
    <w:p w:rsidR="00574366" w:rsidRPr="006C51D6" w:rsidRDefault="00574366" w:rsidP="00704867">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 xml:space="preserve">Realización de actividades informativas de sensibilización y educativas para promover la gestión integral de residuos o desechos peligrosos en el área de jurisdicción  </w:t>
      </w:r>
    </w:p>
    <w:p w:rsidR="00574366" w:rsidRPr="006C51D6" w:rsidRDefault="00574366" w:rsidP="003C11FC">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Incrementar el aprovechamiento  de los residuos orgánicos</w:t>
      </w:r>
    </w:p>
    <w:p w:rsidR="00574366" w:rsidRPr="006C51D6" w:rsidRDefault="00574366" w:rsidP="003C11FC">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Promover en los municipios los canales de comercialización de residuos sólidos</w:t>
      </w:r>
    </w:p>
    <w:p w:rsidR="00574366" w:rsidRPr="006C51D6" w:rsidRDefault="00574366" w:rsidP="00FD0516">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Levantamiento de la lìnea base de los productos de Biocomercio de la jurisdición</w:t>
      </w:r>
    </w:p>
    <w:p w:rsidR="00574366" w:rsidRPr="006C51D6" w:rsidRDefault="00574366" w:rsidP="00FD0516">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Reconocimiento de sectores productivos de aprovechamiento de residuos inorgánicos en las ecorregiones jurisdicción de Cardique</w:t>
      </w:r>
    </w:p>
    <w:p w:rsidR="00574366" w:rsidRPr="006C51D6" w:rsidRDefault="00574366" w:rsidP="00FD0516">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 xml:space="preserve">Vinculación de instituciones educativas para prestar el SSE en el campo de residuos sólidos. </w:t>
      </w:r>
    </w:p>
    <w:p w:rsidR="00574366" w:rsidRPr="006C51D6" w:rsidRDefault="00574366" w:rsidP="00FD0516">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Promover la disposición final regional de los residuos</w:t>
      </w:r>
    </w:p>
    <w:p w:rsidR="00574366" w:rsidRPr="006C51D6" w:rsidRDefault="00574366" w:rsidP="00FD0516">
      <w:pPr>
        <w:numPr>
          <w:ilvl w:val="0"/>
          <w:numId w:val="103"/>
        </w:numPr>
        <w:ind w:right="-2"/>
        <w:rPr>
          <w:rFonts w:ascii="Arial Narrow" w:eastAsia="Arial Unicode MS" w:hAnsi="Arial Narrow"/>
          <w:lang w:val="es-ES"/>
        </w:rPr>
      </w:pPr>
      <w:r w:rsidRPr="006C51D6">
        <w:rPr>
          <w:rFonts w:ascii="Arial Narrow" w:eastAsia="Arial Unicode MS" w:hAnsi="Arial Narrow"/>
          <w:lang w:val="es-ES"/>
        </w:rPr>
        <w:t>Apoyo a centros de acopio para residuos sólidos  aprovechables</w:t>
      </w:r>
    </w:p>
    <w:p w:rsidR="00574366" w:rsidRPr="006C51D6" w:rsidRDefault="00574366" w:rsidP="00704867">
      <w:pPr>
        <w:ind w:right="-2"/>
        <w:rPr>
          <w:rFonts w:ascii="Arial Narrow" w:eastAsia="Arial Unicode MS" w:hAnsi="Arial Narrow"/>
          <w:vanish/>
        </w:rPr>
      </w:pPr>
    </w:p>
    <w:p w:rsidR="00574366" w:rsidRPr="006C51D6" w:rsidRDefault="00574366" w:rsidP="00704867">
      <w:pPr>
        <w:pStyle w:val="BodyText3"/>
        <w:ind w:right="-2"/>
        <w:rPr>
          <w:rFonts w:ascii="Arial Narrow" w:hAnsi="Arial Narrow"/>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04-02</w:t>
      </w: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 xml:space="preserve">Implementación de Procesos Productivos Limpios Urbano y Rural </w:t>
      </w:r>
    </w:p>
    <w:p w:rsidR="00574366" w:rsidRPr="006C51D6" w:rsidRDefault="00574366" w:rsidP="00704867">
      <w:pPr>
        <w:pStyle w:val="BodyText3"/>
        <w:ind w:right="-2"/>
        <w:rPr>
          <w:rFonts w:ascii="Arial Narrow" w:hAnsi="Arial Narrow"/>
          <w:sz w:val="24"/>
        </w:rPr>
      </w:pPr>
      <w:r w:rsidRPr="006C51D6">
        <w:rPr>
          <w:rFonts w:ascii="Arial Narrow" w:hAnsi="Arial Narrow"/>
          <w:sz w:val="24"/>
        </w:rPr>
        <w:t>Trabajará hacia la Sostenibilidad de los procesos de producción más limpia, a partir de capacitar las Mipymes en ISO 14000 y ampliar y realizar seguimiento a los convenios de producción limpia en las pequeñas y medianas empresas, para desarrollar acciones en pro de incrementar la oferta de servicios ambientales competitivos en los mercados nacionales e internacional, adicionalmente apoyar los planes de gestión integral de residuos sólidos, la promoción e implementación de mercados verdes y mecanismo de desarrollo limpio (manejo de gases de relleno sanitario).</w:t>
      </w:r>
    </w:p>
    <w:p w:rsidR="00574366" w:rsidRPr="006C51D6" w:rsidRDefault="00574366" w:rsidP="00704867">
      <w:pPr>
        <w:pStyle w:val="BodyText3"/>
        <w:ind w:right="-2"/>
        <w:rPr>
          <w:rFonts w:ascii="Arial Narrow" w:hAnsi="Arial Narrow"/>
          <w:sz w:val="24"/>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3"/>
        <w:ind w:right="-2"/>
        <w:rPr>
          <w:rFonts w:ascii="Arial Narrow" w:hAnsi="Arial Narrow"/>
          <w:sz w:val="24"/>
          <w:lang w:val="es-CO"/>
        </w:rPr>
      </w:pP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 xml:space="preserve">Promocionar ante las PyME la implementación de los sistemas de gestión ambiental SGA (ISO 14000). </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Establecimiento y seguimiento de convenios de producción mas limpia.</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Identificar y actualizar nuevas fuentes generadoras de residuos peligrosos.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Implementar estrategias de educación, concientización, control y seguimiento sobre residuos peligrosos.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Gestionar proyectos MDL decooperación técnica y financiera internacional.</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Realizar misión ambiental empresarial internacional en temas de RESPEL.</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Promover la gestión adecuada de los acietes usados, PCBs, aceites dieléctricos y Agroquímicos.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Seguimiento a entidades prestadoras de salud que disponen adecuadamente los residuos hospitalarios.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Asesoria y asistencia técnica en la promoción y desarrollo proyectos ecoturísticos.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Promoción para la creación de mercados verdes en la jurisdicción.</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Apoyo en la adecuación de zonas con potencial ecoturístico.</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Sensibilización y promoción del proyecto ecoturístico a entidades y comunidades.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Capacitación, educación ambiental, elaboración de proyectos y apoyo al fortalecimiento empresarial de los grupos de mercados verdes.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Elaboración de material didactico para mercados verdes.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Capacitación en GIRS en áreas con potencial turístico a los grupos o empresas recolectoras.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Gestionar proyectos de mecanismo de desarrollo limpio.</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Apoyo a la fase diagnóstica en las instituciones prestadoras de salud que se encuentren dentro del convenio de producción más limpia para el desarrollo de este.</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Seguimiento a la implementación de los PGIRHS.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Elaboración de estudios técnicos rigurosos que permitan dar a conocer los efectos del cambio climático sobre los ecosistemas en las 3 ecorregiones.</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Monitorear contaminantes atmosféricos para evaluar los niveles máximos permisibles y declarar los niveles de emergencia estipulados en la norma y los planes de contingencias respectivos en cumplimiento de los decretos 979 de 2005, Resolucion 601 de 2006 y decreto 0627 de 2006.</w:t>
      </w:r>
    </w:p>
    <w:p w:rsidR="00574366" w:rsidRPr="006C51D6" w:rsidRDefault="00574366" w:rsidP="00704867">
      <w:pPr>
        <w:pStyle w:val="BodyText3"/>
        <w:numPr>
          <w:ilvl w:val="0"/>
          <w:numId w:val="104"/>
        </w:numPr>
        <w:ind w:right="-2"/>
        <w:rPr>
          <w:rFonts w:ascii="Arial Narrow" w:hAnsi="Arial Narrow"/>
          <w:sz w:val="24"/>
        </w:rPr>
      </w:pPr>
      <w:r w:rsidRPr="006C51D6">
        <w:rPr>
          <w:rFonts w:ascii="Arial Narrow" w:hAnsi="Arial Narrow"/>
          <w:sz w:val="24"/>
        </w:rPr>
        <w:t>Instalar y poner en marcha la red de calidad de aire en la jurisdicción de Cardique.</w:t>
      </w:r>
    </w:p>
    <w:p w:rsidR="00574366" w:rsidRPr="006C51D6" w:rsidRDefault="00574366" w:rsidP="001F6DC4">
      <w:pPr>
        <w:pStyle w:val="BodyText3"/>
        <w:numPr>
          <w:ilvl w:val="0"/>
          <w:numId w:val="104"/>
        </w:numPr>
        <w:ind w:right="-2"/>
        <w:rPr>
          <w:rFonts w:ascii="Arial Narrow" w:hAnsi="Arial Narrow"/>
          <w:sz w:val="24"/>
        </w:rPr>
      </w:pPr>
      <w:r w:rsidRPr="006C51D6">
        <w:rPr>
          <w:rFonts w:ascii="Arial Narrow" w:hAnsi="Arial Narrow"/>
          <w:sz w:val="24"/>
        </w:rPr>
        <w:t>Diseño e implementación de un software para seguimiento de actividades empresariales en la jurisdicción de Cardique.</w:t>
      </w:r>
    </w:p>
    <w:p w:rsidR="00574366" w:rsidRPr="006C51D6" w:rsidRDefault="00574366" w:rsidP="001F6DC4">
      <w:pPr>
        <w:pStyle w:val="BodyText3"/>
        <w:numPr>
          <w:ilvl w:val="0"/>
          <w:numId w:val="104"/>
        </w:numPr>
        <w:ind w:right="-2"/>
        <w:rPr>
          <w:rFonts w:ascii="Arial Narrow" w:hAnsi="Arial Narrow"/>
          <w:sz w:val="24"/>
        </w:rPr>
      </w:pPr>
      <w:r w:rsidRPr="006C51D6">
        <w:rPr>
          <w:rFonts w:ascii="Arial Narrow" w:hAnsi="Arial Narrow"/>
          <w:sz w:val="24"/>
        </w:rPr>
        <w:t>Diagnóstico ambiental de plaguicidas (tipo de producto, distribuidores, uso, impacto, disposición final) en la jurisdicción de Cardique.</w:t>
      </w:r>
    </w:p>
    <w:p w:rsidR="00574366" w:rsidRPr="006C51D6" w:rsidRDefault="00574366" w:rsidP="001F6DC4">
      <w:pPr>
        <w:pStyle w:val="BodyText3"/>
        <w:numPr>
          <w:ilvl w:val="0"/>
          <w:numId w:val="104"/>
        </w:numPr>
        <w:ind w:right="-2"/>
        <w:rPr>
          <w:rFonts w:ascii="Arial Narrow" w:hAnsi="Arial Narrow"/>
          <w:sz w:val="24"/>
        </w:rPr>
      </w:pPr>
      <w:r w:rsidRPr="006C51D6">
        <w:rPr>
          <w:rFonts w:ascii="Arial Narrow" w:hAnsi="Arial Narrow"/>
          <w:sz w:val="24"/>
        </w:rPr>
        <w:t>Inventario  de fuentes fijas y móviles en el área de Mamonal y Pasacaballos</w:t>
      </w:r>
    </w:p>
    <w:p w:rsidR="00574366" w:rsidRPr="006C51D6" w:rsidRDefault="00574366" w:rsidP="001F6DC4">
      <w:pPr>
        <w:pStyle w:val="BodyText3"/>
        <w:numPr>
          <w:ilvl w:val="0"/>
          <w:numId w:val="104"/>
        </w:numPr>
        <w:ind w:right="-2"/>
        <w:rPr>
          <w:rFonts w:ascii="Arial Narrow" w:hAnsi="Arial Narrow"/>
          <w:sz w:val="24"/>
        </w:rPr>
      </w:pPr>
      <w:r w:rsidRPr="006C51D6">
        <w:rPr>
          <w:rFonts w:ascii="Arial Narrow" w:hAnsi="Arial Narrow"/>
          <w:sz w:val="24"/>
        </w:rPr>
        <w:t>Realizar el mapa de ruidos del área de influencia del complejo industrial de Mamonal</w:t>
      </w:r>
    </w:p>
    <w:p w:rsidR="00574366" w:rsidRPr="006C51D6" w:rsidRDefault="00574366" w:rsidP="001F6DC4">
      <w:pPr>
        <w:pStyle w:val="BodyText3"/>
        <w:numPr>
          <w:ilvl w:val="0"/>
          <w:numId w:val="104"/>
        </w:numPr>
        <w:ind w:right="-2"/>
        <w:rPr>
          <w:rFonts w:ascii="Arial Narrow" w:hAnsi="Arial Narrow"/>
          <w:sz w:val="24"/>
        </w:rPr>
      </w:pPr>
      <w:r w:rsidRPr="006C51D6">
        <w:rPr>
          <w:rFonts w:ascii="Arial Narrow" w:hAnsi="Arial Narrow"/>
          <w:sz w:val="24"/>
        </w:rPr>
        <w:t>Diagnóstico ambiental de actividades portuarias en la Bahía de Cartagena.</w:t>
      </w:r>
    </w:p>
    <w:p w:rsidR="00574366" w:rsidRPr="006C51D6" w:rsidRDefault="00574366" w:rsidP="00704867">
      <w:pPr>
        <w:pStyle w:val="BodyText3"/>
        <w:ind w:right="-2"/>
        <w:rPr>
          <w:rFonts w:ascii="Arial Narrow" w:hAnsi="Arial Narrow"/>
          <w:sz w:val="24"/>
        </w:rPr>
      </w:pPr>
    </w:p>
    <w:p w:rsidR="00574366" w:rsidRPr="006C51D6" w:rsidRDefault="00574366" w:rsidP="00704867">
      <w:pPr>
        <w:pStyle w:val="BodyText2"/>
        <w:ind w:right="-2"/>
        <w:rPr>
          <w:b/>
          <w:sz w:val="24"/>
        </w:rPr>
      </w:pPr>
    </w:p>
    <w:p w:rsidR="00574366" w:rsidRPr="006C51D6" w:rsidRDefault="00574366" w:rsidP="00704867">
      <w:pPr>
        <w:pStyle w:val="BodyText2"/>
        <w:ind w:right="-2"/>
        <w:rPr>
          <w:b/>
          <w:sz w:val="24"/>
        </w:rPr>
      </w:pPr>
    </w:p>
    <w:p w:rsidR="00574366" w:rsidRPr="006C51D6" w:rsidRDefault="00574366" w:rsidP="00704867">
      <w:pPr>
        <w:pStyle w:val="BodyText2"/>
        <w:pBdr>
          <w:top w:val="single" w:sz="18" w:space="1" w:color="auto"/>
          <w:left w:val="single" w:sz="18" w:space="4" w:color="auto"/>
          <w:bottom w:val="single" w:sz="18" w:space="2" w:color="auto"/>
          <w:right w:val="single" w:sz="18" w:space="0" w:color="auto"/>
        </w:pBdr>
        <w:ind w:right="-2"/>
        <w:rPr>
          <w:sz w:val="24"/>
          <w:u w:val="single"/>
        </w:rPr>
      </w:pPr>
      <w:r w:rsidRPr="006C51D6">
        <w:rPr>
          <w:sz w:val="24"/>
          <w:u w:val="single"/>
        </w:rPr>
        <w:t>PROGRAMA PA 05</w:t>
      </w:r>
    </w:p>
    <w:p w:rsidR="00574366" w:rsidRPr="006C51D6" w:rsidRDefault="00574366" w:rsidP="00704867">
      <w:pPr>
        <w:pStyle w:val="BodyText2"/>
        <w:pBdr>
          <w:top w:val="single" w:sz="18" w:space="1" w:color="auto"/>
          <w:left w:val="single" w:sz="18" w:space="4" w:color="auto"/>
          <w:bottom w:val="single" w:sz="18" w:space="2" w:color="auto"/>
          <w:right w:val="single" w:sz="18" w:space="0" w:color="auto"/>
        </w:pBdr>
        <w:ind w:right="-2"/>
        <w:rPr>
          <w:b/>
          <w:sz w:val="24"/>
        </w:rPr>
      </w:pPr>
      <w:r w:rsidRPr="006C51D6">
        <w:rPr>
          <w:b/>
          <w:sz w:val="24"/>
        </w:rPr>
        <w:t>MEJOR GESTIÓN AMBIENTAL</w:t>
      </w:r>
    </w:p>
    <w:p w:rsidR="00574366" w:rsidRPr="006C51D6" w:rsidRDefault="00574366" w:rsidP="00704867">
      <w:pPr>
        <w:pStyle w:val="BodyText2"/>
        <w:ind w:right="-2"/>
        <w:rPr>
          <w:sz w:val="24"/>
        </w:rPr>
      </w:pPr>
    </w:p>
    <w:p w:rsidR="00574366" w:rsidRPr="006C51D6" w:rsidRDefault="00574366" w:rsidP="00704867">
      <w:pPr>
        <w:pStyle w:val="BodyText2"/>
        <w:ind w:right="-2"/>
        <w:jc w:val="both"/>
        <w:rPr>
          <w:sz w:val="24"/>
        </w:rPr>
      </w:pPr>
      <w:r>
        <w:rPr>
          <w:noProof/>
          <w:lang w:val="en-US" w:eastAsia="en-US"/>
        </w:rPr>
        <w:pict>
          <v:shape id="Imagen 261" o:spid="_x0000_s1105" type="#_x0000_t75" alt="DSC00096" style="position:absolute;left:0;text-align:left;margin-left:217.35pt;margin-top:3.1pt;width:234.15pt;height:175.2pt;z-index:-251620352;visibility:visible" wrapcoords="-69 0 -69 21508 21600 21508 21600 0 -69 0">
            <v:imagedata r:id="rId161" o:title=""/>
            <w10:wrap type="tight"/>
          </v:shape>
        </w:pict>
      </w:r>
      <w:r w:rsidRPr="006C51D6">
        <w:rPr>
          <w:sz w:val="24"/>
        </w:rPr>
        <w:t>Mejor Gestión Ambiental es un programa que además de actuar  de manera transversal actúa como mecanismo de apoyo de gestión a nivel territorial:</w:t>
      </w: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05-01</w:t>
      </w:r>
    </w:p>
    <w:p w:rsidR="00574366" w:rsidRPr="006C51D6" w:rsidRDefault="00574366" w:rsidP="00704867">
      <w:pPr>
        <w:pStyle w:val="BodyText2"/>
        <w:ind w:right="-2"/>
        <w:jc w:val="both"/>
        <w:rPr>
          <w:b/>
          <w:sz w:val="24"/>
        </w:rPr>
      </w:pPr>
      <w:r w:rsidRPr="006C51D6">
        <w:rPr>
          <w:b/>
          <w:sz w:val="24"/>
        </w:rPr>
        <w:t xml:space="preserve">Gestión de los Recursos Naturales </w:t>
      </w:r>
    </w:p>
    <w:p w:rsidR="00574366" w:rsidRPr="006C51D6" w:rsidRDefault="00574366" w:rsidP="00704867">
      <w:pPr>
        <w:pStyle w:val="BodyText2"/>
        <w:ind w:right="-2"/>
        <w:jc w:val="both"/>
        <w:rPr>
          <w:sz w:val="24"/>
        </w:rPr>
      </w:pPr>
      <w:r w:rsidRPr="006C51D6">
        <w:rPr>
          <w:sz w:val="24"/>
        </w:rPr>
        <w:t>Con este proyecto se trata de actuar sobre los recursos naturales a través de la evolución del estado de los recursos, la expedición de licencias ambientales, el control, seguimiento y vigilancia, inspección, patrulla, retenes, prestar servicios de asesoría.</w:t>
      </w:r>
    </w:p>
    <w:p w:rsidR="00574366" w:rsidRPr="006C51D6" w:rsidRDefault="00574366" w:rsidP="00704867">
      <w:pPr>
        <w:pStyle w:val="BodyText2"/>
        <w:ind w:right="-2"/>
        <w:jc w:val="both"/>
        <w:rPr>
          <w:sz w:val="24"/>
        </w:rPr>
      </w:pPr>
    </w:p>
    <w:p w:rsidR="00574366" w:rsidRPr="006C51D6" w:rsidRDefault="00574366" w:rsidP="00704867">
      <w:pPr>
        <w:pStyle w:val="BodyText2"/>
        <w:ind w:right="-2"/>
        <w:jc w:val="both"/>
        <w:rPr>
          <w:sz w:val="24"/>
        </w:rPr>
      </w:pPr>
      <w:r w:rsidRPr="006C51D6">
        <w:rPr>
          <w:sz w:val="24"/>
        </w:rPr>
        <w:t>Para realizar las actividades se requiere la contratación de personas naturales o jurídicas para desarrollar la parte operativa del programa y demás gastos operativos derivados que se requieren asumir para poder cumplir con el objetivo del proyecto; entre ellos tenemos contratación para garantizar la logística destinada al control y vigilancia del transporte acuático, adquisición de vehículos para tal fin.</w:t>
      </w:r>
    </w:p>
    <w:p w:rsidR="00574366" w:rsidRPr="006C51D6" w:rsidRDefault="00574366" w:rsidP="00704867">
      <w:pPr>
        <w:pStyle w:val="BodyText2"/>
        <w:ind w:right="-2"/>
        <w:rPr>
          <w:sz w:val="24"/>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2"/>
        <w:ind w:right="-2"/>
        <w:jc w:val="both"/>
        <w:rPr>
          <w:sz w:val="24"/>
          <w:lang w:val="es-CO"/>
        </w:rPr>
      </w:pPr>
    </w:p>
    <w:p w:rsidR="00574366" w:rsidRPr="006C51D6" w:rsidRDefault="00574366" w:rsidP="00704867">
      <w:pPr>
        <w:pStyle w:val="BodyText2"/>
        <w:numPr>
          <w:ilvl w:val="0"/>
          <w:numId w:val="105"/>
        </w:numPr>
        <w:ind w:right="-2"/>
        <w:jc w:val="both"/>
        <w:rPr>
          <w:sz w:val="24"/>
        </w:rPr>
      </w:pPr>
      <w:r w:rsidRPr="006C51D6">
        <w:rPr>
          <w:sz w:val="24"/>
        </w:rPr>
        <w:t>Implementación de logística para la operativización del cumplimiento de la misión de la Corporación tales como:  la expedición de licencias ambientales, el control, seguimiento y vigilancia, inspección, patrullaje y retenes,  prestar servicios de asesoria, la comunicación y la participación ciudadana a través de la adquisición de elementos, medicamentos, servicios especializados  para los ejemplares de fauna silvestre, viáticos y gastos de viaje, combustibles, mantenimiento, compra de repuestos que se requieran para los vehículos destinados a tal fin.</w:t>
      </w:r>
    </w:p>
    <w:p w:rsidR="00574366" w:rsidRPr="006C51D6" w:rsidRDefault="00574366" w:rsidP="00704867">
      <w:pPr>
        <w:pStyle w:val="BodyText2"/>
        <w:numPr>
          <w:ilvl w:val="0"/>
          <w:numId w:val="105"/>
        </w:numPr>
        <w:ind w:right="-2"/>
        <w:jc w:val="both"/>
        <w:rPr>
          <w:sz w:val="24"/>
        </w:rPr>
      </w:pPr>
      <w:r w:rsidRPr="006C51D6">
        <w:rPr>
          <w:sz w:val="24"/>
        </w:rPr>
        <w:t>Adquisición y renovación del parque automotor de Cardique.</w:t>
      </w:r>
    </w:p>
    <w:p w:rsidR="00574366" w:rsidRPr="006C51D6" w:rsidRDefault="00574366" w:rsidP="00704867">
      <w:pPr>
        <w:pStyle w:val="BodyText2"/>
        <w:numPr>
          <w:ilvl w:val="0"/>
          <w:numId w:val="105"/>
        </w:numPr>
        <w:ind w:right="-2"/>
        <w:jc w:val="both"/>
        <w:rPr>
          <w:sz w:val="24"/>
        </w:rPr>
      </w:pPr>
      <w:r w:rsidRPr="006C51D6">
        <w:rPr>
          <w:sz w:val="24"/>
        </w:rPr>
        <w:t>Diseño de un sistema de alerta temprana por inundaciones de los municipios ribereños del Río Magdalena y Canal del Dique.</w:t>
      </w:r>
    </w:p>
    <w:p w:rsidR="00574366" w:rsidRPr="006C51D6" w:rsidRDefault="00574366" w:rsidP="00704867">
      <w:pPr>
        <w:pStyle w:val="BodyText2"/>
        <w:numPr>
          <w:ilvl w:val="0"/>
          <w:numId w:val="105"/>
        </w:numPr>
        <w:ind w:right="-2"/>
        <w:jc w:val="both"/>
        <w:rPr>
          <w:sz w:val="24"/>
        </w:rPr>
      </w:pPr>
      <w:r w:rsidRPr="006C51D6">
        <w:rPr>
          <w:sz w:val="24"/>
        </w:rPr>
        <w:t>Implementación de un sistema de alerta temprana por inundaciones de los municipios ribereños del Río Magdalena y Canal del Dique.</w:t>
      </w:r>
    </w:p>
    <w:p w:rsidR="00574366" w:rsidRPr="006C51D6" w:rsidRDefault="00574366" w:rsidP="00704867">
      <w:pPr>
        <w:pStyle w:val="BodyText2"/>
        <w:numPr>
          <w:ilvl w:val="0"/>
          <w:numId w:val="105"/>
        </w:numPr>
        <w:ind w:right="-2"/>
        <w:jc w:val="both"/>
        <w:rPr>
          <w:sz w:val="24"/>
        </w:rPr>
      </w:pPr>
      <w:r w:rsidRPr="006C51D6">
        <w:rPr>
          <w:sz w:val="24"/>
        </w:rPr>
        <w:t>Contar con profesionales y expertos en gestión y legislación ambiental, contratación  estatal para poder desarrollar actividades de asesoría en materia de políticas de administración de los recursos naturales, y la prevención y atención de desastres, asi como representar a Cardique judicial y extrajudicialmente.</w:t>
      </w:r>
    </w:p>
    <w:p w:rsidR="00574366" w:rsidRPr="006C51D6" w:rsidRDefault="00574366" w:rsidP="00704867">
      <w:pPr>
        <w:pStyle w:val="BodyText2"/>
        <w:numPr>
          <w:ilvl w:val="0"/>
          <w:numId w:val="105"/>
        </w:numPr>
        <w:ind w:right="-2"/>
        <w:jc w:val="both"/>
        <w:rPr>
          <w:sz w:val="24"/>
        </w:rPr>
      </w:pPr>
      <w:r w:rsidRPr="006C51D6">
        <w:rPr>
          <w:sz w:val="24"/>
        </w:rPr>
        <w:t>Montaje de un programa de seguimiento hidrico, ambiental y de riesgo de los principales arroyos de la jurisdicción.</w:t>
      </w:r>
    </w:p>
    <w:p w:rsidR="00574366" w:rsidRPr="006C51D6" w:rsidRDefault="00574366" w:rsidP="00AD0CB2">
      <w:pPr>
        <w:numPr>
          <w:ilvl w:val="0"/>
          <w:numId w:val="105"/>
        </w:numPr>
        <w:ind w:right="-2"/>
        <w:jc w:val="both"/>
        <w:rPr>
          <w:rFonts w:ascii="Arial Narrow" w:hAnsi="Arial Narrow"/>
        </w:rPr>
      </w:pPr>
      <w:r w:rsidRPr="006C51D6">
        <w:rPr>
          <w:rFonts w:ascii="Arial Narrow" w:hAnsi="Arial Narrow"/>
        </w:rPr>
        <w:t>Lineamientos para una politica regional de biodiversidad</w:t>
      </w:r>
    </w:p>
    <w:p w:rsidR="00574366" w:rsidRPr="006C51D6" w:rsidRDefault="00574366" w:rsidP="00AD0CB2">
      <w:pPr>
        <w:numPr>
          <w:ilvl w:val="0"/>
          <w:numId w:val="105"/>
        </w:numPr>
        <w:ind w:right="-2"/>
        <w:jc w:val="both"/>
        <w:rPr>
          <w:rFonts w:ascii="Arial Narrow" w:hAnsi="Arial Narrow"/>
        </w:rPr>
      </w:pPr>
      <w:r w:rsidRPr="006C51D6">
        <w:rPr>
          <w:rFonts w:ascii="Arial Narrow" w:hAnsi="Arial Narrow"/>
        </w:rPr>
        <w:t>Publicación lineamientos de politica regional de biodiversidad</w:t>
      </w:r>
    </w:p>
    <w:p w:rsidR="00574366" w:rsidRPr="006C51D6" w:rsidRDefault="00574366" w:rsidP="00AD0CB2">
      <w:pPr>
        <w:numPr>
          <w:ilvl w:val="0"/>
          <w:numId w:val="105"/>
        </w:numPr>
        <w:ind w:right="-2"/>
        <w:jc w:val="both"/>
        <w:rPr>
          <w:rFonts w:ascii="Arial Narrow" w:hAnsi="Arial Narrow"/>
        </w:rPr>
      </w:pPr>
      <w:r w:rsidRPr="006C51D6">
        <w:rPr>
          <w:rFonts w:ascii="Arial Narrow" w:hAnsi="Arial Narrow"/>
        </w:rPr>
        <w:t>Estudios en priorización para la conservación de ecositemas</w:t>
      </w:r>
    </w:p>
    <w:p w:rsidR="00574366" w:rsidRPr="006C51D6" w:rsidRDefault="00574366" w:rsidP="00AD0CB2">
      <w:pPr>
        <w:numPr>
          <w:ilvl w:val="0"/>
          <w:numId w:val="105"/>
        </w:numPr>
        <w:ind w:right="-2"/>
        <w:jc w:val="both"/>
        <w:rPr>
          <w:rFonts w:ascii="Arial Narrow" w:hAnsi="Arial Narrow"/>
        </w:rPr>
      </w:pPr>
      <w:r w:rsidRPr="006C51D6">
        <w:rPr>
          <w:rFonts w:ascii="Arial Narrow" w:hAnsi="Arial Narrow"/>
        </w:rPr>
        <w:t>Expedición botánica en los Montes de María para la articulación de los programas y proyectos del Jardín Botánico "Guillermo Piñeres".</w:t>
      </w:r>
    </w:p>
    <w:p w:rsidR="00574366" w:rsidRPr="006C51D6" w:rsidRDefault="00574366" w:rsidP="00AD0CB2">
      <w:pPr>
        <w:pStyle w:val="BodyText2"/>
        <w:ind w:left="360" w:right="-2"/>
        <w:jc w:val="both"/>
        <w:rPr>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05-02</w:t>
      </w:r>
    </w:p>
    <w:p w:rsidR="00574366" w:rsidRPr="006C51D6" w:rsidRDefault="00574366" w:rsidP="00704867">
      <w:pPr>
        <w:pStyle w:val="BodyText2"/>
        <w:tabs>
          <w:tab w:val="left" w:pos="8820"/>
        </w:tabs>
        <w:ind w:right="-2"/>
        <w:jc w:val="both"/>
        <w:rPr>
          <w:b/>
          <w:sz w:val="24"/>
        </w:rPr>
      </w:pPr>
      <w:r w:rsidRPr="006C51D6">
        <w:rPr>
          <w:b/>
          <w:sz w:val="24"/>
        </w:rPr>
        <w:t>Laboratorio de Calidad Ambiental</w:t>
      </w:r>
    </w:p>
    <w:p w:rsidR="00574366" w:rsidRPr="006C51D6" w:rsidRDefault="00574366" w:rsidP="00704867">
      <w:pPr>
        <w:pStyle w:val="BodyText2"/>
        <w:tabs>
          <w:tab w:val="left" w:pos="180"/>
          <w:tab w:val="left" w:pos="8820"/>
        </w:tabs>
        <w:ind w:right="-2"/>
        <w:jc w:val="both"/>
        <w:rPr>
          <w:sz w:val="24"/>
        </w:rPr>
      </w:pPr>
      <w:r w:rsidRPr="006C51D6">
        <w:rPr>
          <w:sz w:val="24"/>
        </w:rPr>
        <w:t xml:space="preserve">Este proyecto tiene como finalidad de evaluar en forma constante e inmediata las condiciones de los recursos naturales en el área de jurisdicción de CARDIQUE. Por tanto se requiere llevar a cabo diferentes actividades, entre ellas citamos: </w:t>
      </w:r>
    </w:p>
    <w:p w:rsidR="00574366" w:rsidRPr="006C51D6" w:rsidRDefault="00574366" w:rsidP="00704867">
      <w:pPr>
        <w:pStyle w:val="BodyText2"/>
        <w:tabs>
          <w:tab w:val="left" w:pos="180"/>
          <w:tab w:val="left" w:pos="8820"/>
        </w:tabs>
        <w:ind w:right="-2"/>
        <w:jc w:val="both"/>
        <w:rPr>
          <w:sz w:val="24"/>
        </w:rPr>
      </w:pPr>
    </w:p>
    <w:p w:rsidR="00574366" w:rsidRPr="006C51D6" w:rsidRDefault="00574366" w:rsidP="009A4EE3">
      <w:pPr>
        <w:pStyle w:val="BodyText2"/>
        <w:numPr>
          <w:ilvl w:val="0"/>
          <w:numId w:val="19"/>
        </w:numPr>
        <w:tabs>
          <w:tab w:val="left" w:pos="180"/>
          <w:tab w:val="left" w:pos="8820"/>
        </w:tabs>
        <w:ind w:left="0" w:right="-2" w:firstLine="0"/>
        <w:jc w:val="both"/>
        <w:rPr>
          <w:sz w:val="24"/>
        </w:rPr>
      </w:pPr>
      <w:r w:rsidRPr="006C51D6">
        <w:rPr>
          <w:sz w:val="24"/>
        </w:rPr>
        <w:t xml:space="preserve">Análisis de aguas superficiales, subterráneas, potables y residuales. </w:t>
      </w:r>
    </w:p>
    <w:p w:rsidR="00574366" w:rsidRPr="006C51D6" w:rsidRDefault="00574366" w:rsidP="00704867">
      <w:pPr>
        <w:pStyle w:val="BodyText2"/>
        <w:tabs>
          <w:tab w:val="left" w:pos="180"/>
          <w:tab w:val="left" w:pos="8820"/>
        </w:tabs>
        <w:ind w:right="-2"/>
        <w:jc w:val="both"/>
        <w:rPr>
          <w:sz w:val="24"/>
        </w:rPr>
      </w:pPr>
    </w:p>
    <w:p w:rsidR="00574366" w:rsidRPr="006C51D6" w:rsidRDefault="00574366" w:rsidP="009A4EE3">
      <w:pPr>
        <w:pStyle w:val="BodyText2"/>
        <w:numPr>
          <w:ilvl w:val="0"/>
          <w:numId w:val="33"/>
        </w:numPr>
        <w:tabs>
          <w:tab w:val="left" w:pos="180"/>
          <w:tab w:val="left" w:pos="720"/>
          <w:tab w:val="left" w:pos="8820"/>
        </w:tabs>
        <w:ind w:left="540" w:right="-2" w:firstLine="0"/>
        <w:jc w:val="both"/>
        <w:rPr>
          <w:sz w:val="24"/>
        </w:rPr>
      </w:pPr>
      <w:r w:rsidRPr="006C51D6">
        <w:rPr>
          <w:sz w:val="24"/>
        </w:rPr>
        <w:t xml:space="preserve">Cromatografía de gases </w:t>
      </w:r>
    </w:p>
    <w:p w:rsidR="00574366" w:rsidRPr="006C51D6" w:rsidRDefault="00574366" w:rsidP="009A4EE3">
      <w:pPr>
        <w:pStyle w:val="BodyText2"/>
        <w:numPr>
          <w:ilvl w:val="0"/>
          <w:numId w:val="33"/>
        </w:numPr>
        <w:tabs>
          <w:tab w:val="left" w:pos="180"/>
          <w:tab w:val="left" w:pos="720"/>
          <w:tab w:val="left" w:pos="8820"/>
        </w:tabs>
        <w:ind w:left="540" w:right="-2" w:firstLine="0"/>
        <w:jc w:val="both"/>
        <w:rPr>
          <w:sz w:val="24"/>
        </w:rPr>
      </w:pPr>
      <w:r w:rsidRPr="006C51D6">
        <w:rPr>
          <w:sz w:val="24"/>
        </w:rPr>
        <w:t>Cromatografía líquida</w:t>
      </w:r>
    </w:p>
    <w:p w:rsidR="00574366" w:rsidRPr="006C51D6" w:rsidRDefault="00574366" w:rsidP="009A4EE3">
      <w:pPr>
        <w:pStyle w:val="BodyText2"/>
        <w:numPr>
          <w:ilvl w:val="0"/>
          <w:numId w:val="33"/>
        </w:numPr>
        <w:tabs>
          <w:tab w:val="left" w:pos="180"/>
          <w:tab w:val="left" w:pos="720"/>
          <w:tab w:val="left" w:pos="8820"/>
        </w:tabs>
        <w:ind w:left="540" w:right="-2" w:firstLine="0"/>
        <w:jc w:val="both"/>
        <w:rPr>
          <w:sz w:val="24"/>
        </w:rPr>
      </w:pPr>
      <w:r w:rsidRPr="006C51D6">
        <w:rPr>
          <w:sz w:val="24"/>
        </w:rPr>
        <w:t>Microbiológicos</w:t>
      </w:r>
    </w:p>
    <w:p w:rsidR="00574366" w:rsidRPr="006C51D6" w:rsidRDefault="00574366" w:rsidP="009A4EE3">
      <w:pPr>
        <w:pStyle w:val="BodyText2"/>
        <w:numPr>
          <w:ilvl w:val="0"/>
          <w:numId w:val="33"/>
        </w:numPr>
        <w:tabs>
          <w:tab w:val="left" w:pos="180"/>
          <w:tab w:val="left" w:pos="720"/>
          <w:tab w:val="left" w:pos="8820"/>
        </w:tabs>
        <w:ind w:left="540" w:right="-2" w:firstLine="0"/>
        <w:jc w:val="both"/>
        <w:rPr>
          <w:sz w:val="24"/>
        </w:rPr>
      </w:pPr>
      <w:r w:rsidRPr="006C51D6">
        <w:rPr>
          <w:sz w:val="24"/>
        </w:rPr>
        <w:t>Físico – químicos</w:t>
      </w:r>
    </w:p>
    <w:p w:rsidR="00574366" w:rsidRPr="006C51D6" w:rsidRDefault="00574366" w:rsidP="009A4EE3">
      <w:pPr>
        <w:pStyle w:val="BodyText2"/>
        <w:numPr>
          <w:ilvl w:val="0"/>
          <w:numId w:val="33"/>
        </w:numPr>
        <w:tabs>
          <w:tab w:val="left" w:pos="180"/>
          <w:tab w:val="left" w:pos="720"/>
          <w:tab w:val="left" w:pos="8820"/>
        </w:tabs>
        <w:ind w:left="540" w:right="-2" w:firstLine="0"/>
        <w:jc w:val="both"/>
        <w:rPr>
          <w:sz w:val="24"/>
        </w:rPr>
      </w:pPr>
      <w:r w:rsidRPr="006C51D6">
        <w:rPr>
          <w:sz w:val="24"/>
        </w:rPr>
        <w:t>Bromatológicos</w:t>
      </w:r>
    </w:p>
    <w:p w:rsidR="00574366" w:rsidRPr="006C51D6" w:rsidRDefault="00574366" w:rsidP="009A4EE3">
      <w:pPr>
        <w:pStyle w:val="BodyText2"/>
        <w:numPr>
          <w:ilvl w:val="0"/>
          <w:numId w:val="33"/>
        </w:numPr>
        <w:tabs>
          <w:tab w:val="left" w:pos="180"/>
          <w:tab w:val="left" w:pos="720"/>
          <w:tab w:val="left" w:pos="8820"/>
        </w:tabs>
        <w:ind w:left="540" w:right="-2" w:firstLine="0"/>
        <w:jc w:val="both"/>
        <w:rPr>
          <w:sz w:val="24"/>
        </w:rPr>
      </w:pPr>
      <w:r w:rsidRPr="006C51D6">
        <w:rPr>
          <w:sz w:val="24"/>
        </w:rPr>
        <w:t>Organolépticos</w:t>
      </w:r>
    </w:p>
    <w:p w:rsidR="00574366" w:rsidRPr="006C51D6" w:rsidRDefault="00574366" w:rsidP="00704867">
      <w:pPr>
        <w:pStyle w:val="BodyText2"/>
        <w:tabs>
          <w:tab w:val="left" w:pos="180"/>
          <w:tab w:val="left" w:pos="8820"/>
        </w:tabs>
        <w:ind w:right="-2"/>
        <w:jc w:val="both"/>
        <w:rPr>
          <w:sz w:val="24"/>
        </w:rPr>
      </w:pPr>
    </w:p>
    <w:p w:rsidR="00574366" w:rsidRPr="006C51D6" w:rsidRDefault="00574366" w:rsidP="009A4EE3">
      <w:pPr>
        <w:pStyle w:val="BodyText2"/>
        <w:numPr>
          <w:ilvl w:val="0"/>
          <w:numId w:val="19"/>
        </w:numPr>
        <w:tabs>
          <w:tab w:val="left" w:pos="180"/>
          <w:tab w:val="left" w:pos="8820"/>
        </w:tabs>
        <w:ind w:left="0" w:right="-2" w:firstLine="0"/>
        <w:jc w:val="both"/>
        <w:rPr>
          <w:sz w:val="24"/>
        </w:rPr>
      </w:pPr>
      <w:r w:rsidRPr="006C51D6">
        <w:rPr>
          <w:sz w:val="24"/>
        </w:rPr>
        <w:t>Análisis Microbiológicos de alimentos</w:t>
      </w:r>
    </w:p>
    <w:p w:rsidR="00574366" w:rsidRPr="006C51D6" w:rsidRDefault="00574366" w:rsidP="009A4EE3">
      <w:pPr>
        <w:pStyle w:val="BodyText2"/>
        <w:numPr>
          <w:ilvl w:val="0"/>
          <w:numId w:val="19"/>
        </w:numPr>
        <w:tabs>
          <w:tab w:val="left" w:pos="180"/>
          <w:tab w:val="left" w:pos="8820"/>
        </w:tabs>
        <w:ind w:left="0" w:right="-2" w:firstLine="0"/>
        <w:jc w:val="both"/>
        <w:rPr>
          <w:sz w:val="24"/>
        </w:rPr>
      </w:pPr>
      <w:r w:rsidRPr="006C51D6">
        <w:rPr>
          <w:sz w:val="24"/>
        </w:rPr>
        <w:t>Monitoreo de la calidad del aire</w:t>
      </w:r>
    </w:p>
    <w:p w:rsidR="00574366" w:rsidRPr="006C51D6" w:rsidRDefault="00574366" w:rsidP="009A4EE3">
      <w:pPr>
        <w:pStyle w:val="BodyText2"/>
        <w:numPr>
          <w:ilvl w:val="0"/>
          <w:numId w:val="19"/>
        </w:numPr>
        <w:tabs>
          <w:tab w:val="left" w:pos="180"/>
          <w:tab w:val="left" w:pos="8820"/>
        </w:tabs>
        <w:ind w:left="0" w:right="-2" w:firstLine="0"/>
        <w:jc w:val="both"/>
        <w:rPr>
          <w:sz w:val="24"/>
        </w:rPr>
      </w:pPr>
      <w:r w:rsidRPr="006C51D6">
        <w:rPr>
          <w:sz w:val="24"/>
        </w:rPr>
        <w:t>Muestreo isocinético.</w:t>
      </w:r>
    </w:p>
    <w:p w:rsidR="00574366" w:rsidRPr="006C51D6" w:rsidRDefault="00574366" w:rsidP="00704867">
      <w:pPr>
        <w:pStyle w:val="BodyText3"/>
        <w:ind w:right="-2"/>
        <w:rPr>
          <w:rFonts w:ascii="Arial Narrow" w:hAnsi="Arial Narrow"/>
          <w:b/>
          <w:sz w:val="24"/>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3"/>
        <w:ind w:right="-2"/>
        <w:rPr>
          <w:rFonts w:ascii="Arial Narrow" w:hAnsi="Arial Narrow"/>
          <w:b/>
          <w:sz w:val="24"/>
          <w:lang w:val="es-CO"/>
        </w:rPr>
      </w:pP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Apoyo a la Red de Calidad Agua Marina, REDCAM</w:t>
      </w: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Reposicion y modernizacion de equipos de laboratorios (físico – química, aire y microbiología)</w:t>
      </w: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Adquisicion de insumos y materiales para funcionamiento del laboratorio</w:t>
      </w: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Realización de mantenimiento y calibracion de equipos</w:t>
      </w: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Alquiler de un vehículo</w:t>
      </w: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Mantener la acreditación  y ampliar los parámetros acreditados.</w:t>
      </w:r>
    </w:p>
    <w:p w:rsidR="00574366" w:rsidRPr="006C51D6" w:rsidRDefault="00574366" w:rsidP="00704867">
      <w:pPr>
        <w:pStyle w:val="BodyText3"/>
        <w:numPr>
          <w:ilvl w:val="0"/>
          <w:numId w:val="106"/>
        </w:numPr>
        <w:ind w:right="-2"/>
        <w:rPr>
          <w:rFonts w:ascii="Arial Narrow" w:hAnsi="Arial Narrow"/>
          <w:sz w:val="24"/>
        </w:rPr>
      </w:pPr>
      <w:r w:rsidRPr="006C51D6">
        <w:rPr>
          <w:rFonts w:ascii="Arial Narrow" w:hAnsi="Arial Narrow"/>
          <w:sz w:val="24"/>
        </w:rPr>
        <w:t>Diseño del Laboratorio para Bioensayos</w:t>
      </w: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05-03</w:t>
      </w:r>
    </w:p>
    <w:p w:rsidR="00574366" w:rsidRPr="006C51D6" w:rsidRDefault="00574366" w:rsidP="00704867">
      <w:pPr>
        <w:pStyle w:val="BodyText2"/>
        <w:tabs>
          <w:tab w:val="left" w:pos="8820"/>
        </w:tabs>
        <w:ind w:right="-2"/>
        <w:jc w:val="both"/>
        <w:rPr>
          <w:i/>
          <w:sz w:val="24"/>
        </w:rPr>
      </w:pPr>
      <w:r w:rsidRPr="006C51D6">
        <w:rPr>
          <w:b/>
          <w:sz w:val="24"/>
        </w:rPr>
        <w:t>Sistema de Información Ambiental</w:t>
      </w:r>
    </w:p>
    <w:p w:rsidR="00574366" w:rsidRPr="006C51D6" w:rsidRDefault="00574366" w:rsidP="00704867">
      <w:pPr>
        <w:pStyle w:val="BodyText2"/>
        <w:tabs>
          <w:tab w:val="left" w:pos="8820"/>
        </w:tabs>
        <w:ind w:right="-2"/>
        <w:jc w:val="both"/>
        <w:rPr>
          <w:sz w:val="24"/>
        </w:rPr>
      </w:pPr>
      <w:r w:rsidRPr="006C51D6">
        <w:rPr>
          <w:sz w:val="24"/>
        </w:rPr>
        <w:t xml:space="preserve">Este proyecto logra la implementación y operación de Bases de Datos que integren y consoliden toda la información que se encuentre en la Corporación, teniendo como base los sistemas que hay en la actualidad y los que se adquirirán para así conformar un sistema de información de la Jurisdicción en general, articulándolo al gran agregado del SIA nacional. </w:t>
      </w:r>
    </w:p>
    <w:p w:rsidR="00574366" w:rsidRPr="006C51D6" w:rsidRDefault="00574366" w:rsidP="00704867">
      <w:pPr>
        <w:pStyle w:val="BodyText3"/>
        <w:ind w:right="-2"/>
        <w:rPr>
          <w:rFonts w:ascii="Arial Narrow" w:hAnsi="Arial Narrow"/>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2"/>
        <w:tabs>
          <w:tab w:val="left" w:pos="8820"/>
        </w:tabs>
        <w:ind w:right="-2"/>
        <w:jc w:val="both"/>
        <w:rPr>
          <w:sz w:val="24"/>
          <w:lang w:val="es-CO"/>
        </w:rPr>
      </w:pPr>
    </w:p>
    <w:p w:rsidR="00574366" w:rsidRPr="006C51D6" w:rsidRDefault="00574366" w:rsidP="00704867">
      <w:pPr>
        <w:pStyle w:val="BodyText2"/>
        <w:numPr>
          <w:ilvl w:val="0"/>
          <w:numId w:val="107"/>
        </w:numPr>
        <w:tabs>
          <w:tab w:val="left" w:pos="8820"/>
        </w:tabs>
        <w:ind w:right="-2"/>
        <w:jc w:val="both"/>
        <w:rPr>
          <w:sz w:val="24"/>
        </w:rPr>
      </w:pPr>
      <w:r w:rsidRPr="006C51D6">
        <w:rPr>
          <w:sz w:val="24"/>
        </w:rPr>
        <w:t>Publicación información Internet.</w:t>
      </w:r>
    </w:p>
    <w:p w:rsidR="00574366" w:rsidRPr="006C51D6" w:rsidRDefault="00574366" w:rsidP="00704867">
      <w:pPr>
        <w:pStyle w:val="BodyText2"/>
        <w:numPr>
          <w:ilvl w:val="0"/>
          <w:numId w:val="107"/>
        </w:numPr>
        <w:tabs>
          <w:tab w:val="left" w:pos="8820"/>
        </w:tabs>
        <w:ind w:right="-2"/>
        <w:jc w:val="both"/>
        <w:rPr>
          <w:sz w:val="24"/>
        </w:rPr>
      </w:pPr>
      <w:r w:rsidRPr="006C51D6">
        <w:rPr>
          <w:sz w:val="24"/>
        </w:rPr>
        <w:t>Adquisición sofware ArcEditor .</w:t>
      </w:r>
    </w:p>
    <w:p w:rsidR="00574366" w:rsidRPr="006C51D6" w:rsidRDefault="00574366" w:rsidP="00704867">
      <w:pPr>
        <w:pStyle w:val="BodyText2"/>
        <w:numPr>
          <w:ilvl w:val="0"/>
          <w:numId w:val="107"/>
        </w:numPr>
        <w:tabs>
          <w:tab w:val="left" w:pos="8820"/>
        </w:tabs>
        <w:ind w:right="-2"/>
        <w:jc w:val="both"/>
        <w:rPr>
          <w:sz w:val="24"/>
        </w:rPr>
      </w:pPr>
      <w:r w:rsidRPr="006C51D6">
        <w:rPr>
          <w:sz w:val="24"/>
        </w:rPr>
        <w:t>Mantenimiento  a los equipos del SIG.</w:t>
      </w:r>
    </w:p>
    <w:p w:rsidR="00574366" w:rsidRPr="006C51D6" w:rsidRDefault="00574366" w:rsidP="00704867">
      <w:pPr>
        <w:pStyle w:val="BodyText2"/>
        <w:numPr>
          <w:ilvl w:val="0"/>
          <w:numId w:val="107"/>
        </w:numPr>
        <w:tabs>
          <w:tab w:val="left" w:pos="8820"/>
        </w:tabs>
        <w:ind w:right="-2"/>
        <w:jc w:val="both"/>
        <w:rPr>
          <w:sz w:val="24"/>
        </w:rPr>
      </w:pPr>
      <w:r w:rsidRPr="006C51D6">
        <w:rPr>
          <w:sz w:val="24"/>
        </w:rPr>
        <w:t>Adquisición imágenes satelitales SPOT de la jurisdicción.</w:t>
      </w:r>
    </w:p>
    <w:p w:rsidR="00574366" w:rsidRPr="006C51D6" w:rsidRDefault="00574366" w:rsidP="00704867">
      <w:pPr>
        <w:pStyle w:val="BodyText2"/>
        <w:numPr>
          <w:ilvl w:val="0"/>
          <w:numId w:val="107"/>
        </w:numPr>
        <w:tabs>
          <w:tab w:val="left" w:pos="8820"/>
        </w:tabs>
        <w:ind w:right="-2"/>
        <w:jc w:val="both"/>
        <w:rPr>
          <w:sz w:val="24"/>
        </w:rPr>
      </w:pPr>
      <w:r w:rsidRPr="006C51D6">
        <w:rPr>
          <w:sz w:val="24"/>
        </w:rPr>
        <w:t>Inicio proyecto de gestión de documentos.</w:t>
      </w:r>
    </w:p>
    <w:p w:rsidR="00574366" w:rsidRPr="006C51D6" w:rsidRDefault="00574366" w:rsidP="00704867">
      <w:pPr>
        <w:pStyle w:val="BodyText2"/>
        <w:numPr>
          <w:ilvl w:val="0"/>
          <w:numId w:val="107"/>
        </w:numPr>
        <w:tabs>
          <w:tab w:val="left" w:pos="8820"/>
        </w:tabs>
        <w:ind w:right="-2"/>
        <w:jc w:val="both"/>
        <w:rPr>
          <w:sz w:val="24"/>
        </w:rPr>
      </w:pPr>
      <w:r w:rsidRPr="006C51D6">
        <w:rPr>
          <w:sz w:val="24"/>
        </w:rPr>
        <w:t>Inicio proyecto sistema información ambiental.</w:t>
      </w:r>
    </w:p>
    <w:p w:rsidR="00574366" w:rsidRPr="006C51D6" w:rsidRDefault="00574366" w:rsidP="00704867">
      <w:pPr>
        <w:pStyle w:val="BodyText2"/>
        <w:numPr>
          <w:ilvl w:val="0"/>
          <w:numId w:val="107"/>
        </w:numPr>
        <w:tabs>
          <w:tab w:val="left" w:pos="8820"/>
        </w:tabs>
        <w:ind w:right="-2"/>
        <w:jc w:val="both"/>
        <w:rPr>
          <w:sz w:val="24"/>
        </w:rPr>
      </w:pPr>
      <w:r w:rsidRPr="006C51D6">
        <w:rPr>
          <w:sz w:val="24"/>
        </w:rPr>
        <w:t>Apoyo humano implementación SIG.</w:t>
      </w:r>
    </w:p>
    <w:p w:rsidR="00574366" w:rsidRPr="006C51D6" w:rsidRDefault="00574366" w:rsidP="00704867">
      <w:pPr>
        <w:pStyle w:val="BodyText2"/>
        <w:numPr>
          <w:ilvl w:val="0"/>
          <w:numId w:val="107"/>
        </w:numPr>
        <w:tabs>
          <w:tab w:val="left" w:pos="8820"/>
        </w:tabs>
        <w:ind w:right="-2"/>
        <w:jc w:val="both"/>
        <w:rPr>
          <w:sz w:val="24"/>
        </w:rPr>
      </w:pPr>
      <w:r w:rsidRPr="006C51D6">
        <w:rPr>
          <w:sz w:val="24"/>
        </w:rPr>
        <w:t>Generación de base cartografica.</w:t>
      </w:r>
    </w:p>
    <w:p w:rsidR="00574366" w:rsidRPr="006C51D6" w:rsidRDefault="00574366" w:rsidP="00704867">
      <w:pPr>
        <w:pStyle w:val="BodyText2"/>
        <w:numPr>
          <w:ilvl w:val="0"/>
          <w:numId w:val="107"/>
        </w:numPr>
        <w:tabs>
          <w:tab w:val="left" w:pos="8820"/>
        </w:tabs>
        <w:ind w:right="-2"/>
        <w:jc w:val="both"/>
        <w:rPr>
          <w:sz w:val="24"/>
        </w:rPr>
      </w:pPr>
      <w:r w:rsidRPr="006C51D6">
        <w:rPr>
          <w:sz w:val="24"/>
        </w:rPr>
        <w:t>Generación y administración en Arc- view y Gis.</w:t>
      </w:r>
    </w:p>
    <w:p w:rsidR="00574366" w:rsidRPr="006C51D6" w:rsidRDefault="00574366" w:rsidP="00704867">
      <w:pPr>
        <w:pStyle w:val="BodyText2"/>
        <w:numPr>
          <w:ilvl w:val="0"/>
          <w:numId w:val="107"/>
        </w:numPr>
        <w:tabs>
          <w:tab w:val="left" w:pos="8820"/>
        </w:tabs>
        <w:ind w:right="-2"/>
        <w:jc w:val="both"/>
        <w:rPr>
          <w:sz w:val="24"/>
        </w:rPr>
      </w:pPr>
      <w:r w:rsidRPr="006C51D6">
        <w:rPr>
          <w:sz w:val="24"/>
        </w:rPr>
        <w:t>Procesamiento digital de imágenes de satelite para generación de mapas de coberturo y uso de la tierra y otros tematicos.</w:t>
      </w:r>
    </w:p>
    <w:p w:rsidR="00574366" w:rsidRPr="006C51D6" w:rsidRDefault="00574366" w:rsidP="00704867">
      <w:pPr>
        <w:pStyle w:val="BodyText2"/>
        <w:numPr>
          <w:ilvl w:val="0"/>
          <w:numId w:val="107"/>
        </w:numPr>
        <w:tabs>
          <w:tab w:val="left" w:pos="8820"/>
        </w:tabs>
        <w:ind w:right="-2"/>
        <w:jc w:val="both"/>
        <w:rPr>
          <w:sz w:val="24"/>
        </w:rPr>
      </w:pPr>
      <w:r w:rsidRPr="006C51D6">
        <w:rPr>
          <w:sz w:val="24"/>
        </w:rPr>
        <w:t>Aplicaciones estadisticas para actividades forestales como estudio de perdida de cobertura y análisis multitemporales de cambio y cobertura.</w:t>
      </w:r>
    </w:p>
    <w:p w:rsidR="00574366" w:rsidRPr="006C51D6" w:rsidRDefault="00574366" w:rsidP="00704867">
      <w:pPr>
        <w:pStyle w:val="BodyText2"/>
        <w:numPr>
          <w:ilvl w:val="0"/>
          <w:numId w:val="107"/>
        </w:numPr>
        <w:tabs>
          <w:tab w:val="left" w:pos="8820"/>
        </w:tabs>
        <w:ind w:right="-2"/>
        <w:jc w:val="both"/>
        <w:rPr>
          <w:sz w:val="24"/>
        </w:rPr>
      </w:pPr>
      <w:r w:rsidRPr="006C51D6">
        <w:rPr>
          <w:sz w:val="24"/>
        </w:rPr>
        <w:t>Implementacion del plan de desarrollo informático.</w:t>
      </w:r>
    </w:p>
    <w:p w:rsidR="00574366" w:rsidRPr="006C51D6" w:rsidRDefault="00574366" w:rsidP="00D25370">
      <w:pPr>
        <w:pStyle w:val="BodyText2"/>
        <w:numPr>
          <w:ilvl w:val="0"/>
          <w:numId w:val="107"/>
        </w:numPr>
        <w:tabs>
          <w:tab w:val="left" w:pos="8820"/>
        </w:tabs>
        <w:ind w:right="-2"/>
        <w:jc w:val="both"/>
        <w:rPr>
          <w:sz w:val="24"/>
        </w:rPr>
      </w:pPr>
      <w:r w:rsidRPr="006C51D6">
        <w:rPr>
          <w:sz w:val="24"/>
        </w:rPr>
        <w:t xml:space="preserve">Mantenimiento y actualización del software para el manejo de datos espaciales del sistema de información geográfica ambiental de Cardique – Sigac- </w:t>
      </w:r>
    </w:p>
    <w:p w:rsidR="00574366" w:rsidRPr="006C51D6" w:rsidRDefault="00574366" w:rsidP="00D25370">
      <w:pPr>
        <w:pStyle w:val="BodyText2"/>
        <w:numPr>
          <w:ilvl w:val="0"/>
          <w:numId w:val="107"/>
        </w:numPr>
        <w:tabs>
          <w:tab w:val="left" w:pos="8820"/>
        </w:tabs>
        <w:ind w:right="-2"/>
        <w:jc w:val="both"/>
        <w:rPr>
          <w:sz w:val="24"/>
        </w:rPr>
      </w:pPr>
      <w:r w:rsidRPr="006C51D6">
        <w:rPr>
          <w:sz w:val="24"/>
        </w:rPr>
        <w:t>Actualización de Base de Datos CONGONA y construcción de Web Services sobre ArcGIS Server y migración de base de datos CONGONA al sistema de coordenadas Magna-Sirgas, publicación de mapas a la intranet corporativa con el área de Sistema de Información Geográfica en la nueva plataforma ArcGis Server.</w:t>
      </w:r>
    </w:p>
    <w:p w:rsidR="00574366" w:rsidRPr="006C51D6" w:rsidRDefault="00574366" w:rsidP="00704867">
      <w:pPr>
        <w:pStyle w:val="BodyText2"/>
        <w:tabs>
          <w:tab w:val="left" w:pos="8820"/>
        </w:tabs>
        <w:ind w:right="-2"/>
        <w:jc w:val="both"/>
        <w:rPr>
          <w:sz w:val="24"/>
        </w:rPr>
      </w:pPr>
      <w:r w:rsidRPr="006C51D6">
        <w:rPr>
          <w:sz w:val="24"/>
        </w:rPr>
        <w:t xml:space="preserve"> </w:t>
      </w: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05-04</w:t>
      </w:r>
    </w:p>
    <w:p w:rsidR="00574366" w:rsidRPr="006C51D6" w:rsidRDefault="00574366" w:rsidP="00704867">
      <w:pPr>
        <w:pStyle w:val="BodyText2"/>
        <w:tabs>
          <w:tab w:val="left" w:pos="8820"/>
        </w:tabs>
        <w:ind w:right="-2"/>
        <w:jc w:val="both"/>
        <w:rPr>
          <w:b/>
          <w:sz w:val="24"/>
        </w:rPr>
      </w:pPr>
      <w:r w:rsidRPr="006C51D6">
        <w:rPr>
          <w:b/>
          <w:sz w:val="24"/>
        </w:rPr>
        <w:t>Consolidación y Desarrollo Corporativo</w:t>
      </w:r>
    </w:p>
    <w:p w:rsidR="00574366" w:rsidRPr="006C51D6" w:rsidRDefault="00574366" w:rsidP="00CB0804">
      <w:pPr>
        <w:jc w:val="both"/>
        <w:rPr>
          <w:rFonts w:ascii="Arial Narrow" w:hAnsi="Arial Narrow" w:cs="Arial"/>
        </w:rPr>
      </w:pPr>
      <w:r w:rsidRPr="006C51D6">
        <w:rPr>
          <w:rFonts w:ascii="Arial Narrow" w:hAnsi="Arial Narrow" w:cs="Arial"/>
        </w:rPr>
        <w:t>Cardique para cumplir a cabalidad con la misión y funciones debe contar con capital humano idóneo, equipos y tecnologías acordes con la necesidad para la toma de decisiones efectivas, que se cristalizará en forma oportuna si se fortalece logística, técnica y financieramente, mediante asesorías en la implementación del sistema de gestión de calidad conforme a la norma ISO 9001 versión 2000, igualmente la implementación del Plan Estadistico de y la Formulación e Implementación del Plan de Desarrollo Administrativo – PDA de la Corporación, desarrollando mecanismos o acciones para incrementar los recaudos de la Corporación, culminación de la actualización catastral municipal y apoyo en el diseño y puesta en marcha de un software para la sistematización de la misma, adecuación, mantenimiento de puesto de trabajo y las instalaciones  en general y construcción del muelle.</w:t>
      </w:r>
    </w:p>
    <w:p w:rsidR="00574366" w:rsidRPr="006C51D6" w:rsidRDefault="00574366" w:rsidP="00704867">
      <w:pPr>
        <w:pStyle w:val="BodyText2"/>
        <w:jc w:val="both"/>
        <w:rPr>
          <w:rFonts w:cs="Arial"/>
          <w:sz w:val="24"/>
        </w:rPr>
      </w:pPr>
    </w:p>
    <w:p w:rsidR="00574366" w:rsidRPr="006C51D6" w:rsidRDefault="00574366" w:rsidP="00704867">
      <w:pPr>
        <w:pStyle w:val="BodyText2"/>
        <w:jc w:val="both"/>
        <w:rPr>
          <w:rFonts w:cs="Arial"/>
          <w:b/>
        </w:rPr>
      </w:pPr>
      <w:r w:rsidRPr="006C51D6">
        <w:rPr>
          <w:rFonts w:cs="Arial"/>
          <w:sz w:val="24"/>
        </w:rPr>
        <w:t>Por la necesidad de ampliación de la sede se procederá a la construcción de la tercera etapa observando  los diseños establecidos y teniendo en cuenta las necesidades actuales, siempre y cuando los ingresos presupuestales así lo permitan</w:t>
      </w:r>
      <w:r w:rsidRPr="006C51D6">
        <w:rPr>
          <w:rFonts w:cs="Arial"/>
          <w:b/>
        </w:rPr>
        <w:t>.</w:t>
      </w:r>
    </w:p>
    <w:p w:rsidR="00574366" w:rsidRPr="006C51D6" w:rsidRDefault="00574366" w:rsidP="00704867">
      <w:pPr>
        <w:pStyle w:val="BodyText2"/>
        <w:tabs>
          <w:tab w:val="left" w:pos="8820"/>
        </w:tabs>
        <w:ind w:right="-2"/>
        <w:jc w:val="both"/>
        <w:rPr>
          <w:sz w:val="24"/>
        </w:rPr>
      </w:pPr>
    </w:p>
    <w:p w:rsidR="00574366" w:rsidRPr="006C51D6" w:rsidRDefault="00574366" w:rsidP="00704867">
      <w:pPr>
        <w:pStyle w:val="BodyText2"/>
        <w:tabs>
          <w:tab w:val="left" w:pos="8820"/>
        </w:tabs>
        <w:ind w:right="-2"/>
        <w:jc w:val="both"/>
        <w:rPr>
          <w:sz w:val="24"/>
        </w:rPr>
      </w:pPr>
      <w:r w:rsidRPr="006C51D6">
        <w:rPr>
          <w:sz w:val="24"/>
        </w:rPr>
        <w:t>Se cuenta con el Centro de Documentación que presta los servicios a la comunidad en la investigación y capacitación en el campo ambiental, pretendiéndose apoyar a las municipalidades que muestren interés en crear espacio denominados “Rincones Ambientales” los que se convertirán en pequeños centros de documentación ambiental para el servicio de las comunidades locales.</w:t>
      </w:r>
    </w:p>
    <w:p w:rsidR="00574366" w:rsidRPr="006C51D6" w:rsidRDefault="00574366" w:rsidP="00704867">
      <w:pPr>
        <w:pStyle w:val="BodyText2"/>
        <w:tabs>
          <w:tab w:val="left" w:pos="8820"/>
        </w:tabs>
        <w:ind w:right="-2"/>
        <w:jc w:val="both"/>
        <w:rPr>
          <w:sz w:val="24"/>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2"/>
        <w:tabs>
          <w:tab w:val="left" w:pos="8820"/>
        </w:tabs>
        <w:ind w:left="360" w:right="-2"/>
        <w:jc w:val="both"/>
        <w:rPr>
          <w:sz w:val="24"/>
        </w:rPr>
      </w:pPr>
      <w:r w:rsidRPr="006C51D6">
        <w:rPr>
          <w:sz w:val="24"/>
        </w:rPr>
        <w:t xml:space="preserve"> </w:t>
      </w:r>
    </w:p>
    <w:p w:rsidR="00574366" w:rsidRPr="006C51D6" w:rsidRDefault="00574366" w:rsidP="00704867">
      <w:pPr>
        <w:pStyle w:val="BodyText2"/>
        <w:numPr>
          <w:ilvl w:val="0"/>
          <w:numId w:val="114"/>
        </w:numPr>
        <w:tabs>
          <w:tab w:val="left" w:pos="8820"/>
        </w:tabs>
        <w:ind w:right="-2"/>
        <w:jc w:val="both"/>
        <w:rPr>
          <w:sz w:val="24"/>
        </w:rPr>
      </w:pPr>
      <w:r w:rsidRPr="006C51D6">
        <w:rPr>
          <w:sz w:val="24"/>
        </w:rPr>
        <w:t xml:space="preserve">Adquisición de equipos para el control ambiental (aire, agua y suelo) en cumplimiento del ejercicio misional en los municipios del área de jurisdicción </w:t>
      </w:r>
    </w:p>
    <w:p w:rsidR="00574366" w:rsidRPr="006C51D6" w:rsidRDefault="00574366" w:rsidP="00704867">
      <w:pPr>
        <w:pStyle w:val="BodyText2"/>
        <w:numPr>
          <w:ilvl w:val="0"/>
          <w:numId w:val="114"/>
        </w:numPr>
        <w:tabs>
          <w:tab w:val="left" w:pos="8820"/>
        </w:tabs>
        <w:ind w:right="-2"/>
        <w:jc w:val="both"/>
        <w:rPr>
          <w:sz w:val="24"/>
        </w:rPr>
      </w:pPr>
      <w:r w:rsidRPr="006C51D6">
        <w:rPr>
          <w:sz w:val="24"/>
        </w:rPr>
        <w:t>Realizar capacitación a funcionarios en el manejo de equipos.</w:t>
      </w:r>
    </w:p>
    <w:p w:rsidR="00574366" w:rsidRPr="006C51D6" w:rsidRDefault="00574366" w:rsidP="00704867">
      <w:pPr>
        <w:pStyle w:val="BodyText2"/>
        <w:numPr>
          <w:ilvl w:val="0"/>
          <w:numId w:val="114"/>
        </w:numPr>
        <w:tabs>
          <w:tab w:val="left" w:pos="8820"/>
        </w:tabs>
        <w:ind w:right="-2"/>
        <w:jc w:val="both"/>
        <w:rPr>
          <w:sz w:val="24"/>
        </w:rPr>
      </w:pPr>
      <w:r w:rsidRPr="006C51D6">
        <w:rPr>
          <w:sz w:val="24"/>
        </w:rPr>
        <w:t xml:space="preserve">Desarrollar acciones y estudios para implementar la construcción de la linea base de aire, agua y suelo </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Apoyar a los municipios de la jurisdicción en su actualización catastral</w:t>
      </w:r>
    </w:p>
    <w:p w:rsidR="00574366" w:rsidRPr="006C51D6" w:rsidRDefault="00574366" w:rsidP="00704867">
      <w:pPr>
        <w:pStyle w:val="BodyText2"/>
        <w:numPr>
          <w:ilvl w:val="0"/>
          <w:numId w:val="114"/>
        </w:numPr>
        <w:tabs>
          <w:tab w:val="left" w:pos="8820"/>
        </w:tabs>
        <w:ind w:right="-2"/>
        <w:jc w:val="both"/>
        <w:rPr>
          <w:sz w:val="24"/>
        </w:rPr>
      </w:pPr>
      <w:r w:rsidRPr="006C51D6">
        <w:rPr>
          <w:sz w:val="24"/>
        </w:rPr>
        <w:t xml:space="preserve">Implementación del sistema de gestión de calidad conforme a la norma ISO 9001 versión 2000 </w:t>
      </w:r>
    </w:p>
    <w:p w:rsidR="00574366" w:rsidRPr="006C51D6" w:rsidRDefault="00574366" w:rsidP="00704867">
      <w:pPr>
        <w:pStyle w:val="BodyText2"/>
        <w:numPr>
          <w:ilvl w:val="0"/>
          <w:numId w:val="114"/>
        </w:numPr>
        <w:tabs>
          <w:tab w:val="left" w:pos="8820"/>
        </w:tabs>
        <w:ind w:right="-2"/>
        <w:jc w:val="both"/>
        <w:rPr>
          <w:sz w:val="24"/>
        </w:rPr>
      </w:pPr>
      <w:r w:rsidRPr="006C51D6">
        <w:rPr>
          <w:sz w:val="24"/>
        </w:rPr>
        <w:t>Formular y desarrollar el Plan de Desarrollo Administrativo - PDA</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Ajuste e implementación del Plan Estadistico Corporativo</w:t>
      </w:r>
    </w:p>
    <w:p w:rsidR="00574366" w:rsidRPr="006C51D6" w:rsidRDefault="00574366" w:rsidP="00704867">
      <w:pPr>
        <w:pStyle w:val="BodyText2"/>
        <w:numPr>
          <w:ilvl w:val="0"/>
          <w:numId w:val="114"/>
        </w:numPr>
        <w:tabs>
          <w:tab w:val="left" w:pos="8820"/>
        </w:tabs>
        <w:ind w:right="-2"/>
        <w:jc w:val="both"/>
        <w:rPr>
          <w:sz w:val="24"/>
        </w:rPr>
      </w:pPr>
      <w:r w:rsidRPr="006C51D6">
        <w:rPr>
          <w:sz w:val="24"/>
        </w:rPr>
        <w:t>Diseño,  edición y publicación Revista institucional y documentos técnicos</w:t>
      </w:r>
    </w:p>
    <w:p w:rsidR="00574366" w:rsidRPr="006C51D6" w:rsidRDefault="00574366" w:rsidP="00704867">
      <w:pPr>
        <w:pStyle w:val="BodyText2"/>
        <w:numPr>
          <w:ilvl w:val="0"/>
          <w:numId w:val="114"/>
        </w:numPr>
        <w:tabs>
          <w:tab w:val="left" w:pos="8820"/>
        </w:tabs>
        <w:ind w:right="-2"/>
        <w:jc w:val="both"/>
        <w:rPr>
          <w:sz w:val="24"/>
        </w:rPr>
      </w:pPr>
      <w:r w:rsidRPr="006C51D6">
        <w:rPr>
          <w:sz w:val="24"/>
        </w:rPr>
        <w:t>Diseño, adecuación terreno y ampliación de las instalaciones de Cardique (auditorio)</w:t>
      </w:r>
    </w:p>
    <w:p w:rsidR="00574366" w:rsidRPr="006C51D6" w:rsidRDefault="00574366" w:rsidP="00704867">
      <w:pPr>
        <w:pStyle w:val="BodyText2"/>
        <w:numPr>
          <w:ilvl w:val="0"/>
          <w:numId w:val="114"/>
        </w:numPr>
        <w:tabs>
          <w:tab w:val="left" w:pos="8820"/>
        </w:tabs>
        <w:ind w:right="-2"/>
        <w:jc w:val="both"/>
        <w:rPr>
          <w:sz w:val="24"/>
        </w:rPr>
      </w:pPr>
      <w:r w:rsidRPr="006C51D6">
        <w:rPr>
          <w:sz w:val="24"/>
        </w:rPr>
        <w:t>Equipos repotenciados</w:t>
      </w:r>
    </w:p>
    <w:p w:rsidR="00574366" w:rsidRPr="006C51D6" w:rsidRDefault="00574366" w:rsidP="00704867">
      <w:pPr>
        <w:pStyle w:val="BodyText2"/>
        <w:numPr>
          <w:ilvl w:val="0"/>
          <w:numId w:val="114"/>
        </w:numPr>
        <w:tabs>
          <w:tab w:val="left" w:pos="8820"/>
        </w:tabs>
        <w:ind w:right="-2"/>
        <w:jc w:val="both"/>
        <w:rPr>
          <w:sz w:val="24"/>
        </w:rPr>
      </w:pPr>
      <w:r w:rsidRPr="006C51D6">
        <w:rPr>
          <w:sz w:val="24"/>
        </w:rPr>
        <w:t>Estaciones de trabajo con acceso a intenet</w:t>
      </w:r>
    </w:p>
    <w:p w:rsidR="00574366" w:rsidRPr="006C51D6" w:rsidRDefault="00574366" w:rsidP="00704867">
      <w:pPr>
        <w:pStyle w:val="BodyText2"/>
        <w:numPr>
          <w:ilvl w:val="0"/>
          <w:numId w:val="114"/>
        </w:numPr>
        <w:tabs>
          <w:tab w:val="left" w:pos="8820"/>
        </w:tabs>
        <w:ind w:right="-2"/>
        <w:jc w:val="both"/>
        <w:rPr>
          <w:sz w:val="24"/>
        </w:rPr>
      </w:pPr>
      <w:r w:rsidRPr="006C51D6">
        <w:rPr>
          <w:sz w:val="24"/>
        </w:rPr>
        <w:t>Sistema de información implementado en predial (actualización) municipal</w:t>
      </w:r>
    </w:p>
    <w:p w:rsidR="00574366" w:rsidRPr="006C51D6" w:rsidRDefault="00574366" w:rsidP="00704867">
      <w:pPr>
        <w:pStyle w:val="BodyText2"/>
        <w:numPr>
          <w:ilvl w:val="0"/>
          <w:numId w:val="114"/>
        </w:numPr>
        <w:tabs>
          <w:tab w:val="left" w:pos="8820"/>
        </w:tabs>
        <w:ind w:right="-2"/>
        <w:jc w:val="both"/>
        <w:rPr>
          <w:sz w:val="24"/>
        </w:rPr>
      </w:pPr>
      <w:r w:rsidRPr="006C51D6">
        <w:rPr>
          <w:sz w:val="24"/>
        </w:rPr>
        <w:t>Procesos sistematizados</w:t>
      </w:r>
    </w:p>
    <w:p w:rsidR="00574366" w:rsidRPr="006C51D6" w:rsidRDefault="00574366" w:rsidP="00704867">
      <w:pPr>
        <w:pStyle w:val="BodyText2"/>
        <w:numPr>
          <w:ilvl w:val="0"/>
          <w:numId w:val="114"/>
        </w:numPr>
        <w:tabs>
          <w:tab w:val="left" w:pos="8820"/>
        </w:tabs>
        <w:ind w:right="-2"/>
        <w:jc w:val="both"/>
        <w:rPr>
          <w:sz w:val="24"/>
        </w:rPr>
      </w:pPr>
      <w:r w:rsidRPr="006C51D6">
        <w:rPr>
          <w:sz w:val="24"/>
        </w:rPr>
        <w:t>Municipios con asesoría para implementar sotfware</w:t>
      </w:r>
    </w:p>
    <w:p w:rsidR="00574366" w:rsidRPr="006C51D6" w:rsidRDefault="00574366" w:rsidP="00704867">
      <w:pPr>
        <w:pStyle w:val="BodyText2"/>
        <w:numPr>
          <w:ilvl w:val="0"/>
          <w:numId w:val="114"/>
        </w:numPr>
        <w:tabs>
          <w:tab w:val="left" w:pos="8820"/>
        </w:tabs>
        <w:ind w:right="-2"/>
        <w:jc w:val="both"/>
        <w:rPr>
          <w:sz w:val="24"/>
        </w:rPr>
      </w:pPr>
      <w:r w:rsidRPr="006C51D6">
        <w:rPr>
          <w:sz w:val="24"/>
        </w:rPr>
        <w:t>Número de impresoras de red</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Adquisición e instalación de servidores</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Adquisición de módulos para el sistema financiero y de planeación corporativo</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Adquisición e instalación de Ups para las estaciones de trabajo</w:t>
      </w:r>
    </w:p>
    <w:p w:rsidR="00574366" w:rsidRPr="006C51D6" w:rsidRDefault="00574366" w:rsidP="00704867">
      <w:pPr>
        <w:pStyle w:val="BodyText2"/>
        <w:numPr>
          <w:ilvl w:val="0"/>
          <w:numId w:val="114"/>
        </w:numPr>
        <w:tabs>
          <w:tab w:val="left" w:pos="8820"/>
        </w:tabs>
        <w:ind w:right="-2"/>
        <w:jc w:val="both"/>
        <w:rPr>
          <w:sz w:val="24"/>
        </w:rPr>
      </w:pPr>
      <w:r w:rsidRPr="006C51D6">
        <w:rPr>
          <w:sz w:val="24"/>
        </w:rPr>
        <w:t>Modernización del Centro de Documentación (salas de video, internet e infantil)</w:t>
      </w:r>
    </w:p>
    <w:p w:rsidR="00574366" w:rsidRPr="006C51D6" w:rsidRDefault="00574366" w:rsidP="00704867">
      <w:pPr>
        <w:pStyle w:val="BodyText2"/>
        <w:numPr>
          <w:ilvl w:val="0"/>
          <w:numId w:val="114"/>
        </w:numPr>
        <w:tabs>
          <w:tab w:val="left" w:pos="8820"/>
        </w:tabs>
        <w:ind w:right="-2"/>
        <w:jc w:val="both"/>
        <w:rPr>
          <w:sz w:val="24"/>
        </w:rPr>
      </w:pPr>
      <w:r w:rsidRPr="006C51D6">
        <w:rPr>
          <w:sz w:val="24"/>
        </w:rPr>
        <w:t>Construcción del muelle de la Corporación</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Adquisición de vehículos</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Actualización de coleciones enciclopédicas para las distintas áreas de la Corporación.</w:t>
      </w:r>
    </w:p>
    <w:p w:rsidR="00574366" w:rsidRPr="006C51D6" w:rsidRDefault="00574366" w:rsidP="00704867">
      <w:pPr>
        <w:pStyle w:val="BodyText2"/>
        <w:numPr>
          <w:ilvl w:val="0"/>
          <w:numId w:val="114"/>
        </w:numPr>
        <w:tabs>
          <w:tab w:val="left" w:pos="8820"/>
        </w:tabs>
        <w:ind w:right="-2"/>
        <w:jc w:val="both"/>
        <w:rPr>
          <w:sz w:val="24"/>
        </w:rPr>
      </w:pPr>
      <w:r w:rsidRPr="006C51D6">
        <w:rPr>
          <w:sz w:val="24"/>
        </w:rPr>
        <w:t>Creación de los rincones ambientales  en los centros urbanos de la jurisdicción</w:t>
      </w:r>
    </w:p>
    <w:p w:rsidR="00574366" w:rsidRPr="006C51D6" w:rsidRDefault="00574366" w:rsidP="00704867">
      <w:pPr>
        <w:pStyle w:val="BodyText2"/>
        <w:numPr>
          <w:ilvl w:val="0"/>
          <w:numId w:val="114"/>
        </w:numPr>
        <w:tabs>
          <w:tab w:val="left" w:pos="8820"/>
        </w:tabs>
        <w:ind w:right="-2"/>
        <w:jc w:val="both"/>
        <w:rPr>
          <w:sz w:val="24"/>
        </w:rPr>
      </w:pPr>
      <w:r w:rsidRPr="006C51D6">
        <w:rPr>
          <w:sz w:val="24"/>
        </w:rPr>
        <w:t>Apoyo permanente a los rincones ambientales  en los centros urbanos de la jurisdicción</w:t>
      </w:r>
    </w:p>
    <w:p w:rsidR="00574366" w:rsidRPr="006C51D6" w:rsidRDefault="00574366" w:rsidP="00CB0804">
      <w:pPr>
        <w:pStyle w:val="BodyText2"/>
        <w:numPr>
          <w:ilvl w:val="0"/>
          <w:numId w:val="114"/>
        </w:numPr>
        <w:tabs>
          <w:tab w:val="left" w:pos="8820"/>
        </w:tabs>
        <w:ind w:right="-2"/>
        <w:jc w:val="both"/>
        <w:rPr>
          <w:sz w:val="24"/>
        </w:rPr>
      </w:pPr>
      <w:r w:rsidRPr="006C51D6">
        <w:rPr>
          <w:sz w:val="24"/>
        </w:rPr>
        <w:t>Sensibilización de las comunidades de la jurisdiccion en cuanto a la preservación de las especies de fauna y flora</w:t>
      </w:r>
    </w:p>
    <w:p w:rsidR="00574366" w:rsidRDefault="00574366" w:rsidP="00704867">
      <w:pPr>
        <w:pStyle w:val="BodyText2"/>
        <w:tabs>
          <w:tab w:val="left" w:pos="8820"/>
        </w:tabs>
        <w:ind w:right="-2"/>
        <w:jc w:val="both"/>
        <w:rPr>
          <w:sz w:val="24"/>
        </w:rPr>
      </w:pPr>
    </w:p>
    <w:p w:rsidR="00574366" w:rsidRPr="006C51D6" w:rsidRDefault="00574366" w:rsidP="00704867">
      <w:pPr>
        <w:pStyle w:val="BodyText2"/>
        <w:tabs>
          <w:tab w:val="left" w:pos="8820"/>
        </w:tabs>
        <w:ind w:right="-2"/>
        <w:jc w:val="both"/>
        <w:rPr>
          <w:sz w:val="24"/>
        </w:rPr>
      </w:pPr>
    </w:p>
    <w:p w:rsidR="00574366" w:rsidRPr="006C51D6" w:rsidRDefault="00574366" w:rsidP="00704867">
      <w:pPr>
        <w:pStyle w:val="BodyText3"/>
        <w:ind w:right="-2"/>
        <w:rPr>
          <w:rFonts w:ascii="Arial Narrow" w:hAnsi="Arial Narrow"/>
          <w:b/>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05-05</w:t>
      </w:r>
    </w:p>
    <w:p w:rsidR="00574366" w:rsidRPr="006C51D6" w:rsidRDefault="00574366" w:rsidP="00704867">
      <w:pPr>
        <w:pStyle w:val="BodyText2"/>
        <w:tabs>
          <w:tab w:val="left" w:pos="8820"/>
        </w:tabs>
        <w:ind w:right="-2"/>
        <w:jc w:val="both"/>
        <w:rPr>
          <w:b/>
          <w:sz w:val="24"/>
        </w:rPr>
      </w:pPr>
      <w:r w:rsidRPr="006C51D6">
        <w:rPr>
          <w:b/>
          <w:sz w:val="24"/>
        </w:rPr>
        <w:t>Planeación y Ordenamiento Territorial</w:t>
      </w:r>
    </w:p>
    <w:p w:rsidR="00574366" w:rsidRPr="006C51D6" w:rsidRDefault="00574366" w:rsidP="00704867">
      <w:pPr>
        <w:pStyle w:val="BodyText2"/>
        <w:tabs>
          <w:tab w:val="left" w:pos="8820"/>
        </w:tabs>
        <w:ind w:right="-2"/>
        <w:jc w:val="both"/>
        <w:rPr>
          <w:sz w:val="24"/>
        </w:rPr>
      </w:pPr>
      <w:r w:rsidRPr="006C51D6">
        <w:rPr>
          <w:sz w:val="24"/>
        </w:rPr>
        <w:t>Este proyecto sirve de implementación de políticas ambientales dentro del territorio, es sabido que esta función en relación con el ordenamiento presente tanto en la ley 99 de 1993 y la ley 388 de 1997, hace parte de las funciones misionales y por consiguiente se necesita la contratación de personas profesionales, que sirven de apoyo a los entes territoriales para la planeación y ejecución de la gestión ambiental.</w:t>
      </w:r>
    </w:p>
    <w:p w:rsidR="00574366" w:rsidRPr="006C51D6" w:rsidRDefault="00574366" w:rsidP="00704867">
      <w:pPr>
        <w:pStyle w:val="BodyText2"/>
        <w:tabs>
          <w:tab w:val="left" w:pos="8820"/>
        </w:tabs>
        <w:ind w:right="-2"/>
        <w:jc w:val="both"/>
        <w:rPr>
          <w:sz w:val="24"/>
        </w:rPr>
      </w:pPr>
    </w:p>
    <w:p w:rsidR="00574366" w:rsidRPr="006C51D6" w:rsidRDefault="00574366" w:rsidP="00D916B3">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2"/>
        <w:tabs>
          <w:tab w:val="left" w:pos="8820"/>
        </w:tabs>
        <w:ind w:right="-2"/>
        <w:jc w:val="both"/>
        <w:rPr>
          <w:sz w:val="24"/>
        </w:rPr>
      </w:pPr>
      <w:r w:rsidRPr="006C51D6">
        <w:rPr>
          <w:sz w:val="24"/>
        </w:rPr>
        <w:t xml:space="preserve">     </w:t>
      </w:r>
    </w:p>
    <w:p w:rsidR="00574366" w:rsidRPr="006C51D6" w:rsidRDefault="00574366" w:rsidP="00704867">
      <w:pPr>
        <w:pStyle w:val="BodyText2"/>
        <w:numPr>
          <w:ilvl w:val="0"/>
          <w:numId w:val="108"/>
        </w:numPr>
        <w:tabs>
          <w:tab w:val="left" w:pos="8820"/>
        </w:tabs>
        <w:ind w:right="-2"/>
        <w:jc w:val="both"/>
        <w:rPr>
          <w:sz w:val="24"/>
        </w:rPr>
      </w:pPr>
      <w:r w:rsidRPr="006C51D6">
        <w:rPr>
          <w:sz w:val="24"/>
        </w:rPr>
        <w:t>Seguimiento a los ajustes en los POT municipales</w:t>
      </w:r>
    </w:p>
    <w:p w:rsidR="00574366" w:rsidRPr="006C51D6" w:rsidRDefault="00574366" w:rsidP="00704867">
      <w:pPr>
        <w:pStyle w:val="BodyText2"/>
        <w:numPr>
          <w:ilvl w:val="0"/>
          <w:numId w:val="108"/>
        </w:numPr>
        <w:tabs>
          <w:tab w:val="left" w:pos="8820"/>
        </w:tabs>
        <w:ind w:right="-2"/>
        <w:jc w:val="both"/>
        <w:rPr>
          <w:sz w:val="24"/>
        </w:rPr>
      </w:pPr>
      <w:r w:rsidRPr="006C51D6">
        <w:rPr>
          <w:sz w:val="24"/>
        </w:rPr>
        <w:t>Incorporación al SIG Cardique los ajustes de los POT de la jurisdición</w:t>
      </w:r>
    </w:p>
    <w:p w:rsidR="00574366" w:rsidRPr="006C51D6" w:rsidRDefault="00574366" w:rsidP="00704867">
      <w:pPr>
        <w:pStyle w:val="BodyText2"/>
        <w:numPr>
          <w:ilvl w:val="0"/>
          <w:numId w:val="108"/>
        </w:numPr>
        <w:tabs>
          <w:tab w:val="left" w:pos="8820"/>
        </w:tabs>
        <w:ind w:right="-2"/>
        <w:jc w:val="both"/>
        <w:rPr>
          <w:sz w:val="24"/>
        </w:rPr>
      </w:pPr>
      <w:r w:rsidRPr="006C51D6">
        <w:rPr>
          <w:sz w:val="24"/>
        </w:rPr>
        <w:t>Seguimiento a los POT - Expedientes Municipales</w:t>
      </w:r>
    </w:p>
    <w:p w:rsidR="00574366" w:rsidRPr="006C51D6" w:rsidRDefault="00574366" w:rsidP="00704867">
      <w:pPr>
        <w:pStyle w:val="BodyText2"/>
        <w:numPr>
          <w:ilvl w:val="0"/>
          <w:numId w:val="108"/>
        </w:numPr>
        <w:tabs>
          <w:tab w:val="left" w:pos="8820"/>
        </w:tabs>
        <w:ind w:right="-2"/>
        <w:jc w:val="both"/>
        <w:rPr>
          <w:sz w:val="24"/>
        </w:rPr>
      </w:pPr>
      <w:r w:rsidRPr="006C51D6">
        <w:rPr>
          <w:sz w:val="24"/>
        </w:rPr>
        <w:t>Asesoria y asistencia técnica en la promoción  e implementación de políticas referentes a la planeación y el ordenamiento territorial y ambiental dentro del territorio (ley 99 de 1993 y la 388 de 1997 y reglamentarias en esta materia)</w:t>
      </w:r>
    </w:p>
    <w:p w:rsidR="00574366" w:rsidRPr="006C51D6" w:rsidRDefault="00574366" w:rsidP="00704867">
      <w:pPr>
        <w:pStyle w:val="BodyText2"/>
        <w:numPr>
          <w:ilvl w:val="0"/>
          <w:numId w:val="108"/>
        </w:numPr>
        <w:tabs>
          <w:tab w:val="left" w:pos="8820"/>
        </w:tabs>
        <w:ind w:right="-2"/>
        <w:jc w:val="both"/>
        <w:rPr>
          <w:sz w:val="24"/>
        </w:rPr>
      </w:pPr>
      <w:r w:rsidRPr="006C51D6">
        <w:rPr>
          <w:sz w:val="24"/>
        </w:rPr>
        <w:t>Establecimiento de los Lineamientos a partir de estudios tematicos y demas normatividad para el ajuste de los POT</w:t>
      </w:r>
    </w:p>
    <w:p w:rsidR="00574366" w:rsidRPr="006C51D6" w:rsidRDefault="00574366" w:rsidP="00704867">
      <w:pPr>
        <w:pStyle w:val="BodyText2"/>
        <w:numPr>
          <w:ilvl w:val="0"/>
          <w:numId w:val="108"/>
        </w:numPr>
        <w:tabs>
          <w:tab w:val="left" w:pos="8820"/>
        </w:tabs>
        <w:ind w:right="-2"/>
        <w:jc w:val="both"/>
        <w:rPr>
          <w:sz w:val="24"/>
        </w:rPr>
      </w:pPr>
      <w:r w:rsidRPr="006C51D6">
        <w:rPr>
          <w:sz w:val="24"/>
        </w:rPr>
        <w:t xml:space="preserve">Reglamentación de los suelos suburbanos </w:t>
      </w:r>
    </w:p>
    <w:p w:rsidR="00574366" w:rsidRPr="006C51D6" w:rsidRDefault="00574366" w:rsidP="00704867">
      <w:pPr>
        <w:pStyle w:val="BodyText2"/>
        <w:numPr>
          <w:ilvl w:val="0"/>
          <w:numId w:val="108"/>
        </w:numPr>
        <w:tabs>
          <w:tab w:val="left" w:pos="8820"/>
        </w:tabs>
        <w:ind w:right="-2"/>
        <w:jc w:val="both"/>
        <w:rPr>
          <w:sz w:val="24"/>
        </w:rPr>
      </w:pPr>
      <w:r w:rsidRPr="006C51D6">
        <w:rPr>
          <w:sz w:val="24"/>
        </w:rPr>
        <w:t>Apoyo Planes de Emergencia y Contingencia Municipales</w:t>
      </w:r>
    </w:p>
    <w:p w:rsidR="00574366" w:rsidRPr="006C51D6" w:rsidRDefault="00574366" w:rsidP="00704867">
      <w:pPr>
        <w:pStyle w:val="BodyText2"/>
        <w:numPr>
          <w:ilvl w:val="0"/>
          <w:numId w:val="108"/>
        </w:numPr>
        <w:tabs>
          <w:tab w:val="left" w:pos="8820"/>
        </w:tabs>
        <w:ind w:right="-2"/>
        <w:jc w:val="both"/>
        <w:rPr>
          <w:sz w:val="24"/>
        </w:rPr>
      </w:pPr>
      <w:r w:rsidRPr="006C51D6">
        <w:rPr>
          <w:sz w:val="24"/>
        </w:rPr>
        <w:t>Apoyo a la implementación del Sigam dentro del proceso de planificación ambiental municipal</w:t>
      </w:r>
    </w:p>
    <w:p w:rsidR="00574366" w:rsidRPr="006C51D6" w:rsidRDefault="00574366" w:rsidP="00704867">
      <w:pPr>
        <w:pStyle w:val="BodyText2"/>
        <w:numPr>
          <w:ilvl w:val="0"/>
          <w:numId w:val="108"/>
        </w:numPr>
        <w:tabs>
          <w:tab w:val="left" w:pos="8820"/>
        </w:tabs>
        <w:ind w:right="-2"/>
        <w:jc w:val="both"/>
        <w:rPr>
          <w:sz w:val="24"/>
        </w:rPr>
      </w:pPr>
      <w:r w:rsidRPr="006C51D6">
        <w:rPr>
          <w:sz w:val="24"/>
        </w:rPr>
        <w:t>Generación de estrategias para establecer procesos de cooperación internacional</w:t>
      </w:r>
    </w:p>
    <w:p w:rsidR="00574366" w:rsidRPr="006C51D6" w:rsidRDefault="00574366" w:rsidP="00704867">
      <w:pPr>
        <w:pStyle w:val="BodyText2"/>
        <w:numPr>
          <w:ilvl w:val="0"/>
          <w:numId w:val="108"/>
        </w:numPr>
        <w:tabs>
          <w:tab w:val="left" w:pos="8820"/>
        </w:tabs>
        <w:ind w:right="-2"/>
        <w:jc w:val="both"/>
        <w:rPr>
          <w:sz w:val="24"/>
        </w:rPr>
      </w:pPr>
      <w:r w:rsidRPr="006C51D6">
        <w:rPr>
          <w:sz w:val="24"/>
        </w:rPr>
        <w:t>Toma de fotografías áreas de la jurisdicción de Cardique</w:t>
      </w:r>
    </w:p>
    <w:p w:rsidR="00574366" w:rsidRPr="006C51D6" w:rsidRDefault="00574366" w:rsidP="00704867">
      <w:pPr>
        <w:pStyle w:val="BodyText2"/>
        <w:numPr>
          <w:ilvl w:val="0"/>
          <w:numId w:val="108"/>
        </w:numPr>
        <w:tabs>
          <w:tab w:val="left" w:pos="8820"/>
        </w:tabs>
        <w:ind w:right="-2"/>
        <w:jc w:val="both"/>
        <w:rPr>
          <w:sz w:val="24"/>
        </w:rPr>
      </w:pPr>
      <w:r w:rsidRPr="006C51D6">
        <w:rPr>
          <w:sz w:val="24"/>
        </w:rPr>
        <w:t>Actualización de la cartografia digital en la Base SIG Cardique</w:t>
      </w:r>
    </w:p>
    <w:p w:rsidR="00574366" w:rsidRPr="006C51D6" w:rsidRDefault="00574366" w:rsidP="00704867">
      <w:pPr>
        <w:pStyle w:val="BodyText2"/>
        <w:numPr>
          <w:ilvl w:val="0"/>
          <w:numId w:val="108"/>
        </w:numPr>
        <w:tabs>
          <w:tab w:val="left" w:pos="8820"/>
        </w:tabs>
        <w:ind w:right="-2"/>
        <w:jc w:val="both"/>
        <w:rPr>
          <w:sz w:val="24"/>
        </w:rPr>
      </w:pPr>
      <w:r w:rsidRPr="006C51D6">
        <w:rPr>
          <w:sz w:val="24"/>
        </w:rPr>
        <w:t>Incorporación al SIG Cardique lo establecido en el plan de ordenamiento forestal</w:t>
      </w:r>
    </w:p>
    <w:p w:rsidR="00574366" w:rsidRPr="006C51D6" w:rsidRDefault="00574366" w:rsidP="00704867">
      <w:pPr>
        <w:pStyle w:val="BodyText2"/>
        <w:tabs>
          <w:tab w:val="left" w:pos="8820"/>
        </w:tabs>
        <w:ind w:right="-2"/>
        <w:jc w:val="both"/>
        <w:rPr>
          <w:sz w:val="24"/>
        </w:rPr>
      </w:pPr>
    </w:p>
    <w:p w:rsidR="00574366" w:rsidRPr="006C51D6" w:rsidRDefault="00574366" w:rsidP="00704867">
      <w:pPr>
        <w:pStyle w:val="BodyText3"/>
        <w:ind w:right="-2"/>
        <w:rPr>
          <w:rFonts w:ascii="Arial Narrow" w:hAnsi="Arial Narrow"/>
          <w:b/>
          <w:sz w:val="24"/>
        </w:rPr>
      </w:pPr>
      <w:r w:rsidRPr="006C51D6">
        <w:rPr>
          <w:rFonts w:ascii="Arial Narrow" w:hAnsi="Arial Narrow"/>
          <w:b/>
          <w:sz w:val="24"/>
        </w:rPr>
        <w:t>PROYECTO 05-06</w:t>
      </w:r>
    </w:p>
    <w:p w:rsidR="00574366" w:rsidRPr="006C51D6" w:rsidRDefault="00574366" w:rsidP="00704867">
      <w:pPr>
        <w:pStyle w:val="BodyText2"/>
        <w:tabs>
          <w:tab w:val="left" w:pos="8820"/>
        </w:tabs>
        <w:ind w:right="-2"/>
        <w:jc w:val="both"/>
        <w:rPr>
          <w:b/>
          <w:sz w:val="24"/>
        </w:rPr>
      </w:pPr>
      <w:r w:rsidRPr="006C51D6">
        <w:rPr>
          <w:b/>
          <w:sz w:val="24"/>
        </w:rPr>
        <w:t>Fortalecimiento del SINA</w:t>
      </w:r>
    </w:p>
    <w:p w:rsidR="00574366" w:rsidRPr="006C51D6" w:rsidRDefault="00574366" w:rsidP="00704867">
      <w:pPr>
        <w:pStyle w:val="BodyText2"/>
        <w:tabs>
          <w:tab w:val="left" w:pos="8820"/>
        </w:tabs>
        <w:ind w:right="-2"/>
        <w:jc w:val="both"/>
        <w:rPr>
          <w:sz w:val="24"/>
        </w:rPr>
      </w:pPr>
      <w:r w:rsidRPr="006C51D6">
        <w:rPr>
          <w:sz w:val="24"/>
        </w:rPr>
        <w:t xml:space="preserve">Tiene como objetivo principal fortalecer la  cooperación horizontal con todas las instituciones que conforman el SINA, a través de la realización de convenios con otras CAR´s de la región, ASOCAR`s, el EPA, con el Distrito, los municipios de la jurisdicción  y otros entes a nivel departamental y nacional; por este rubro se incluirán todos los gastos operativos que se requieren para poder llevar a cabo el objetivo de este proyecto y que contribuyan a alcanzar las metas del Plan de Acción 2007-2009.       </w:t>
      </w:r>
    </w:p>
    <w:p w:rsidR="00574366" w:rsidRPr="006C51D6" w:rsidRDefault="00574366" w:rsidP="00704867">
      <w:pPr>
        <w:pStyle w:val="BodyText3"/>
        <w:ind w:right="-2"/>
        <w:rPr>
          <w:rFonts w:ascii="Arial Narrow" w:hAnsi="Arial Narrow"/>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pStyle w:val="BodyText2"/>
        <w:tabs>
          <w:tab w:val="left" w:pos="8820"/>
        </w:tabs>
        <w:ind w:right="-2"/>
        <w:jc w:val="both"/>
        <w:rPr>
          <w:sz w:val="24"/>
        </w:rPr>
      </w:pPr>
      <w:r w:rsidRPr="006C51D6">
        <w:rPr>
          <w:sz w:val="24"/>
        </w:rPr>
        <w:t xml:space="preserve">     </w:t>
      </w:r>
    </w:p>
    <w:p w:rsidR="00574366" w:rsidRPr="006C51D6" w:rsidRDefault="00574366" w:rsidP="00704867">
      <w:pPr>
        <w:pStyle w:val="BodyText2"/>
        <w:numPr>
          <w:ilvl w:val="0"/>
          <w:numId w:val="109"/>
        </w:numPr>
        <w:tabs>
          <w:tab w:val="left" w:pos="8820"/>
        </w:tabs>
        <w:ind w:right="-2"/>
        <w:jc w:val="both"/>
        <w:rPr>
          <w:sz w:val="24"/>
          <w:lang w:val="es-CO"/>
        </w:rPr>
      </w:pPr>
      <w:r w:rsidRPr="006C51D6">
        <w:rPr>
          <w:sz w:val="24"/>
          <w:lang w:val="es-CO"/>
        </w:rPr>
        <w:t>Fortalecer el SINA,  a través de la realización de convenios con otras CAR´s de la región, el EPA, con el Distrito, los municipios de la jurisdicción otros entes a nivel departamental, Regional y Nacional como el MAVDT, la academia, gremios, ONGs y Asocars.</w:t>
      </w:r>
    </w:p>
    <w:p w:rsidR="00574366" w:rsidRPr="006C51D6" w:rsidRDefault="00574366" w:rsidP="00704867">
      <w:pPr>
        <w:pStyle w:val="BodyText2"/>
        <w:numPr>
          <w:ilvl w:val="0"/>
          <w:numId w:val="109"/>
        </w:numPr>
        <w:tabs>
          <w:tab w:val="left" w:pos="8820"/>
        </w:tabs>
        <w:ind w:right="-2"/>
        <w:jc w:val="both"/>
        <w:rPr>
          <w:sz w:val="24"/>
          <w:lang w:val="es-CO"/>
        </w:rPr>
      </w:pPr>
      <w:r w:rsidRPr="006C51D6">
        <w:rPr>
          <w:sz w:val="24"/>
          <w:lang w:val="es-CO"/>
        </w:rPr>
        <w:t>Apoyo a Asocars en las acciones para el mejoramiento de la cooperación horizontal y demás compromisos adquiridos frente a las CARs.</w:t>
      </w:r>
    </w:p>
    <w:p w:rsidR="00574366" w:rsidRPr="006C51D6" w:rsidRDefault="00574366" w:rsidP="00704867">
      <w:pPr>
        <w:pStyle w:val="BodyText2"/>
        <w:numPr>
          <w:ilvl w:val="0"/>
          <w:numId w:val="109"/>
        </w:numPr>
        <w:tabs>
          <w:tab w:val="left" w:pos="8820"/>
        </w:tabs>
        <w:ind w:right="-2"/>
        <w:jc w:val="both"/>
        <w:rPr>
          <w:sz w:val="24"/>
          <w:lang w:val="es-CO"/>
        </w:rPr>
      </w:pPr>
      <w:r w:rsidRPr="006C51D6">
        <w:rPr>
          <w:sz w:val="24"/>
          <w:lang w:val="es-CO"/>
        </w:rPr>
        <w:t>Aportes a ASOCAR’s, conforme a sus estatutos y establecer convenios en virtud de lo establecido en el literal c del articulo 27 de la ley 99 de 1993.</w:t>
      </w:r>
    </w:p>
    <w:p w:rsidR="00574366" w:rsidRPr="006C51D6" w:rsidRDefault="00574366" w:rsidP="00E563CE">
      <w:pPr>
        <w:pStyle w:val="BodyText2"/>
        <w:tabs>
          <w:tab w:val="left" w:pos="8820"/>
        </w:tabs>
        <w:ind w:right="-2"/>
        <w:jc w:val="both"/>
        <w:rPr>
          <w:sz w:val="24"/>
          <w:lang w:val="es-CO"/>
        </w:rPr>
      </w:pPr>
    </w:p>
    <w:p w:rsidR="00574366" w:rsidRDefault="00574366" w:rsidP="00E563CE">
      <w:pPr>
        <w:pStyle w:val="BodyText2"/>
        <w:tabs>
          <w:tab w:val="left" w:pos="8820"/>
        </w:tabs>
        <w:ind w:right="-2"/>
        <w:jc w:val="both"/>
        <w:rPr>
          <w:sz w:val="24"/>
          <w:lang w:val="es-CO"/>
        </w:rPr>
      </w:pPr>
    </w:p>
    <w:p w:rsidR="00574366" w:rsidRPr="006C51D6" w:rsidRDefault="00574366" w:rsidP="00E563CE">
      <w:pPr>
        <w:pStyle w:val="BodyText2"/>
        <w:tabs>
          <w:tab w:val="left" w:pos="8820"/>
        </w:tabs>
        <w:ind w:right="-2"/>
        <w:jc w:val="both"/>
        <w:rPr>
          <w:sz w:val="24"/>
          <w:lang w:val="es-CO"/>
        </w:rPr>
      </w:pPr>
    </w:p>
    <w:p w:rsidR="00574366" w:rsidRPr="006C51D6" w:rsidRDefault="00574366" w:rsidP="00704867">
      <w:pPr>
        <w:pStyle w:val="BodyText2"/>
        <w:tabs>
          <w:tab w:val="left" w:pos="8820"/>
        </w:tabs>
        <w:ind w:right="-2"/>
        <w:rPr>
          <w:b/>
          <w:sz w:val="24"/>
        </w:rPr>
      </w:pPr>
    </w:p>
    <w:p w:rsidR="00574366" w:rsidRPr="006C51D6" w:rsidRDefault="00574366" w:rsidP="00704867">
      <w:pPr>
        <w:pStyle w:val="BodyText2"/>
        <w:pBdr>
          <w:top w:val="single" w:sz="18" w:space="1" w:color="auto"/>
          <w:left w:val="single" w:sz="18" w:space="4" w:color="auto"/>
          <w:bottom w:val="single" w:sz="18" w:space="1" w:color="auto"/>
          <w:right w:val="single" w:sz="18" w:space="0" w:color="auto"/>
        </w:pBdr>
        <w:ind w:right="-2"/>
        <w:rPr>
          <w:sz w:val="24"/>
          <w:u w:val="single"/>
        </w:rPr>
      </w:pPr>
      <w:r w:rsidRPr="006C51D6">
        <w:rPr>
          <w:sz w:val="24"/>
          <w:u w:val="single"/>
        </w:rPr>
        <w:t xml:space="preserve">PROGRAMA PA 06 </w:t>
      </w:r>
    </w:p>
    <w:p w:rsidR="00574366" w:rsidRPr="006C51D6" w:rsidRDefault="00574366" w:rsidP="00704867">
      <w:pPr>
        <w:pStyle w:val="BodyText2"/>
        <w:pBdr>
          <w:top w:val="single" w:sz="18" w:space="1" w:color="auto"/>
          <w:left w:val="single" w:sz="18" w:space="4" w:color="auto"/>
          <w:bottom w:val="single" w:sz="18" w:space="1" w:color="auto"/>
          <w:right w:val="single" w:sz="18" w:space="0" w:color="auto"/>
        </w:pBdr>
        <w:ind w:right="-2"/>
        <w:rPr>
          <w:b/>
          <w:sz w:val="24"/>
        </w:rPr>
      </w:pPr>
      <w:r w:rsidRPr="006C51D6">
        <w:rPr>
          <w:b/>
          <w:sz w:val="24"/>
        </w:rPr>
        <w:t>EDUCACIÓN AMBIENTAL</w:t>
      </w:r>
    </w:p>
    <w:p w:rsidR="00574366" w:rsidRPr="006C51D6" w:rsidRDefault="00574366" w:rsidP="00704867">
      <w:pPr>
        <w:ind w:right="-2"/>
        <w:jc w:val="both"/>
        <w:rPr>
          <w:rFonts w:ascii="Arial Narrow" w:hAnsi="Arial Narrow"/>
          <w:b/>
        </w:rPr>
      </w:pPr>
    </w:p>
    <w:p w:rsidR="00574366" w:rsidRPr="006C51D6" w:rsidRDefault="00574366" w:rsidP="00704867">
      <w:pPr>
        <w:pStyle w:val="BodyText"/>
        <w:ind w:right="-2"/>
        <w:rPr>
          <w:rFonts w:ascii="Arial Narrow" w:hAnsi="Arial Narrow"/>
          <w:lang w:val="es-CO"/>
        </w:rPr>
      </w:pPr>
      <w:r>
        <w:rPr>
          <w:noProof/>
          <w:lang w:val="en-US" w:eastAsia="en-US"/>
        </w:rPr>
        <w:pict>
          <v:shape id="Imagen 262" o:spid="_x0000_s1106" type="#_x0000_t75" alt="P1170661" style="position:absolute;left:0;text-align:left;margin-left:171.15pt;margin-top:6.4pt;width:285.1pt;height:213.25pt;z-index:-251619328;visibility:visible" wrapcoords="-57 0 -57 21524 21600 21524 21600 0 -57 0">
            <v:imagedata r:id="rId162" o:title=""/>
            <w10:wrap type="tight"/>
          </v:shape>
        </w:pict>
      </w:r>
      <w:r w:rsidRPr="006C51D6">
        <w:rPr>
          <w:rFonts w:ascii="Arial Narrow" w:hAnsi="Arial Narrow"/>
          <w:lang w:val="es-CO"/>
        </w:rPr>
        <w:t>Dentro de este programa busca desarrollar la política nacional de educación ambiental articulándolos con todos sus planes, proyectos y programas del periodo del plan.</w:t>
      </w:r>
      <w:r w:rsidRPr="006C51D6">
        <w:rPr>
          <w:rFonts w:ascii="Arial Narrow" w:hAnsi="Arial Narrow"/>
          <w:snapToGrid w:val="0"/>
          <w:color w:val="000000"/>
          <w:w w:val="0"/>
          <w:sz w:val="2"/>
          <w:u w:color="000000"/>
          <w:bdr w:val="none" w:sz="0" w:space="0" w:color="000000"/>
          <w:shd w:val="clear" w:color="000000" w:fill="000000"/>
        </w:rPr>
        <w:t xml:space="preserve"> </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Las actividades desarrolladas dentro del proceso de educación ambiental le permitirán al individuo dimensionar y entender su entorno a través de un pensamiento sistémico reflexivo y crítico, entendiendo este entorno como la realidad biofísica, social, política, económica y cultural. Y con responsabilidad precisa en relación con la gestión ambiental urbano regional.</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La Corporación como máxima autoridad ambiental de la región y en cumplimiento de sus competencias y funciones promoverá la implementación de la política nacional de educación ambiental de manera integral con el propósito de lograr la sostenibilidad del patrimonio natural y sociocultural del territorio.</w:t>
      </w:r>
    </w:p>
    <w:p w:rsidR="00574366" w:rsidRPr="006C51D6" w:rsidRDefault="00574366" w:rsidP="00704867">
      <w:pPr>
        <w:ind w:right="-2"/>
        <w:jc w:val="both"/>
        <w:rPr>
          <w:rFonts w:ascii="Arial Narrow" w:hAnsi="Arial Narrow"/>
        </w:rPr>
      </w:pPr>
    </w:p>
    <w:p w:rsidR="00574366" w:rsidRPr="006C51D6" w:rsidRDefault="00574366" w:rsidP="00704867">
      <w:pPr>
        <w:ind w:right="-2"/>
        <w:jc w:val="both"/>
        <w:rPr>
          <w:rFonts w:ascii="Arial Narrow" w:hAnsi="Arial Narrow"/>
        </w:rPr>
      </w:pPr>
      <w:r w:rsidRPr="006C51D6">
        <w:rPr>
          <w:rFonts w:ascii="Arial Narrow" w:hAnsi="Arial Narrow"/>
        </w:rPr>
        <w:t>De tal forma que en nuestro plan de acción hemos realizado una estrategia con sus respectivos programas y proyectos específicos como lo relacionamos y desarrollaremos a continuación.</w:t>
      </w:r>
    </w:p>
    <w:p w:rsidR="00574366" w:rsidRPr="006C51D6" w:rsidRDefault="00574366" w:rsidP="00704867">
      <w:pPr>
        <w:ind w:right="-2"/>
        <w:jc w:val="both"/>
        <w:rPr>
          <w:rFonts w:ascii="Arial Narrow" w:hAnsi="Arial Narrow"/>
          <w:b/>
        </w:rPr>
      </w:pPr>
    </w:p>
    <w:p w:rsidR="00574366" w:rsidRPr="006C51D6" w:rsidRDefault="00574366" w:rsidP="00704867">
      <w:pPr>
        <w:ind w:right="-2"/>
        <w:jc w:val="both"/>
        <w:rPr>
          <w:rFonts w:ascii="Arial Narrow" w:hAnsi="Arial Narrow"/>
          <w:b/>
        </w:rPr>
      </w:pPr>
      <w:r w:rsidRPr="006C51D6">
        <w:rPr>
          <w:rFonts w:ascii="Arial Narrow" w:hAnsi="Arial Narrow"/>
          <w:b/>
        </w:rPr>
        <w:t>PROYECTO 06-01</w:t>
      </w:r>
    </w:p>
    <w:p w:rsidR="00574366" w:rsidRPr="006C51D6" w:rsidRDefault="00574366" w:rsidP="00704867">
      <w:pPr>
        <w:ind w:right="-2"/>
        <w:jc w:val="both"/>
        <w:rPr>
          <w:rFonts w:ascii="Arial Narrow" w:hAnsi="Arial Narrow"/>
          <w:b/>
        </w:rPr>
      </w:pPr>
      <w:r w:rsidRPr="006C51D6">
        <w:rPr>
          <w:rFonts w:ascii="Arial Narrow" w:hAnsi="Arial Narrow"/>
          <w:b/>
        </w:rPr>
        <w:t>Asesoría y Apoyo a Proyectos Institucionales y Comunitarios</w:t>
      </w:r>
    </w:p>
    <w:p w:rsidR="00574366" w:rsidRPr="006C51D6" w:rsidRDefault="00574366" w:rsidP="00704867">
      <w:pPr>
        <w:ind w:right="-2"/>
        <w:jc w:val="both"/>
        <w:rPr>
          <w:rFonts w:ascii="Arial Narrow" w:hAnsi="Arial Narrow"/>
        </w:rPr>
      </w:pPr>
      <w:r w:rsidRPr="006C51D6">
        <w:rPr>
          <w:rFonts w:ascii="Arial Narrow" w:hAnsi="Arial Narrow"/>
        </w:rPr>
        <w:t>Apoyar la gestión ambiental en educación ambiental en los entes territoriales de la jurisdicción de CARDIQUE a través del establecimiento de convenios con ONG’s ambientalistas, entes territoriales (</w:t>
      </w:r>
      <w:r w:rsidRPr="006C51D6">
        <w:rPr>
          <w:rFonts w:ascii="Arial Narrow" w:hAnsi="Arial Narrow"/>
          <w:i/>
        </w:rPr>
        <w:t>Principalmente Secretaría de Educación</w:t>
      </w:r>
      <w:r w:rsidRPr="006C51D6">
        <w:rPr>
          <w:rFonts w:ascii="Arial Narrow" w:hAnsi="Arial Narrow"/>
        </w:rPr>
        <w:t>) e Instituciones públicas, privadas y comunitarias.</w:t>
      </w:r>
    </w:p>
    <w:p w:rsidR="00574366" w:rsidRPr="006C51D6" w:rsidRDefault="00574366" w:rsidP="00704867">
      <w:pPr>
        <w:jc w:val="both"/>
        <w:rPr>
          <w:rFonts w:ascii="Arial Narrow" w:hAnsi="Arial Narrow" w:cs="Arial"/>
        </w:rPr>
      </w:pPr>
    </w:p>
    <w:p w:rsidR="00574366" w:rsidRPr="006C51D6" w:rsidRDefault="00574366" w:rsidP="00704867">
      <w:pPr>
        <w:jc w:val="both"/>
        <w:rPr>
          <w:rFonts w:ascii="Arial Narrow" w:hAnsi="Arial Narrow" w:cs="Arial"/>
        </w:rPr>
      </w:pPr>
      <w:r w:rsidRPr="006C51D6">
        <w:rPr>
          <w:rFonts w:ascii="Arial Narrow" w:hAnsi="Arial Narrow" w:cs="Arial"/>
        </w:rPr>
        <w:t>Con el ánimo de facilitar a las escuelas y la comunidad el aprendizaje en educación ambiental, se difundirá por radio, televisión, revistas o cualquier otro medio de comunicación, mensajes institucionales alusivos al medio ambiente, así mismo se utilizará la televisión por cable para poder brindarle a la comunidad de la jurisdicción de CARDIQUE la oportunidad de ver los programas ambientales emitidos en canales tales como Animal Planet, Nacional Geographic o el canal institucional de la Nación y a la vez facilitar las actividades de monitoreo que adelanta el área de comunicaciones y prensa de la Corporación</w:t>
      </w:r>
    </w:p>
    <w:p w:rsidR="00574366" w:rsidRPr="006C51D6" w:rsidRDefault="00574366" w:rsidP="00704867">
      <w:pPr>
        <w:ind w:right="-2"/>
        <w:jc w:val="both"/>
        <w:rPr>
          <w:rFonts w:ascii="Arial Narrow" w:hAnsi="Arial Narrow"/>
          <w:b/>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b/>
        </w:rPr>
      </w:pP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Apoyo en la formulación, adopción e implementación del Plan de Educación Ambiental  Departamental.</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Asesoría y seguimiento de los Planes de Educación Ambiental  Municipal.</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Asesoria y acompañamiento a los Comités Técnicos Interinstitucionales  de Educación Ambiental Municipal.</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Formación y capacitación de funcionarios de los entes territoriales</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Concientización y sensiblilización del panorama y áreas de amenazas en los municipios con PLECs formuados</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Construcción participativa del panorama y áreas de amenazas y gestión de riesgos en los POT</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Inclusión de la dimensión ambiental en el desarrollo de proyectos ecoturísticos.</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Elaboración de material educativo  de acuerdo a las necesidades del caso.</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Divulgación de mensajes institucionales por radio comunitaria.</w:t>
      </w:r>
    </w:p>
    <w:p w:rsidR="00574366" w:rsidRPr="006C51D6" w:rsidRDefault="00574366" w:rsidP="00704867">
      <w:pPr>
        <w:numPr>
          <w:ilvl w:val="0"/>
          <w:numId w:val="110"/>
        </w:numPr>
        <w:ind w:right="-2"/>
        <w:jc w:val="both"/>
        <w:rPr>
          <w:rFonts w:ascii="Arial Narrow" w:hAnsi="Arial Narrow"/>
        </w:rPr>
      </w:pPr>
      <w:r w:rsidRPr="006C51D6">
        <w:rPr>
          <w:rFonts w:ascii="Arial Narrow" w:hAnsi="Arial Narrow"/>
        </w:rPr>
        <w:t>Adquisicón de una Unidad Móvil equipada para labores de educación ambiental</w:t>
      </w:r>
    </w:p>
    <w:p w:rsidR="00574366" w:rsidRPr="006C51D6" w:rsidRDefault="00574366" w:rsidP="00704867">
      <w:pPr>
        <w:ind w:right="-2"/>
        <w:jc w:val="both"/>
        <w:rPr>
          <w:rFonts w:ascii="Arial Narrow" w:hAnsi="Arial Narrow"/>
          <w:b/>
        </w:rPr>
      </w:pPr>
    </w:p>
    <w:p w:rsidR="00574366" w:rsidRPr="006C51D6" w:rsidRDefault="00574366" w:rsidP="00704867">
      <w:pPr>
        <w:ind w:right="-2"/>
        <w:jc w:val="both"/>
        <w:rPr>
          <w:rFonts w:ascii="Arial Narrow" w:hAnsi="Arial Narrow"/>
          <w:b/>
        </w:rPr>
      </w:pPr>
      <w:r w:rsidRPr="006C51D6">
        <w:rPr>
          <w:rFonts w:ascii="Arial Narrow" w:hAnsi="Arial Narrow"/>
          <w:b/>
        </w:rPr>
        <w:t>PROYECTO 06-02</w:t>
      </w:r>
    </w:p>
    <w:p w:rsidR="00574366" w:rsidRPr="006C51D6" w:rsidRDefault="00574366" w:rsidP="00704867">
      <w:pPr>
        <w:ind w:right="-2"/>
        <w:jc w:val="both"/>
        <w:rPr>
          <w:rFonts w:ascii="Arial Narrow" w:hAnsi="Arial Narrow"/>
          <w:b/>
        </w:rPr>
      </w:pPr>
      <w:r w:rsidRPr="006C51D6">
        <w:rPr>
          <w:rFonts w:ascii="Arial Narrow" w:hAnsi="Arial Narrow"/>
          <w:b/>
        </w:rPr>
        <w:t>Construcción de Cultura Ambiental desde las Escuelas y la Comunidad</w:t>
      </w:r>
    </w:p>
    <w:p w:rsidR="00574366" w:rsidRPr="006C51D6" w:rsidRDefault="00574366" w:rsidP="00704867">
      <w:pPr>
        <w:pStyle w:val="BodyText"/>
        <w:ind w:right="-2"/>
        <w:rPr>
          <w:rFonts w:ascii="Arial Narrow" w:hAnsi="Arial Narrow"/>
          <w:lang w:val="es-CO"/>
        </w:rPr>
      </w:pPr>
      <w:r w:rsidRPr="006C51D6">
        <w:rPr>
          <w:rFonts w:ascii="Arial Narrow" w:hAnsi="Arial Narrow"/>
          <w:lang w:val="es-CO"/>
        </w:rPr>
        <w:t>Generar procesos de transformación que incidan en el desarrollo individual y comunitario en la solución de problemas ambientales.</w:t>
      </w:r>
    </w:p>
    <w:p w:rsidR="00574366" w:rsidRPr="006C51D6" w:rsidRDefault="00574366" w:rsidP="00704867">
      <w:pPr>
        <w:pStyle w:val="BodyText3"/>
        <w:ind w:right="-2"/>
        <w:rPr>
          <w:rFonts w:ascii="Arial Narrow" w:hAnsi="Arial Narrow"/>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b/>
        </w:rPr>
      </w:pPr>
    </w:p>
    <w:p w:rsidR="00574366" w:rsidRPr="006C51D6" w:rsidRDefault="00574366" w:rsidP="00704867">
      <w:pPr>
        <w:numPr>
          <w:ilvl w:val="0"/>
          <w:numId w:val="111"/>
        </w:numPr>
        <w:ind w:right="-2"/>
        <w:jc w:val="both"/>
        <w:rPr>
          <w:rFonts w:ascii="Arial Narrow" w:hAnsi="Arial Narrow"/>
        </w:rPr>
      </w:pPr>
      <w:r w:rsidRPr="006C51D6">
        <w:rPr>
          <w:rFonts w:ascii="Arial Narrow" w:hAnsi="Arial Narrow"/>
        </w:rPr>
        <w:t>Promoción y celebración de eventos y conmemoración de fechas del calendario ambiental.</w:t>
      </w:r>
    </w:p>
    <w:p w:rsidR="00574366" w:rsidRPr="006C51D6" w:rsidRDefault="00574366" w:rsidP="00704867">
      <w:pPr>
        <w:numPr>
          <w:ilvl w:val="0"/>
          <w:numId w:val="111"/>
        </w:numPr>
        <w:ind w:right="-2"/>
        <w:jc w:val="both"/>
        <w:rPr>
          <w:rFonts w:ascii="Arial Narrow" w:hAnsi="Arial Narrow"/>
        </w:rPr>
      </w:pPr>
      <w:r w:rsidRPr="006C51D6">
        <w:rPr>
          <w:rFonts w:ascii="Arial Narrow" w:hAnsi="Arial Narrow"/>
        </w:rPr>
        <w:t>Asesoría y seguimiento a Proyectos Ambientales Escolares.</w:t>
      </w:r>
    </w:p>
    <w:p w:rsidR="00574366" w:rsidRPr="006C51D6" w:rsidRDefault="00574366" w:rsidP="00704867">
      <w:pPr>
        <w:numPr>
          <w:ilvl w:val="0"/>
          <w:numId w:val="111"/>
        </w:numPr>
        <w:ind w:right="-2"/>
        <w:jc w:val="both"/>
        <w:rPr>
          <w:rFonts w:ascii="Arial Narrow" w:hAnsi="Arial Narrow"/>
        </w:rPr>
      </w:pPr>
      <w:r w:rsidRPr="006C51D6">
        <w:rPr>
          <w:rFonts w:ascii="Arial Narrow" w:hAnsi="Arial Narrow"/>
        </w:rPr>
        <w:t>Promoción y asesoría al Servicio Social Ambiental.</w:t>
      </w:r>
    </w:p>
    <w:p w:rsidR="00574366" w:rsidRPr="006C51D6" w:rsidRDefault="00574366" w:rsidP="00704867">
      <w:pPr>
        <w:numPr>
          <w:ilvl w:val="0"/>
          <w:numId w:val="111"/>
        </w:numPr>
        <w:ind w:right="-2"/>
        <w:jc w:val="both"/>
        <w:rPr>
          <w:rFonts w:ascii="Arial Narrow" w:hAnsi="Arial Narrow"/>
        </w:rPr>
      </w:pPr>
      <w:r w:rsidRPr="006C51D6">
        <w:rPr>
          <w:rFonts w:ascii="Arial Narrow" w:hAnsi="Arial Narrow"/>
        </w:rPr>
        <w:t>Sensibilización de las comunidades de la jurisdiccion en cuanto a la preservación de las especies de fauna y flora.</w:t>
      </w:r>
    </w:p>
    <w:p w:rsidR="00574366" w:rsidRPr="006C51D6" w:rsidRDefault="00574366" w:rsidP="0099623B">
      <w:pPr>
        <w:numPr>
          <w:ilvl w:val="0"/>
          <w:numId w:val="111"/>
        </w:numPr>
        <w:ind w:right="-2"/>
        <w:jc w:val="both"/>
        <w:rPr>
          <w:rFonts w:ascii="Arial Narrow" w:hAnsi="Arial Narrow"/>
        </w:rPr>
      </w:pPr>
      <w:r w:rsidRPr="006C51D6">
        <w:rPr>
          <w:rFonts w:ascii="Arial Narrow" w:hAnsi="Arial Narrow"/>
        </w:rPr>
        <w:t>Promoción de la investigación a partir de viveros comunitarios.</w:t>
      </w:r>
    </w:p>
    <w:p w:rsidR="00574366" w:rsidRPr="006C51D6" w:rsidRDefault="00574366" w:rsidP="0099623B">
      <w:pPr>
        <w:numPr>
          <w:ilvl w:val="0"/>
          <w:numId w:val="111"/>
        </w:numPr>
        <w:ind w:right="-2"/>
        <w:jc w:val="both"/>
        <w:rPr>
          <w:rFonts w:ascii="Arial Narrow" w:hAnsi="Arial Narrow"/>
        </w:rPr>
      </w:pPr>
      <w:r w:rsidRPr="006C51D6">
        <w:rPr>
          <w:rFonts w:ascii="Arial Narrow" w:hAnsi="Arial Narrow"/>
        </w:rPr>
        <w:t>Promoción para la construcción de los viveros comuniatrios.</w:t>
      </w:r>
    </w:p>
    <w:p w:rsidR="00574366" w:rsidRPr="006C51D6" w:rsidRDefault="00574366" w:rsidP="0099623B">
      <w:pPr>
        <w:numPr>
          <w:ilvl w:val="0"/>
          <w:numId w:val="111"/>
        </w:numPr>
        <w:ind w:right="-2"/>
        <w:jc w:val="both"/>
        <w:rPr>
          <w:rFonts w:ascii="Arial Narrow" w:hAnsi="Arial Narrow"/>
        </w:rPr>
      </w:pPr>
      <w:r w:rsidRPr="006C51D6">
        <w:rPr>
          <w:rFonts w:ascii="Arial Narrow" w:hAnsi="Arial Narrow"/>
        </w:rPr>
        <w:t>Elaboración y actualización inventario de PRAES.</w:t>
      </w:r>
    </w:p>
    <w:p w:rsidR="00574366" w:rsidRPr="006C51D6" w:rsidRDefault="00574366" w:rsidP="006C631B">
      <w:pPr>
        <w:ind w:left="360" w:right="-2"/>
        <w:jc w:val="both"/>
        <w:rPr>
          <w:rFonts w:ascii="Arial Narrow" w:hAnsi="Arial Narrow"/>
        </w:rPr>
      </w:pPr>
    </w:p>
    <w:p w:rsidR="00574366" w:rsidRPr="006C51D6" w:rsidRDefault="00574366" w:rsidP="00704867">
      <w:pPr>
        <w:ind w:right="-2"/>
        <w:jc w:val="both"/>
        <w:rPr>
          <w:rFonts w:ascii="Arial Narrow" w:hAnsi="Arial Narrow"/>
          <w:b/>
        </w:rPr>
      </w:pPr>
      <w:r w:rsidRPr="006C51D6">
        <w:rPr>
          <w:rFonts w:ascii="Arial Narrow" w:hAnsi="Arial Narrow"/>
          <w:b/>
        </w:rPr>
        <w:t>PROYECTO 06-03</w:t>
      </w:r>
    </w:p>
    <w:p w:rsidR="00574366" w:rsidRPr="006C51D6" w:rsidRDefault="00574366" w:rsidP="00704867">
      <w:pPr>
        <w:ind w:right="-2"/>
        <w:jc w:val="both"/>
        <w:rPr>
          <w:rFonts w:ascii="Arial Narrow" w:hAnsi="Arial Narrow"/>
          <w:b/>
        </w:rPr>
      </w:pPr>
      <w:r w:rsidRPr="006C51D6">
        <w:rPr>
          <w:rFonts w:ascii="Arial Narrow" w:hAnsi="Arial Narrow"/>
          <w:b/>
        </w:rPr>
        <w:t>Formación a Dinamizadores y Promotores Ambientales</w:t>
      </w:r>
    </w:p>
    <w:p w:rsidR="00574366" w:rsidRPr="006C51D6" w:rsidRDefault="00574366" w:rsidP="00704867">
      <w:pPr>
        <w:pStyle w:val="BodyText"/>
        <w:ind w:right="-2"/>
        <w:rPr>
          <w:rFonts w:ascii="Arial Narrow" w:hAnsi="Arial Narrow"/>
          <w:lang w:val="es-CO"/>
        </w:rPr>
      </w:pPr>
      <w:r w:rsidRPr="006C51D6">
        <w:rPr>
          <w:rFonts w:ascii="Arial Narrow" w:hAnsi="Arial Narrow"/>
          <w:lang w:val="es-CO"/>
        </w:rPr>
        <w:t>Formar individuos y comunidades para que participen en los procesos de gestión y coadyuvar al mejoramiento de la calidad de vida de la población de conformidad con las soluciones en el marco del desarrollo sostenible</w:t>
      </w:r>
    </w:p>
    <w:p w:rsidR="00574366" w:rsidRPr="006C51D6" w:rsidRDefault="00574366" w:rsidP="00704867">
      <w:pPr>
        <w:pStyle w:val="BodyText3"/>
        <w:ind w:right="-2"/>
        <w:rPr>
          <w:rFonts w:ascii="Arial Narrow" w:hAnsi="Arial Narrow"/>
        </w:rPr>
      </w:pPr>
    </w:p>
    <w:p w:rsidR="00574366" w:rsidRPr="006C51D6" w:rsidRDefault="00574366" w:rsidP="00A616B0">
      <w:pPr>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704867">
      <w:pPr>
        <w:ind w:right="-2"/>
        <w:jc w:val="both"/>
        <w:rPr>
          <w:rFonts w:ascii="Arial Narrow" w:hAnsi="Arial Narrow"/>
          <w:b/>
        </w:rPr>
      </w:pP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Programa de formación en gestión ambiental comunitaria, local y regional.</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Fortalecimiento de proyectos comunitarios de educación ambiental.</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Socialización de las políticas ambientales nacionales.</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 xml:space="preserve">Educación  para el manejo de los conflictos ambientales    </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Educación ambiental para la conservación de humedales</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Educacion ambiental para la conservacion del recurso agua.</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Educacion ambiental en la zona insular de la jurisdiccion.</w:t>
      </w:r>
    </w:p>
    <w:p w:rsidR="00574366" w:rsidRPr="006C51D6" w:rsidRDefault="00574366" w:rsidP="00704867">
      <w:pPr>
        <w:numPr>
          <w:ilvl w:val="0"/>
          <w:numId w:val="112"/>
        </w:numPr>
        <w:ind w:right="-2"/>
        <w:rPr>
          <w:rFonts w:ascii="Arial Narrow" w:hAnsi="Arial Narrow"/>
          <w:lang w:val="es-ES"/>
        </w:rPr>
      </w:pPr>
      <w:r w:rsidRPr="006C51D6">
        <w:rPr>
          <w:rFonts w:ascii="Arial Narrow" w:hAnsi="Arial Narrow"/>
          <w:lang w:val="es-ES"/>
        </w:rPr>
        <w:t>Conformación de clubs de radio escolar en los municipios de la jurisdicción.</w:t>
      </w:r>
    </w:p>
    <w:p w:rsidR="00574366" w:rsidRPr="006C51D6" w:rsidRDefault="00574366" w:rsidP="00A37B29">
      <w:pPr>
        <w:numPr>
          <w:ilvl w:val="0"/>
          <w:numId w:val="112"/>
        </w:numPr>
        <w:ind w:right="-2"/>
        <w:rPr>
          <w:rFonts w:ascii="Arial Narrow" w:hAnsi="Arial Narrow"/>
          <w:lang w:val="es-ES"/>
        </w:rPr>
      </w:pPr>
      <w:r w:rsidRPr="006C51D6">
        <w:rPr>
          <w:rFonts w:ascii="Arial Narrow" w:hAnsi="Arial Narrow"/>
          <w:lang w:val="es-ES"/>
        </w:rPr>
        <w:t>Promoción y asesoría al Servicio Social Ambiental.</w:t>
      </w:r>
    </w:p>
    <w:p w:rsidR="00574366" w:rsidRPr="006C51D6" w:rsidRDefault="00574366" w:rsidP="00A37B29">
      <w:pPr>
        <w:numPr>
          <w:ilvl w:val="0"/>
          <w:numId w:val="112"/>
        </w:numPr>
        <w:ind w:right="-2"/>
        <w:rPr>
          <w:rFonts w:ascii="Arial Narrow" w:hAnsi="Arial Narrow"/>
          <w:lang w:val="es-ES"/>
        </w:rPr>
      </w:pPr>
      <w:r w:rsidRPr="006C51D6">
        <w:rPr>
          <w:rFonts w:ascii="Arial Narrow" w:hAnsi="Arial Narrow"/>
          <w:lang w:val="es-ES"/>
        </w:rPr>
        <w:t>Seguimiento  de clubes de radio escolar en los municipios de la jurisdicción.</w:t>
      </w:r>
    </w:p>
    <w:p w:rsidR="00574366" w:rsidRPr="006C51D6" w:rsidRDefault="00574366" w:rsidP="00704867">
      <w:pPr>
        <w:ind w:right="-2"/>
        <w:rPr>
          <w:rFonts w:ascii="Arial Narrow" w:hAnsi="Arial Narrow"/>
          <w:lang w:val="es-ES"/>
        </w:rPr>
      </w:pPr>
    </w:p>
    <w:p w:rsidR="00574366" w:rsidRPr="006C51D6" w:rsidRDefault="00574366" w:rsidP="00704867">
      <w:pPr>
        <w:ind w:right="-2"/>
        <w:rPr>
          <w:rFonts w:ascii="Arial Narrow" w:hAnsi="Arial Narrow"/>
          <w:lang w:val="es-ES"/>
        </w:rPr>
      </w:pPr>
    </w:p>
    <w:p w:rsidR="00574366" w:rsidRPr="006C51D6" w:rsidRDefault="00574366" w:rsidP="00704867">
      <w:pPr>
        <w:pStyle w:val="BodyText2"/>
        <w:pBdr>
          <w:top w:val="single" w:sz="18" w:space="1" w:color="auto"/>
          <w:left w:val="single" w:sz="18" w:space="4" w:color="auto"/>
          <w:bottom w:val="single" w:sz="18" w:space="1" w:color="auto"/>
          <w:right w:val="single" w:sz="18" w:space="0" w:color="auto"/>
        </w:pBdr>
        <w:ind w:right="-2"/>
        <w:rPr>
          <w:sz w:val="24"/>
          <w:u w:val="single"/>
        </w:rPr>
      </w:pPr>
      <w:r w:rsidRPr="006C51D6">
        <w:rPr>
          <w:sz w:val="24"/>
          <w:u w:val="single"/>
        </w:rPr>
        <w:t>PROGRAMA PA 07</w:t>
      </w:r>
    </w:p>
    <w:p w:rsidR="00574366" w:rsidRPr="006C51D6" w:rsidRDefault="00574366" w:rsidP="00704867">
      <w:pPr>
        <w:pStyle w:val="BodyText2"/>
        <w:pBdr>
          <w:top w:val="single" w:sz="18" w:space="1" w:color="auto"/>
          <w:left w:val="single" w:sz="18" w:space="4" w:color="auto"/>
          <w:bottom w:val="single" w:sz="18" w:space="1" w:color="auto"/>
          <w:right w:val="single" w:sz="18" w:space="0" w:color="auto"/>
        </w:pBdr>
        <w:ind w:right="-2"/>
        <w:rPr>
          <w:b/>
          <w:sz w:val="24"/>
        </w:rPr>
      </w:pPr>
      <w:r w:rsidRPr="006C51D6">
        <w:rPr>
          <w:b/>
          <w:sz w:val="24"/>
        </w:rPr>
        <w:t>PARQUE NATURAL DISTRITAL CIÉNAGA DE LA VIRGEN</w:t>
      </w:r>
    </w:p>
    <w:p w:rsidR="00574366" w:rsidRPr="006C51D6" w:rsidRDefault="00574366" w:rsidP="00704867">
      <w:pPr>
        <w:ind w:right="-2"/>
        <w:rPr>
          <w:rFonts w:ascii="Arial Narrow" w:hAnsi="Arial Narrow"/>
          <w:lang w:val="es-ES"/>
        </w:rPr>
      </w:pPr>
    </w:p>
    <w:p w:rsidR="00574366" w:rsidRPr="006C51D6" w:rsidRDefault="00574366" w:rsidP="00704867">
      <w:pPr>
        <w:tabs>
          <w:tab w:val="left" w:pos="1160"/>
        </w:tabs>
        <w:ind w:right="-2"/>
        <w:rPr>
          <w:rFonts w:ascii="Arial Narrow" w:hAnsi="Arial Narrow"/>
          <w:b/>
          <w:lang w:val="es-ES"/>
        </w:rPr>
      </w:pPr>
      <w:r w:rsidRPr="006C51D6">
        <w:rPr>
          <w:rFonts w:ascii="Arial Narrow" w:hAnsi="Arial Narrow"/>
          <w:b/>
          <w:lang w:val="es-ES"/>
        </w:rPr>
        <w:t>PROYECTO 07 - 01</w:t>
      </w:r>
    </w:p>
    <w:p w:rsidR="00574366" w:rsidRPr="006C51D6" w:rsidRDefault="00574366" w:rsidP="00704867">
      <w:pPr>
        <w:tabs>
          <w:tab w:val="left" w:pos="1160"/>
        </w:tabs>
        <w:ind w:right="-2"/>
        <w:rPr>
          <w:rFonts w:ascii="Arial Narrow" w:hAnsi="Arial Narrow"/>
          <w:b/>
          <w:lang w:val="es-ES"/>
        </w:rPr>
      </w:pPr>
      <w:r w:rsidRPr="006C51D6">
        <w:rPr>
          <w:rFonts w:ascii="Arial Narrow" w:hAnsi="Arial Narrow"/>
          <w:b/>
          <w:lang w:val="es-ES"/>
        </w:rPr>
        <w:t>Recuperación y Conservación del Parque Natural Distrital Ciénaga de la Virgen.</w:t>
      </w:r>
    </w:p>
    <w:p w:rsidR="00574366" w:rsidRPr="006C51D6" w:rsidRDefault="00574366" w:rsidP="00704867">
      <w:pPr>
        <w:tabs>
          <w:tab w:val="left" w:pos="1160"/>
        </w:tabs>
        <w:ind w:right="-2"/>
        <w:jc w:val="both"/>
        <w:rPr>
          <w:rFonts w:ascii="Arial Narrow" w:hAnsi="Arial Narrow" w:cs="Arial"/>
          <w:lang w:val="es-ES"/>
        </w:rPr>
      </w:pPr>
      <w:r>
        <w:rPr>
          <w:noProof/>
          <w:lang w:val="en-US" w:eastAsia="en-US"/>
        </w:rPr>
        <w:pict>
          <v:shape id="Imagen 263" o:spid="_x0000_s1107" type="#_x0000_t75" alt="P1070224" style="position:absolute;left:0;text-align:left;margin-left:195.6pt;margin-top:4.5pt;width:263.8pt;height:198.3pt;z-index:-251618304;visibility:visible" wrapcoords="-61 0 -61 21518 21600 21518 21600 0 -61 0">
            <v:imagedata r:id="rId163" o:title=""/>
            <w10:wrap type="tight"/>
          </v:shape>
        </w:pict>
      </w:r>
      <w:r w:rsidRPr="006C51D6">
        <w:rPr>
          <w:rFonts w:ascii="Arial Narrow" w:hAnsi="Arial Narrow" w:cs="Arial"/>
          <w:lang w:val="es-ES"/>
        </w:rPr>
        <w:t>Este proyecto pretende Implementar el Plan de Manejo Ambiental del Parque Distrital Ciénaga de la Virgen en aras de recuperar y conservar sus condiciones hidráulicas, sociales y ambientales, mediante limpieza, mantenimiento y revestimientos de los canales y arroyos que drenan hacia la Ciénaga de la Virgen</w:t>
      </w:r>
    </w:p>
    <w:p w:rsidR="00574366" w:rsidRPr="006C51D6" w:rsidRDefault="00574366" w:rsidP="00704867">
      <w:pPr>
        <w:tabs>
          <w:tab w:val="left" w:pos="1160"/>
        </w:tabs>
        <w:ind w:right="-2"/>
        <w:jc w:val="both"/>
        <w:rPr>
          <w:rFonts w:ascii="Arial Narrow" w:hAnsi="Arial Narrow" w:cs="Arial"/>
          <w:lang w:val="es-ES"/>
        </w:rPr>
      </w:pPr>
    </w:p>
    <w:p w:rsidR="00574366" w:rsidRPr="006C51D6" w:rsidRDefault="00574366" w:rsidP="00704867">
      <w:pPr>
        <w:ind w:right="-2"/>
        <w:jc w:val="both"/>
        <w:rPr>
          <w:rFonts w:ascii="Arial Narrow" w:hAnsi="Arial Narrow" w:cs="Arial"/>
          <w:lang w:val="es-ES"/>
        </w:rPr>
      </w:pPr>
      <w:r w:rsidRPr="006C51D6">
        <w:rPr>
          <w:rFonts w:ascii="Arial Narrow" w:hAnsi="Arial Narrow" w:cs="Arial"/>
          <w:lang w:val="es-ES"/>
        </w:rPr>
        <w:t>Programas de educación y participación comunitaria que vinculen la identificación, formulación e implementación de proyectos productivos en armonía con el desarrollo sostenible.</w:t>
      </w:r>
    </w:p>
    <w:p w:rsidR="00574366" w:rsidRPr="006C51D6" w:rsidRDefault="00574366" w:rsidP="00704867">
      <w:pPr>
        <w:pStyle w:val="BodyText"/>
        <w:ind w:right="-2"/>
        <w:rPr>
          <w:rFonts w:ascii="Arial Narrow" w:hAnsi="Arial Narrow"/>
          <w:szCs w:val="24"/>
        </w:rPr>
      </w:pPr>
    </w:p>
    <w:p w:rsidR="00574366" w:rsidRPr="006C51D6" w:rsidRDefault="00574366" w:rsidP="005C16C7">
      <w:pPr>
        <w:tabs>
          <w:tab w:val="left" w:pos="284"/>
          <w:tab w:val="left" w:pos="426"/>
        </w:tabs>
        <w:ind w:right="-2"/>
        <w:jc w:val="both"/>
        <w:rPr>
          <w:rFonts w:ascii="Arial Narrow" w:hAnsi="Arial Narrow"/>
        </w:rPr>
      </w:pPr>
      <w:r w:rsidRPr="006C51D6">
        <w:rPr>
          <w:rFonts w:ascii="Arial Narrow" w:hAnsi="Arial Narrow"/>
        </w:rPr>
        <w:t xml:space="preserve">Las actividades a desarrollar en el perìodo en este proyecto se listan a continuación: </w:t>
      </w:r>
    </w:p>
    <w:p w:rsidR="00574366" w:rsidRPr="006C51D6" w:rsidRDefault="00574366" w:rsidP="005C16C7">
      <w:pPr>
        <w:tabs>
          <w:tab w:val="left" w:pos="284"/>
          <w:tab w:val="left" w:pos="426"/>
        </w:tabs>
        <w:ind w:right="-2"/>
        <w:rPr>
          <w:rFonts w:ascii="Arial Narrow" w:hAnsi="Arial Narrow"/>
        </w:rPr>
      </w:pPr>
    </w:p>
    <w:p w:rsidR="00574366" w:rsidRPr="006C51D6" w:rsidRDefault="00574366" w:rsidP="009A4EE3">
      <w:pPr>
        <w:numPr>
          <w:ilvl w:val="0"/>
          <w:numId w:val="113"/>
        </w:numPr>
        <w:tabs>
          <w:tab w:val="left" w:pos="284"/>
          <w:tab w:val="left" w:pos="426"/>
        </w:tabs>
        <w:ind w:left="0" w:right="-2" w:firstLine="0"/>
        <w:rPr>
          <w:rFonts w:ascii="Arial Narrow" w:hAnsi="Arial Narrow"/>
          <w:lang w:val="es-ES"/>
        </w:rPr>
      </w:pPr>
      <w:r w:rsidRPr="006C51D6">
        <w:rPr>
          <w:rFonts w:ascii="Arial Narrow" w:hAnsi="Arial Narrow"/>
          <w:lang w:val="es-ES"/>
        </w:rPr>
        <w:t>Socializar y legitimar el Plan de Manejo Ambiental</w:t>
      </w:r>
    </w:p>
    <w:p w:rsidR="00574366" w:rsidRPr="006C51D6" w:rsidRDefault="00574366" w:rsidP="009A4EE3">
      <w:pPr>
        <w:numPr>
          <w:ilvl w:val="0"/>
          <w:numId w:val="113"/>
        </w:numPr>
        <w:tabs>
          <w:tab w:val="left" w:pos="284"/>
          <w:tab w:val="left" w:pos="426"/>
        </w:tabs>
        <w:ind w:left="0" w:right="-2" w:firstLine="0"/>
        <w:rPr>
          <w:rFonts w:ascii="Arial Narrow" w:hAnsi="Arial Narrow"/>
          <w:lang w:val="es-ES"/>
        </w:rPr>
      </w:pPr>
      <w:r w:rsidRPr="006C51D6">
        <w:rPr>
          <w:rFonts w:ascii="Arial Narrow" w:hAnsi="Arial Narrow"/>
          <w:lang w:val="es-ES"/>
        </w:rPr>
        <w:t>Capacitación en temas de educación ambiental relacionados</w:t>
      </w:r>
    </w:p>
    <w:p w:rsidR="00574366" w:rsidRPr="006C51D6" w:rsidRDefault="00574366" w:rsidP="009A4EE3">
      <w:pPr>
        <w:numPr>
          <w:ilvl w:val="0"/>
          <w:numId w:val="113"/>
        </w:numPr>
        <w:tabs>
          <w:tab w:val="left" w:pos="284"/>
          <w:tab w:val="left" w:pos="426"/>
        </w:tabs>
        <w:ind w:left="0" w:right="-2" w:firstLine="0"/>
        <w:rPr>
          <w:rFonts w:ascii="Arial Narrow" w:hAnsi="Arial Narrow"/>
          <w:lang w:val="es-ES"/>
        </w:rPr>
      </w:pPr>
      <w:r w:rsidRPr="006C51D6">
        <w:rPr>
          <w:rFonts w:ascii="Arial Narrow" w:hAnsi="Arial Narrow"/>
          <w:lang w:val="es-ES"/>
        </w:rPr>
        <w:t>Apoyo a proyectos productivos comunitarios</w:t>
      </w:r>
    </w:p>
    <w:p w:rsidR="00574366" w:rsidRPr="006C51D6" w:rsidRDefault="00574366" w:rsidP="009A4EE3">
      <w:pPr>
        <w:numPr>
          <w:ilvl w:val="0"/>
          <w:numId w:val="113"/>
        </w:numPr>
        <w:tabs>
          <w:tab w:val="left" w:pos="284"/>
          <w:tab w:val="left" w:pos="426"/>
        </w:tabs>
        <w:ind w:left="0" w:right="-2" w:firstLine="0"/>
        <w:rPr>
          <w:rFonts w:ascii="Arial Narrow" w:hAnsi="Arial Narrow"/>
          <w:lang w:val="es-ES"/>
        </w:rPr>
      </w:pPr>
      <w:r w:rsidRPr="006C51D6">
        <w:rPr>
          <w:rFonts w:ascii="Arial Narrow" w:hAnsi="Arial Narrow"/>
          <w:lang w:val="es-ES"/>
        </w:rPr>
        <w:t>Seguimieto y monitoreo de la implementación del PMA</w:t>
      </w:r>
    </w:p>
    <w:p w:rsidR="00574366" w:rsidRPr="006C51D6" w:rsidRDefault="00574366" w:rsidP="009A4EE3">
      <w:pPr>
        <w:numPr>
          <w:ilvl w:val="0"/>
          <w:numId w:val="113"/>
        </w:numPr>
        <w:tabs>
          <w:tab w:val="left" w:pos="284"/>
          <w:tab w:val="left" w:pos="426"/>
        </w:tabs>
        <w:ind w:left="0" w:right="-2" w:firstLine="0"/>
        <w:rPr>
          <w:rFonts w:ascii="Arial Narrow" w:hAnsi="Arial Narrow"/>
          <w:lang w:val="es-ES"/>
        </w:rPr>
      </w:pPr>
      <w:r w:rsidRPr="006C51D6">
        <w:rPr>
          <w:rFonts w:ascii="Arial Narrow" w:hAnsi="Arial Narrow"/>
          <w:lang w:val="es-ES"/>
        </w:rPr>
        <w:t>Formulacion de los perfiles de proyectos que conlleven al mejoramiento hidraulico y al saneamiento ambiental de los arroyos y canales que vierten hacia la Ciénaga de la Virgen.</w:t>
      </w:r>
    </w:p>
    <w:p w:rsidR="00574366" w:rsidRPr="006C51D6" w:rsidRDefault="00574366" w:rsidP="009A4EE3">
      <w:pPr>
        <w:numPr>
          <w:ilvl w:val="0"/>
          <w:numId w:val="113"/>
        </w:numPr>
        <w:tabs>
          <w:tab w:val="left" w:pos="284"/>
          <w:tab w:val="left" w:pos="426"/>
        </w:tabs>
        <w:ind w:left="0" w:right="-2" w:firstLine="0"/>
        <w:rPr>
          <w:rFonts w:ascii="Arial Narrow" w:hAnsi="Arial Narrow"/>
          <w:lang w:val="es-ES"/>
        </w:rPr>
      </w:pPr>
      <w:r w:rsidRPr="006C51D6">
        <w:rPr>
          <w:rFonts w:ascii="Arial Narrow" w:hAnsi="Arial Narrow"/>
          <w:lang w:val="es-ES"/>
        </w:rPr>
        <w:t>Interventorias de proyectos, obras o actividades.</w:t>
      </w:r>
    </w:p>
    <w:p w:rsidR="00574366" w:rsidRPr="006C51D6" w:rsidRDefault="00574366" w:rsidP="0099623B">
      <w:pPr>
        <w:ind w:left="360" w:right="-2"/>
        <w:rPr>
          <w:rFonts w:ascii="Arial Narrow" w:hAnsi="Arial Narrow"/>
          <w:lang w:val="es-ES"/>
        </w:rPr>
      </w:pPr>
    </w:p>
    <w:p w:rsidR="00574366" w:rsidRPr="006C51D6" w:rsidRDefault="00574366" w:rsidP="00B45CB4">
      <w:pPr>
        <w:ind w:right="-2"/>
        <w:rPr>
          <w:rFonts w:ascii="Arial Narrow" w:hAnsi="Arial Narrow"/>
        </w:rPr>
      </w:pPr>
    </w:p>
    <w:p w:rsidR="00574366" w:rsidRPr="006C51D6" w:rsidRDefault="00574366" w:rsidP="00B45CB4">
      <w:pPr>
        <w:ind w:right="-2"/>
        <w:rPr>
          <w:rFonts w:ascii="Arial Narrow" w:hAnsi="Arial Narrow"/>
          <w:lang w:val="es-ES"/>
        </w:rPr>
      </w:pPr>
    </w:p>
    <w:p w:rsidR="00574366" w:rsidRPr="006C51D6" w:rsidRDefault="00574366" w:rsidP="00E008D4">
      <w:pPr>
        <w:tabs>
          <w:tab w:val="left" w:pos="8273"/>
        </w:tabs>
        <w:ind w:right="-2"/>
        <w:rPr>
          <w:rFonts w:ascii="Arial Narrow" w:hAnsi="Arial Narrow"/>
          <w:b/>
          <w:lang w:val="es-ES"/>
        </w:rPr>
      </w:pPr>
      <w:r>
        <w:rPr>
          <w:rFonts w:ascii="Arial Narrow" w:hAnsi="Arial Narrow"/>
          <w:b/>
          <w:lang w:val="es-ES"/>
        </w:rPr>
        <w:tab/>
      </w:r>
    </w:p>
    <w:p w:rsidR="00574366" w:rsidRPr="006C51D6" w:rsidRDefault="00574366" w:rsidP="000345F0">
      <w:pPr>
        <w:ind w:right="-2"/>
        <w:rPr>
          <w:rFonts w:ascii="Arial Narrow" w:hAnsi="Arial Narrow"/>
          <w:sz w:val="12"/>
          <w:lang w:val="es-ES"/>
        </w:rPr>
      </w:pPr>
    </w:p>
    <w:p w:rsidR="00574366" w:rsidRPr="006C51D6" w:rsidRDefault="00574366" w:rsidP="000345F0">
      <w:pPr>
        <w:ind w:right="-2"/>
        <w:rPr>
          <w:rFonts w:ascii="Arial Narrow" w:hAnsi="Arial Narrow"/>
          <w:sz w:val="12"/>
          <w:lang w:val="es-ES"/>
        </w:rPr>
        <w:sectPr w:rsidR="00574366" w:rsidRPr="006C51D6" w:rsidSect="00E104E6">
          <w:pgSz w:w="12242" w:h="15842" w:code="1"/>
          <w:pgMar w:top="1418" w:right="1418" w:bottom="1134" w:left="1701" w:header="720" w:footer="720" w:gutter="0"/>
          <w:cols w:space="708"/>
          <w:titlePg/>
          <w:rtlGutter/>
          <w:docGrid w:linePitch="360"/>
        </w:sectPr>
      </w:pPr>
    </w:p>
    <w:p w:rsidR="00574366" w:rsidRPr="006C51D6" w:rsidRDefault="00574366" w:rsidP="00D22DC8">
      <w:pPr>
        <w:rPr>
          <w:rFonts w:ascii="Arial Narrow" w:hAnsi="Arial Narrow"/>
        </w:rPr>
      </w:pPr>
      <w:r>
        <w:rPr>
          <w:noProof/>
          <w:lang w:val="en-US" w:eastAsia="en-US"/>
        </w:rPr>
        <w:pict>
          <v:rect id="_x0000_s1108" style="position:absolute;margin-left:22pt;margin-top:-36pt;width:423pt;height:352.95pt;z-index:251626496" filled="f"/>
        </w:pict>
      </w:r>
      <w:r>
        <w:rPr>
          <w:noProof/>
          <w:lang w:val="en-US" w:eastAsia="en-US"/>
        </w:rPr>
        <w:pict>
          <v:line id="_x0000_s1109" style="position:absolute;z-index:251627520" from="234pt,-36pt" to="234pt,-9pt"/>
        </w:pict>
      </w:r>
      <w:r>
        <w:rPr>
          <w:noProof/>
          <w:lang w:val="en-US" w:eastAsia="en-US"/>
        </w:rPr>
        <w:pict>
          <v:shape id="_x0000_s1110" type="#_x0000_t202" style="position:absolute;margin-left:84pt;margin-top:-7.5pt;width:297pt;height:36pt;z-index:251624448" fillcolor="#333">
            <v:textbox style="mso-next-textbox:#_x0000_s1110">
              <w:txbxContent>
                <w:p w:rsidR="00574366" w:rsidRPr="00C74C6F" w:rsidRDefault="00574366" w:rsidP="0076318B">
                  <w:pPr>
                    <w:pStyle w:val="Heading1"/>
                    <w:ind w:left="0" w:firstLine="0"/>
                    <w:rPr>
                      <w:rFonts w:ascii="Arial" w:hAnsi="Arial" w:cs="Arial"/>
                      <w:color w:val="FFFFFF"/>
                      <w:sz w:val="32"/>
                    </w:rPr>
                  </w:pPr>
                  <w:r w:rsidRPr="00C74C6F">
                    <w:rPr>
                      <w:rFonts w:ascii="Arial" w:hAnsi="Arial" w:cs="Arial"/>
                      <w:color w:val="FFFFFF"/>
                      <w:sz w:val="32"/>
                    </w:rPr>
                    <w:t>4. PLAN FINANCIERO</w:t>
                  </w:r>
                </w:p>
              </w:txbxContent>
            </v:textbox>
          </v:shape>
        </w:pict>
      </w: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r>
        <w:rPr>
          <w:noProof/>
          <w:lang w:val="en-US" w:eastAsia="en-US"/>
        </w:rPr>
        <w:pict>
          <v:shape id="Imagen 270" o:spid="_x0000_s1111" type="#_x0000_t75" alt="P1160611" style="position:absolute;left:0;text-align:left;margin-left:38.05pt;margin-top:2.7pt;width:392.9pt;height:255pt;z-index:-251614208;visibility:visible" wrapcoords="-41 0 -41 21536 21600 21536 21600 0 -41 0">
            <v:imagedata r:id="rId164" o:title=""/>
            <w10:wrap type="tight"/>
          </v:shape>
        </w:pict>
      </w: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color w:val="FF0000"/>
        </w:rPr>
      </w:pPr>
      <w:r w:rsidRPr="006C51D6">
        <w:rPr>
          <w:rFonts w:ascii="Arial Narrow" w:hAnsi="Arial Narrow"/>
        </w:rPr>
        <w:t>El Plan Financiero es una herramienta o instrumento de planificación y gestión financiera a través del cual se establece la previsión de los ingresos y egresos de la Corporación Autónoma Regional del Canal del Dique Cardique para el periodo 2007-2011.</w:t>
      </w:r>
    </w:p>
    <w:p w:rsidR="00574366" w:rsidRPr="006C51D6" w:rsidRDefault="00574366" w:rsidP="00D22DC8">
      <w:pPr>
        <w:pStyle w:val="BodyText"/>
        <w:rPr>
          <w:rFonts w:ascii="Arial Narrow" w:hAnsi="Arial Narrow"/>
        </w:rPr>
      </w:pPr>
    </w:p>
    <w:p w:rsidR="00574366" w:rsidRPr="006C51D6" w:rsidRDefault="00574366" w:rsidP="00D22DC8">
      <w:pPr>
        <w:jc w:val="both"/>
        <w:rPr>
          <w:rFonts w:ascii="Arial Narrow" w:hAnsi="Arial Narrow" w:cs="Arial"/>
        </w:rPr>
      </w:pPr>
      <w:r w:rsidRPr="006C51D6">
        <w:rPr>
          <w:rFonts w:ascii="Arial Narrow" w:hAnsi="Arial Narrow" w:cs="Arial"/>
        </w:rPr>
        <w:t>Para el estimativo de los ingresos y gastos de 2007–2011 se tuvo como base los lineamientos generales del Ministerio de Hacienda y Crédito Público.</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Probablemente cambiarán algunas cifras en el estimativo 2007–2011 durante el actual período administrativo de acuerdo con la variación que sufra el comportamiento del proceso inflacionario y al cambio de algunas actividades que considere la Corporación.</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Estos cambios o modificaciones se harán en el presupuesto de ingresos y gastos de cada vigencia a través de adiciones y reducciones de acuerdo conforme a como lo ameriten las circunstancias y deberán ser aprobadas en el Consejo Directivo de la Corporación.</w:t>
      </w:r>
    </w:p>
    <w:p w:rsidR="00574366" w:rsidRPr="006C51D6" w:rsidRDefault="00574366" w:rsidP="00D22DC8">
      <w:pPr>
        <w:jc w:val="both"/>
        <w:rPr>
          <w:rFonts w:ascii="Arial Narrow" w:hAnsi="Arial Narrow" w:cs="Arial"/>
        </w:rPr>
      </w:pPr>
    </w:p>
    <w:p w:rsidR="00574366" w:rsidRPr="006C51D6" w:rsidRDefault="00574366" w:rsidP="00D22DC8">
      <w:pPr>
        <w:pStyle w:val="BodyText"/>
        <w:rPr>
          <w:rFonts w:ascii="Arial Narrow" w:hAnsi="Arial Narrow"/>
          <w:szCs w:val="24"/>
          <w:lang w:val="es-CO"/>
        </w:rPr>
      </w:pPr>
      <w:r w:rsidRPr="006C51D6">
        <w:rPr>
          <w:rFonts w:ascii="Arial Narrow" w:hAnsi="Arial Narrow"/>
          <w:szCs w:val="24"/>
          <w:lang w:val="es-CO"/>
        </w:rPr>
        <w:t>A continuación presentamos la metodología utilizada para la estimación de los ingresos por fuentes de usos y las proyecciones de los gastos de funcionamiento e inversión y las estrategias que se utilizarán para hacerle el seguimiento y fortalecer los recaudos.</w:t>
      </w:r>
    </w:p>
    <w:p w:rsidR="0057436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color w:val="FF0000"/>
        </w:rPr>
      </w:pPr>
    </w:p>
    <w:p w:rsidR="00574366" w:rsidRPr="006C51D6" w:rsidRDefault="00574366" w:rsidP="00D22DC8">
      <w:pPr>
        <w:pStyle w:val="Heading2"/>
        <w:jc w:val="left"/>
        <w:rPr>
          <w:color w:val="auto"/>
        </w:rPr>
      </w:pPr>
      <w:bookmarkStart w:id="283" w:name="_Toc75082294"/>
      <w:r w:rsidRPr="006C51D6">
        <w:rPr>
          <w:color w:val="auto"/>
        </w:rPr>
        <w:t>4.1. INGRESOS.</w:t>
      </w:r>
      <w:bookmarkEnd w:id="283"/>
    </w:p>
    <w:p w:rsidR="00574366" w:rsidRPr="006C51D6" w:rsidRDefault="00574366" w:rsidP="00D22DC8">
      <w:pPr>
        <w:rPr>
          <w:rFonts w:ascii="Arial Narrow" w:hAnsi="Arial Narrow" w:cs="Arial"/>
          <w:lang w:val="es-ES"/>
        </w:rPr>
      </w:pPr>
    </w:p>
    <w:p w:rsidR="00574366" w:rsidRPr="006C51D6" w:rsidRDefault="00574366" w:rsidP="00D22DC8">
      <w:pPr>
        <w:rPr>
          <w:rFonts w:ascii="Arial Narrow" w:hAnsi="Arial Narrow" w:cs="Arial"/>
          <w:b/>
          <w:lang w:val="es-ES"/>
        </w:rPr>
      </w:pPr>
      <w:r w:rsidRPr="006C51D6">
        <w:rPr>
          <w:rFonts w:ascii="Arial Narrow" w:hAnsi="Arial Narrow" w:cs="Arial"/>
          <w:b/>
          <w:lang w:val="es-ES"/>
        </w:rPr>
        <w:t>4.1.1. INGRESOS CORRIENTES</w:t>
      </w:r>
    </w:p>
    <w:p w:rsidR="00574366" w:rsidRPr="006C51D6" w:rsidRDefault="00574366" w:rsidP="00D22DC8">
      <w:pPr>
        <w:rPr>
          <w:rFonts w:ascii="Arial Narrow" w:hAnsi="Arial Narrow" w:cs="Arial"/>
          <w:b/>
          <w:lang w:val="es-ES"/>
        </w:rPr>
      </w:pPr>
    </w:p>
    <w:p w:rsidR="00574366" w:rsidRPr="006C51D6" w:rsidRDefault="00574366" w:rsidP="00D22DC8">
      <w:pPr>
        <w:jc w:val="both"/>
        <w:rPr>
          <w:rFonts w:ascii="Arial Narrow" w:hAnsi="Arial Narrow" w:cs="Arial"/>
        </w:rPr>
      </w:pPr>
      <w:r w:rsidRPr="006C51D6">
        <w:rPr>
          <w:rFonts w:ascii="Arial Narrow" w:hAnsi="Arial Narrow" w:cs="Arial"/>
        </w:rPr>
        <w:t>Los ingresos corrientes son:</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rPr>
      </w:pPr>
      <w:r w:rsidRPr="006C51D6">
        <w:rPr>
          <w:rFonts w:ascii="Arial Narrow" w:hAnsi="Arial Narrow"/>
        </w:rPr>
        <w:t>Sobretasa ambiental distrital, porcentaje o sobretasa ambiental municipal, sobretasa ambiental peajes,</w:t>
      </w:r>
      <w:r w:rsidRPr="006C51D6">
        <w:rPr>
          <w:rFonts w:ascii="Arial Narrow" w:hAnsi="Arial Narrow" w:cs="Arial"/>
        </w:rPr>
        <w:t xml:space="preserve"> </w:t>
      </w:r>
      <w:r w:rsidRPr="006C51D6">
        <w:rPr>
          <w:rFonts w:ascii="Arial Narrow" w:hAnsi="Arial Narrow"/>
        </w:rPr>
        <w:t>porcentaje impuesto timbre vehículos,</w:t>
      </w:r>
      <w:r w:rsidRPr="006C51D6">
        <w:rPr>
          <w:rFonts w:ascii="Arial Narrow" w:hAnsi="Arial Narrow" w:cs="Arial"/>
        </w:rPr>
        <w:t xml:space="preserve"> </w:t>
      </w:r>
      <w:r w:rsidRPr="006C51D6">
        <w:rPr>
          <w:rFonts w:ascii="Arial Narrow" w:hAnsi="Arial Narrow"/>
        </w:rPr>
        <w:t>aportes centrales térmicas,</w:t>
      </w:r>
      <w:r w:rsidRPr="006C51D6">
        <w:rPr>
          <w:rFonts w:ascii="Arial Narrow" w:hAnsi="Arial Narrow" w:cs="Arial"/>
        </w:rPr>
        <w:t xml:space="preserve"> </w:t>
      </w:r>
      <w:r w:rsidRPr="006C51D6">
        <w:rPr>
          <w:rFonts w:ascii="Arial Narrow" w:hAnsi="Arial Narrow"/>
        </w:rPr>
        <w:t>tasas retributivas,</w:t>
      </w:r>
      <w:r w:rsidRPr="006C51D6">
        <w:rPr>
          <w:rFonts w:ascii="Arial Narrow" w:hAnsi="Arial Narrow" w:cs="Arial"/>
        </w:rPr>
        <w:t xml:space="preserve"> </w:t>
      </w:r>
      <w:r w:rsidRPr="006C51D6">
        <w:rPr>
          <w:rFonts w:ascii="Arial Narrow" w:hAnsi="Arial Narrow"/>
        </w:rPr>
        <w:t>tasas compensatorias,</w:t>
      </w:r>
      <w:r w:rsidRPr="006C51D6">
        <w:rPr>
          <w:rFonts w:ascii="Arial Narrow" w:hAnsi="Arial Narrow" w:cs="Arial"/>
        </w:rPr>
        <w:t xml:space="preserve"> </w:t>
      </w:r>
      <w:r w:rsidRPr="006C51D6">
        <w:rPr>
          <w:rFonts w:ascii="Arial Narrow" w:hAnsi="Arial Narrow"/>
        </w:rPr>
        <w:t>tasas por uso de agua,</w:t>
      </w:r>
      <w:r w:rsidRPr="006C51D6">
        <w:rPr>
          <w:rFonts w:ascii="Arial Narrow" w:hAnsi="Arial Narrow" w:cs="Arial"/>
        </w:rPr>
        <w:t xml:space="preserve"> </w:t>
      </w:r>
      <w:r w:rsidRPr="006C51D6">
        <w:rPr>
          <w:rFonts w:ascii="Arial Narrow" w:hAnsi="Arial Narrow"/>
        </w:rPr>
        <w:t>tasa por aprovechamiento forestal,</w:t>
      </w:r>
      <w:r w:rsidRPr="006C51D6">
        <w:rPr>
          <w:rFonts w:ascii="Arial Narrow" w:hAnsi="Arial Narrow" w:cs="Arial"/>
        </w:rPr>
        <w:t xml:space="preserve"> </w:t>
      </w:r>
      <w:r w:rsidRPr="006C51D6">
        <w:rPr>
          <w:rFonts w:ascii="Arial Narrow" w:hAnsi="Arial Narrow"/>
        </w:rPr>
        <w:t>derechos,</w:t>
      </w:r>
      <w:r w:rsidRPr="006C51D6">
        <w:rPr>
          <w:rFonts w:ascii="Arial Narrow" w:hAnsi="Arial Narrow" w:cs="Arial"/>
        </w:rPr>
        <w:t xml:space="preserve"> </w:t>
      </w:r>
      <w:r w:rsidRPr="006C51D6">
        <w:rPr>
          <w:rFonts w:ascii="Arial Narrow" w:hAnsi="Arial Narrow"/>
        </w:rPr>
        <w:t>multas,</w:t>
      </w:r>
      <w:r w:rsidRPr="006C51D6">
        <w:rPr>
          <w:rFonts w:ascii="Arial Narrow" w:hAnsi="Arial Narrow" w:cs="Arial"/>
        </w:rPr>
        <w:t xml:space="preserve"> </w:t>
      </w:r>
      <w:r w:rsidRPr="006C51D6">
        <w:rPr>
          <w:rFonts w:ascii="Arial Narrow" w:hAnsi="Arial Narrow"/>
        </w:rPr>
        <w:t>tarifas,</w:t>
      </w:r>
      <w:r w:rsidRPr="006C51D6">
        <w:rPr>
          <w:rFonts w:ascii="Arial Narrow" w:hAnsi="Arial Narrow" w:cs="Arial"/>
        </w:rPr>
        <w:t xml:space="preserve"> </w:t>
      </w:r>
      <w:r w:rsidRPr="006C51D6">
        <w:rPr>
          <w:rFonts w:ascii="Arial Narrow" w:hAnsi="Arial Narrow"/>
        </w:rPr>
        <w:t>porcentaje de acciones populares,</w:t>
      </w:r>
      <w:r w:rsidRPr="006C51D6">
        <w:rPr>
          <w:rFonts w:ascii="Arial Narrow" w:hAnsi="Arial Narrow" w:cs="Arial"/>
        </w:rPr>
        <w:t xml:space="preserve"> </w:t>
      </w:r>
      <w:r w:rsidRPr="006C51D6">
        <w:rPr>
          <w:rFonts w:ascii="Arial Narrow" w:hAnsi="Arial Narrow"/>
        </w:rPr>
        <w:t>contribuciones por valorización,</w:t>
      </w:r>
      <w:r w:rsidRPr="006C51D6">
        <w:rPr>
          <w:rFonts w:ascii="Arial Narrow" w:hAnsi="Arial Narrow" w:cs="Arial"/>
        </w:rPr>
        <w:t xml:space="preserve"> </w:t>
      </w:r>
      <w:r w:rsidRPr="006C51D6">
        <w:rPr>
          <w:rFonts w:ascii="Arial Narrow" w:hAnsi="Arial Narrow"/>
        </w:rPr>
        <w:t>cuota de repoblación y reposición de babillas,</w:t>
      </w:r>
      <w:r w:rsidRPr="006C51D6">
        <w:rPr>
          <w:rFonts w:ascii="Arial Narrow" w:hAnsi="Arial Narrow" w:cs="Arial"/>
        </w:rPr>
        <w:t xml:space="preserve"> </w:t>
      </w:r>
      <w:r w:rsidRPr="006C51D6">
        <w:rPr>
          <w:rFonts w:ascii="Arial Narrow" w:hAnsi="Arial Narrow"/>
        </w:rPr>
        <w:t>boletines, fotocopiado, certificados, ventas de servicios a zoocriaderos, venta de bienes, venta de pliegos de licitaciones y demás rentas que no encajan en las otras rentas,</w:t>
      </w:r>
      <w:r w:rsidRPr="006C51D6">
        <w:rPr>
          <w:rFonts w:ascii="Arial Narrow" w:hAnsi="Arial Narrow" w:cs="Arial"/>
        </w:rPr>
        <w:t xml:space="preserve"> </w:t>
      </w:r>
      <w:r w:rsidRPr="006C51D6">
        <w:rPr>
          <w:rFonts w:ascii="Arial Narrow" w:hAnsi="Arial Narrow"/>
        </w:rPr>
        <w:t>convenios</w:t>
      </w:r>
    </w:p>
    <w:p w:rsidR="00574366" w:rsidRPr="006C51D6" w:rsidRDefault="00574366" w:rsidP="00D22DC8">
      <w:pPr>
        <w:jc w:val="both"/>
        <w:rPr>
          <w:rFonts w:ascii="Arial Narrow" w:hAnsi="Arial Narrow" w:cs="Arial"/>
          <w:b/>
          <w:color w:val="FF0000"/>
        </w:rPr>
      </w:pPr>
    </w:p>
    <w:p w:rsidR="00574366" w:rsidRPr="006C51D6" w:rsidRDefault="00574366" w:rsidP="00D22DC8">
      <w:pPr>
        <w:jc w:val="both"/>
        <w:rPr>
          <w:rFonts w:ascii="Arial Narrow" w:hAnsi="Arial Narrow" w:cs="Arial"/>
        </w:rPr>
      </w:pPr>
      <w:r w:rsidRPr="006C51D6">
        <w:rPr>
          <w:rFonts w:ascii="Arial Narrow" w:hAnsi="Arial Narrow" w:cs="Arial"/>
          <w:b/>
        </w:rPr>
        <w:t>Metodología para la estimación.</w:t>
      </w:r>
      <w:r w:rsidRPr="006C51D6">
        <w:rPr>
          <w:rFonts w:ascii="Arial Narrow" w:hAnsi="Arial Narrow" w:cs="Arial"/>
        </w:rPr>
        <w:t xml:space="preserve"> Sobretasa Ambiental Distrital: El Concejo del Distrito de Cartagena aprobó el cobro de la sobretasa ambiental en 1.5 x 1000, mediante Acuerdo No. 0070 del 20 de diciembre de 1995. </w:t>
      </w:r>
    </w:p>
    <w:p w:rsidR="00574366" w:rsidRPr="006C51D6" w:rsidRDefault="00574366" w:rsidP="00D22DC8">
      <w:pPr>
        <w:pStyle w:val="BodyText"/>
        <w:rPr>
          <w:rFonts w:ascii="Arial Narrow" w:hAnsi="Arial Narrow"/>
        </w:rPr>
      </w:pPr>
    </w:p>
    <w:p w:rsidR="00574366" w:rsidRPr="006C51D6" w:rsidRDefault="00574366" w:rsidP="00D22DC8">
      <w:pPr>
        <w:jc w:val="both"/>
        <w:rPr>
          <w:rFonts w:ascii="Arial Narrow" w:hAnsi="Arial Narrow" w:cs="Arial"/>
        </w:rPr>
      </w:pPr>
      <w:r w:rsidRPr="006C51D6">
        <w:rPr>
          <w:rFonts w:ascii="Arial Narrow" w:hAnsi="Arial Narrow" w:cs="Arial"/>
        </w:rPr>
        <w:t>Porcentaje o sobretasa ambiental municipal: En los municipios la mayoría se han acogido a la sobretasa ambiental del 1.5 x 1.000 probado por diferentes concejos municipales.</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La sobretasa ambiental consiste en el gravamen sobre el avalúo que sirve de base para liquidar el impuesto predial.</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b/>
        </w:rPr>
      </w:pPr>
      <w:r w:rsidRPr="006C51D6">
        <w:rPr>
          <w:rFonts w:ascii="Arial Narrow" w:hAnsi="Arial Narrow" w:cs="Arial"/>
          <w:b/>
        </w:rPr>
        <w:t>4.1.2. SOBRETASA AMBIENTAL PEAJES</w:t>
      </w:r>
    </w:p>
    <w:p w:rsidR="00574366" w:rsidRPr="006C51D6" w:rsidRDefault="00574366" w:rsidP="00D22DC8">
      <w:pPr>
        <w:tabs>
          <w:tab w:val="left" w:pos="0"/>
        </w:tabs>
        <w:ind w:right="44"/>
        <w:jc w:val="both"/>
        <w:rPr>
          <w:rFonts w:ascii="Arial Narrow" w:hAnsi="Arial Narrow"/>
        </w:rPr>
      </w:pPr>
      <w:r w:rsidRPr="006C51D6">
        <w:rPr>
          <w:rFonts w:ascii="Arial Narrow" w:hAnsi="Arial Narrow"/>
        </w:rPr>
        <w:t>Con la Ley 981 de 2005 se estableció la sobretasa ambiental sobre peajes de las vías próximas o situadas en áreas de conservación y protección municipal, sitios ramsar o humedales de importancia internacional definidos en la Ley 357 de 1997 y reservas de biosfera y zonas de amortización.</w:t>
      </w:r>
    </w:p>
    <w:p w:rsidR="00574366" w:rsidRPr="006C51D6" w:rsidRDefault="00574366" w:rsidP="00D22DC8">
      <w:pPr>
        <w:tabs>
          <w:tab w:val="left" w:pos="0"/>
        </w:tabs>
        <w:ind w:right="44"/>
        <w:jc w:val="both"/>
        <w:rPr>
          <w:rFonts w:ascii="Arial Narrow" w:hAnsi="Arial Narrow"/>
        </w:rPr>
      </w:pPr>
    </w:p>
    <w:p w:rsidR="00574366" w:rsidRPr="006C51D6" w:rsidRDefault="00574366" w:rsidP="00D22DC8">
      <w:pPr>
        <w:tabs>
          <w:tab w:val="left" w:pos="0"/>
        </w:tabs>
        <w:ind w:right="44"/>
        <w:jc w:val="both"/>
        <w:rPr>
          <w:rFonts w:ascii="Arial Narrow" w:hAnsi="Arial Narrow"/>
        </w:rPr>
      </w:pPr>
      <w:r w:rsidRPr="006C51D6">
        <w:rPr>
          <w:rFonts w:ascii="Arial Narrow" w:hAnsi="Arial Narrow"/>
        </w:rPr>
        <w:t>Con Resolución Nº 003286 de noviembre 9 de 2005, el Ministerio de Transporte autorizó el cobro de la sobretasa ambiental en un 5% sobre las tasa de peajes que se recauden en las estaciones de marahuaco y puerto Colombia, ubicadas en la vía Cartagena – Barranquilla y que tiene un tramo de vía situado sobre el parque natural distrital ciénega de la virgen.</w:t>
      </w:r>
    </w:p>
    <w:p w:rsidR="00574366" w:rsidRPr="006C51D6" w:rsidRDefault="00574366" w:rsidP="00D22DC8">
      <w:pPr>
        <w:ind w:right="44"/>
        <w:jc w:val="both"/>
        <w:rPr>
          <w:rFonts w:ascii="Arial Narrow" w:hAnsi="Arial Narrow"/>
        </w:rPr>
      </w:pPr>
    </w:p>
    <w:p w:rsidR="00574366" w:rsidRPr="006C51D6" w:rsidRDefault="00574366" w:rsidP="00D22DC8">
      <w:pPr>
        <w:ind w:right="44"/>
        <w:jc w:val="both"/>
        <w:rPr>
          <w:rFonts w:ascii="Arial Narrow" w:hAnsi="Arial Narrow" w:cs="Arial"/>
          <w:b/>
        </w:rPr>
      </w:pPr>
      <w:r w:rsidRPr="006C51D6">
        <w:rPr>
          <w:rFonts w:ascii="Arial Narrow" w:hAnsi="Arial Narrow"/>
        </w:rPr>
        <w:t>Los dineros que recaude la Corporación por este concepto se invertirán en planes, programas y proyectos orientados a la recuperación y conservación de las áreas afectadas, previstas en el respectivo plan de manejo del parque natural distrital ciénega de la virgen y su correspondiente plan de inversión.</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Para la proyección de esta renta se tuvo en cuanta las siguientes variables:</w:t>
      </w:r>
    </w:p>
    <w:p w:rsidR="00574366" w:rsidRPr="006C51D6" w:rsidRDefault="00574366" w:rsidP="00D22DC8">
      <w:pPr>
        <w:jc w:val="both"/>
        <w:rPr>
          <w:rFonts w:ascii="Arial Narrow" w:hAnsi="Arial Narrow" w:cs="Arial"/>
        </w:rPr>
      </w:pPr>
    </w:p>
    <w:p w:rsidR="00574366" w:rsidRPr="006C51D6" w:rsidRDefault="00574366" w:rsidP="003B1BBE">
      <w:pPr>
        <w:numPr>
          <w:ilvl w:val="0"/>
          <w:numId w:val="43"/>
        </w:numPr>
        <w:jc w:val="both"/>
        <w:rPr>
          <w:rFonts w:ascii="Arial Narrow" w:hAnsi="Arial Narrow" w:cs="Arial"/>
        </w:rPr>
      </w:pPr>
      <w:r w:rsidRPr="006C51D6">
        <w:rPr>
          <w:rFonts w:ascii="Arial Narrow" w:hAnsi="Arial Narrow" w:cs="Arial"/>
        </w:rPr>
        <w:t>Concepto emitido por el Ministerio de Hacienda y Crédito Público, donde relaciona las principales variables macroeconómicas que afectan las proyecciones presupuestales para el periodo 2007al 2011.</w:t>
      </w:r>
    </w:p>
    <w:p w:rsidR="00574366" w:rsidRPr="006C51D6" w:rsidRDefault="00574366" w:rsidP="003B1BBE">
      <w:pPr>
        <w:numPr>
          <w:ilvl w:val="0"/>
          <w:numId w:val="43"/>
        </w:numPr>
        <w:jc w:val="both"/>
        <w:rPr>
          <w:rFonts w:ascii="Arial Narrow" w:hAnsi="Arial Narrow" w:cs="Arial"/>
        </w:rPr>
      </w:pPr>
      <w:r w:rsidRPr="006C51D6">
        <w:rPr>
          <w:rFonts w:ascii="Arial Narrow" w:hAnsi="Arial Narrow" w:cs="Arial"/>
        </w:rPr>
        <w:t>Comportamiento histórico del recaudo.</w:t>
      </w:r>
    </w:p>
    <w:p w:rsidR="00574366" w:rsidRPr="006C51D6" w:rsidRDefault="00574366" w:rsidP="00D22DC8">
      <w:pPr>
        <w:jc w:val="both"/>
        <w:rPr>
          <w:rFonts w:ascii="Arial Narrow" w:hAnsi="Arial Narrow" w:cs="Arial"/>
        </w:rPr>
      </w:pPr>
    </w:p>
    <w:p w:rsidR="00574366" w:rsidRPr="006C51D6" w:rsidRDefault="00574366" w:rsidP="00D22DC8">
      <w:pPr>
        <w:pStyle w:val="Heading5"/>
        <w:tabs>
          <w:tab w:val="clear" w:pos="5928"/>
        </w:tabs>
        <w:jc w:val="both"/>
        <w:rPr>
          <w:rFonts w:ascii="Arial Narrow" w:hAnsi="Arial Narrow" w:cs="Arial"/>
          <w:b w:val="0"/>
        </w:rPr>
      </w:pPr>
      <w:r w:rsidRPr="006C51D6">
        <w:rPr>
          <w:rFonts w:ascii="Arial Narrow" w:hAnsi="Arial Narrow" w:cs="Arial"/>
        </w:rPr>
        <w:t>Estrategia.</w:t>
      </w:r>
      <w:r w:rsidRPr="006C51D6">
        <w:rPr>
          <w:rFonts w:ascii="Arial Narrow" w:hAnsi="Arial Narrow" w:cs="Arial"/>
          <w:b w:val="0"/>
        </w:rPr>
        <w:t xml:space="preserve"> El Director General de la Corporación y la Subdirectora Administrativa y Financiera, adelantaran gestión ante la Alcaldía Distrital y Alcaldías Municipales, para que las transferencias se lleven a cabo en el tiempo estipulado en la Ley.</w:t>
      </w:r>
    </w:p>
    <w:p w:rsidR="00574366" w:rsidRPr="006C51D6" w:rsidRDefault="00574366" w:rsidP="00D22DC8">
      <w:pPr>
        <w:jc w:val="both"/>
        <w:rPr>
          <w:rFonts w:ascii="Arial Narrow" w:hAnsi="Arial Narrow" w:cs="Arial"/>
          <w:lang w:val="es-ES"/>
        </w:rPr>
      </w:pPr>
    </w:p>
    <w:p w:rsidR="00574366" w:rsidRPr="006C51D6" w:rsidRDefault="00574366" w:rsidP="00D22DC8">
      <w:pPr>
        <w:jc w:val="both"/>
        <w:rPr>
          <w:rFonts w:ascii="Arial Narrow" w:hAnsi="Arial Narrow" w:cs="Arial"/>
        </w:rPr>
      </w:pPr>
      <w:r w:rsidRPr="006C51D6">
        <w:rPr>
          <w:rFonts w:ascii="Arial Narrow" w:hAnsi="Arial Narrow" w:cs="Arial"/>
        </w:rPr>
        <w:t>El asesor jurídico, el abogado externo y el secretario general de las corporaciones  adelantarán gestión a través de normas y procesos jurídicos para conseguir que la sobretasa ambiental, se gire a Cardique de acuerdo como reza en la Ley 99 de 1993.</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Un profesional del área de cartera se le delegará para que le haga seguimiento, análisis sobre las liquidaciones del 1.5 por 1000 que hace el Distrito.</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rPr>
      </w:pPr>
      <w:r w:rsidRPr="006C51D6">
        <w:rPr>
          <w:rFonts w:ascii="Arial Narrow" w:hAnsi="Arial Narrow" w:cs="Arial"/>
        </w:rPr>
        <w:t>Se seguirá capacitando y asesorando a los diferentes municipios del área de jurisdicción de Cardique, en materia de recaudo del impuesto en mención, se le dictarán charlas con el fin de que la Alcaldía estimule a la comunidad a pagar el avalúo catastral y a la vez que el municipio envíe oportunamente los giros que le corresponde a Cardique, de acuerdo con la ley 99 de 1993.</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rPr>
      </w:pPr>
      <w:r w:rsidRPr="006C51D6">
        <w:rPr>
          <w:rFonts w:ascii="Arial Narrow" w:hAnsi="Arial Narrow" w:cs="Arial"/>
        </w:rPr>
        <w:t>El área de Cartera analizará y llevará el control permanentemente sobre estos recaudos, estos funcionarios tienen la obligación de visitar a los municipios para recordarle e incentivar  a los Alcaldes sobre esta obligación.</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En cuanto a la sobretasa ambiental peajes, la Secretaria General hará seguimientos para que se cumpla la norma.</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b/>
          <w:bCs/>
        </w:rPr>
      </w:pPr>
      <w:r w:rsidRPr="006C51D6">
        <w:rPr>
          <w:rFonts w:ascii="Arial Narrow" w:hAnsi="Arial Narrow" w:cs="Arial"/>
          <w:b/>
          <w:bCs/>
        </w:rPr>
        <w:t>4.1.3. SECTOR ELECTRICO</w:t>
      </w:r>
    </w:p>
    <w:p w:rsidR="00574366" w:rsidRPr="006C51D6" w:rsidRDefault="00574366" w:rsidP="00D22DC8">
      <w:pPr>
        <w:jc w:val="both"/>
        <w:rPr>
          <w:rFonts w:ascii="Arial Narrow" w:hAnsi="Arial Narrow" w:cs="Arial"/>
          <w:iCs/>
        </w:rPr>
      </w:pPr>
      <w:r w:rsidRPr="006C51D6">
        <w:rPr>
          <w:rFonts w:ascii="Arial Narrow" w:hAnsi="Arial Narrow" w:cs="Arial"/>
        </w:rPr>
        <w:t xml:space="preserve">Transferencia creada mediante la Ley 99 de 1993, Artículo 45 numeral 3 y dice </w:t>
      </w:r>
      <w:r w:rsidRPr="006C51D6">
        <w:rPr>
          <w:rFonts w:ascii="Arial Narrow" w:hAnsi="Arial Narrow" w:cs="Arial"/>
          <w:iCs/>
        </w:rPr>
        <w:t>“En el caso de las centrales térmicas la transferencia de que trata el presente artículo será el 4% que se distribuye así: 2.5% para las Corporaciones Autónomas Regionales, para la protección del medio ambiente en el área en donde está ubicada la planta, b) 1.5% para el municipio en donde está ubicada la planta generadora.”</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r w:rsidRPr="006C51D6">
        <w:rPr>
          <w:rFonts w:ascii="Arial Narrow" w:hAnsi="Arial Narrow" w:cs="Arial"/>
        </w:rPr>
        <w:t>Las centrales térmicas que viene transfiriendo estos recursos como lo exige la Ley son: Termocartagena, Proeléctrica y Termocandelaria, Emgesa, Abocol, Colklinker.</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rPr>
      </w:pPr>
      <w:r w:rsidRPr="006C51D6">
        <w:rPr>
          <w:rFonts w:ascii="Arial Narrow" w:hAnsi="Arial Narrow" w:cs="Arial"/>
          <w:b/>
          <w:bCs/>
        </w:rPr>
        <w:t xml:space="preserve">Metodología. </w:t>
      </w:r>
      <w:r w:rsidRPr="006C51D6">
        <w:rPr>
          <w:rFonts w:ascii="Arial Narrow" w:hAnsi="Arial Narrow" w:cs="Arial"/>
        </w:rPr>
        <w:t>Para el estimativo de las transferencias de los recursos de las centrales en mención se hizo con base en el comportamiento histórico de los recursos y el IPC correspondiente a cada periodo.</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rPr>
      </w:pPr>
      <w:r w:rsidRPr="006C51D6">
        <w:rPr>
          <w:rFonts w:ascii="Arial Narrow" w:hAnsi="Arial Narrow" w:cs="Arial"/>
        </w:rPr>
        <w:t>Existen otras empresas autogeneradoras de energía que tienen que transferir el porcentaje establecido en la Ley 99 de 1993, Ley 143 de 1994 y en las cuales Cardique adelanta gestión con el fin de que nos con el fin de que nos transfiera lo que por Ley corresponda, estas empresas son: Petco, Propilco, Biofilm, Biobase, Ecopetrol, en el momento que estas empresas empiecen a transferir, la Corporación las adicionara al presupuesto.</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rPr>
      </w:pPr>
      <w:r w:rsidRPr="006C51D6">
        <w:rPr>
          <w:rFonts w:ascii="Arial Narrow" w:hAnsi="Arial Narrow" w:cs="Arial"/>
          <w:b/>
          <w:bCs/>
        </w:rPr>
        <w:t xml:space="preserve">Estrategia. </w:t>
      </w:r>
      <w:r w:rsidRPr="006C51D6">
        <w:rPr>
          <w:rFonts w:ascii="Arial Narrow" w:hAnsi="Arial Narrow" w:cs="Arial"/>
        </w:rPr>
        <w:t>Seguir haciendo gestión en forma permanente sobre las empresas autogeneradoras de energía Petco, Propilco, Biobase, Biofilm, Ecopetrol y concientizarlos de la obligación que tienen que transferir este recurso a la Corporación.</w:t>
      </w:r>
    </w:p>
    <w:p w:rsidR="00574366" w:rsidRPr="006C51D6" w:rsidRDefault="00574366" w:rsidP="00D22DC8">
      <w:pPr>
        <w:pStyle w:val="BodyText"/>
        <w:rPr>
          <w:rFonts w:ascii="Arial Narrow" w:hAnsi="Arial Narrow"/>
          <w:color w:val="FF0000"/>
        </w:rPr>
      </w:pPr>
    </w:p>
    <w:p w:rsidR="00574366" w:rsidRPr="006C51D6" w:rsidRDefault="00574366" w:rsidP="00D22DC8">
      <w:pPr>
        <w:pStyle w:val="BodyText"/>
        <w:rPr>
          <w:rFonts w:ascii="Arial Narrow" w:hAnsi="Arial Narrow"/>
        </w:rPr>
      </w:pPr>
      <w:r w:rsidRPr="006C51D6">
        <w:rPr>
          <w:rFonts w:ascii="Arial Narrow" w:hAnsi="Arial Narrow"/>
        </w:rPr>
        <w:t>Hacer seguimiento sobre los niveles de generación bruta al proceso sobre liquidación mensual, con relación a los recursos transferidos.</w:t>
      </w:r>
    </w:p>
    <w:p w:rsidR="00574366" w:rsidRPr="006C51D6" w:rsidRDefault="00574366" w:rsidP="00D22DC8">
      <w:pPr>
        <w:pStyle w:val="BodyText"/>
        <w:rPr>
          <w:rFonts w:ascii="Arial Narrow" w:hAnsi="Arial Narrow"/>
          <w:color w:val="FF0000"/>
        </w:rPr>
      </w:pPr>
    </w:p>
    <w:p w:rsidR="00574366" w:rsidRPr="006C51D6" w:rsidRDefault="00574366" w:rsidP="00D22DC8">
      <w:pPr>
        <w:pStyle w:val="BodyText"/>
        <w:rPr>
          <w:rFonts w:ascii="Arial Narrow" w:hAnsi="Arial Narrow"/>
          <w:b/>
          <w:bCs/>
        </w:rPr>
      </w:pPr>
      <w:r w:rsidRPr="006C51D6">
        <w:rPr>
          <w:rFonts w:ascii="Arial Narrow" w:hAnsi="Arial Narrow"/>
          <w:b/>
          <w:bCs/>
        </w:rPr>
        <w:t>4.1.4. TASAS (</w:t>
      </w:r>
      <w:r w:rsidRPr="006C51D6">
        <w:rPr>
          <w:rFonts w:ascii="Arial Narrow" w:hAnsi="Arial Narrow"/>
          <w:b/>
        </w:rPr>
        <w:t>Retributivas, Compensatorias, Por uso de agua)</w:t>
      </w:r>
    </w:p>
    <w:p w:rsidR="00574366" w:rsidRPr="006C51D6" w:rsidRDefault="00574366" w:rsidP="00D22DC8">
      <w:pPr>
        <w:pStyle w:val="BodyText"/>
        <w:rPr>
          <w:rFonts w:ascii="Arial Narrow" w:hAnsi="Arial Narrow"/>
        </w:rPr>
      </w:pPr>
      <w:r w:rsidRPr="006C51D6">
        <w:rPr>
          <w:rFonts w:ascii="Arial Narrow" w:hAnsi="Arial Narrow"/>
        </w:rPr>
        <w:t>Son los recaudos que se obtienen por la utilización directa o indirecta de la atmósfera, del agua y del suelo, para introducir o arrojar desechos o desperdicios agrícolas, mineros o industriales, aguas negras o servidos de cualquier origen, humos, vapores y sustancias nocivas que sean el resultado de actividades económicas.</w:t>
      </w:r>
    </w:p>
    <w:p w:rsidR="00574366" w:rsidRPr="006C51D6" w:rsidRDefault="00574366" w:rsidP="00D22DC8">
      <w:pPr>
        <w:pStyle w:val="BodyText"/>
        <w:rPr>
          <w:rFonts w:ascii="Arial Narrow" w:hAnsi="Arial Narrow"/>
          <w:color w:val="FF0000"/>
        </w:rPr>
      </w:pPr>
    </w:p>
    <w:p w:rsidR="00574366" w:rsidRPr="006C51D6" w:rsidRDefault="00574366" w:rsidP="00D22DC8">
      <w:pPr>
        <w:pStyle w:val="BodyText"/>
        <w:rPr>
          <w:rFonts w:ascii="Arial Narrow" w:hAnsi="Arial Narrow"/>
        </w:rPr>
      </w:pPr>
      <w:r w:rsidRPr="006C51D6">
        <w:rPr>
          <w:rFonts w:ascii="Arial Narrow" w:hAnsi="Arial Narrow"/>
          <w:b/>
          <w:bCs/>
        </w:rPr>
        <w:t xml:space="preserve">Metodología. </w:t>
      </w:r>
      <w:r w:rsidRPr="006C51D6">
        <w:rPr>
          <w:rFonts w:ascii="Arial Narrow" w:hAnsi="Arial Narrow"/>
        </w:rPr>
        <w:t>La proyección de estos ingresos se hizo con base en el comportamiento histórico y el incremento del IPC para cada año.</w:t>
      </w:r>
    </w:p>
    <w:p w:rsidR="00574366" w:rsidRPr="006C51D6" w:rsidRDefault="00574366" w:rsidP="00D22DC8">
      <w:pPr>
        <w:pStyle w:val="BodyText"/>
        <w:rPr>
          <w:rFonts w:ascii="Arial Narrow" w:hAnsi="Arial Narrow"/>
          <w:color w:val="FF0000"/>
        </w:rPr>
      </w:pPr>
      <w:r w:rsidRPr="006C51D6">
        <w:rPr>
          <w:rFonts w:ascii="Arial Narrow" w:hAnsi="Arial Narrow"/>
          <w:color w:val="FF0000"/>
        </w:rPr>
        <w:t xml:space="preserve"> </w:t>
      </w:r>
    </w:p>
    <w:p w:rsidR="00574366" w:rsidRPr="006C51D6" w:rsidRDefault="00574366" w:rsidP="00D22DC8">
      <w:pPr>
        <w:pStyle w:val="BodyText"/>
        <w:rPr>
          <w:rFonts w:ascii="Arial Narrow" w:hAnsi="Arial Narrow"/>
        </w:rPr>
      </w:pPr>
      <w:r w:rsidRPr="006C51D6">
        <w:rPr>
          <w:rFonts w:ascii="Arial Narrow" w:hAnsi="Arial Narrow"/>
          <w:b/>
          <w:bCs/>
        </w:rPr>
        <w:t xml:space="preserve">Estrategia. </w:t>
      </w:r>
      <w:r w:rsidRPr="006C51D6">
        <w:rPr>
          <w:rFonts w:ascii="Arial Narrow" w:hAnsi="Arial Narrow"/>
        </w:rPr>
        <w:t>Hacer seguimiento constante a todas las personas naturales o jurídicas que hagan uso de los cuerpos de agua en aprovechamiento del recurso y recepción de vertimiento y exigirlos a que cancelen oportunamente el valor de la tasa en el tiempo que  estipule la norma.</w:t>
      </w: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r w:rsidRPr="006C51D6">
        <w:rPr>
          <w:rFonts w:ascii="Arial Narrow" w:hAnsi="Arial Narrow"/>
        </w:rPr>
        <w:t>Se debe emprender un seguimiento y análisis agresivo a las tasas compensatorias, tasa por uso de agua con el fin de hacer un diagnóstico de este instrumento económico y poner en práctica lo referente al cobro de tarifas mínimas de acuerdo con lo establecido en la resolución No. 0240 del 8 de marzo del 2004, y el Decreto 0155 de enero 22 de 2004, la implementación de este decreto causa un beneficio en materia de ingresos a esta Corporación, en el sentido que las tarifas que se están cobrando se encuentra por debajo de lo establecido en el presente decreto.</w:t>
      </w:r>
    </w:p>
    <w:p w:rsidR="00574366" w:rsidRPr="006C51D6" w:rsidRDefault="00574366" w:rsidP="00D22DC8">
      <w:pPr>
        <w:pStyle w:val="BodyText"/>
        <w:rPr>
          <w:rFonts w:ascii="Arial Narrow" w:hAnsi="Arial Narrow"/>
          <w:color w:val="FF0000"/>
        </w:rPr>
      </w:pPr>
    </w:p>
    <w:p w:rsidR="00574366" w:rsidRPr="006C51D6" w:rsidRDefault="00574366" w:rsidP="00D22DC8">
      <w:pPr>
        <w:pStyle w:val="BodyText"/>
        <w:rPr>
          <w:rFonts w:ascii="Arial Narrow" w:hAnsi="Arial Narrow"/>
          <w:b/>
        </w:rPr>
      </w:pPr>
      <w:r w:rsidRPr="006C51D6">
        <w:rPr>
          <w:rFonts w:ascii="Arial Narrow" w:hAnsi="Arial Narrow"/>
          <w:b/>
        </w:rPr>
        <w:t>4.1.5. TASA POR APROVECHAMIENTO FORESTAL</w:t>
      </w:r>
    </w:p>
    <w:p w:rsidR="00574366" w:rsidRPr="006C51D6" w:rsidRDefault="00574366" w:rsidP="00D22DC8">
      <w:pPr>
        <w:ind w:right="44"/>
        <w:jc w:val="both"/>
        <w:rPr>
          <w:rFonts w:ascii="Arial Narrow" w:hAnsi="Arial Narrow"/>
        </w:rPr>
      </w:pPr>
      <w:r w:rsidRPr="006C51D6">
        <w:rPr>
          <w:rFonts w:ascii="Arial Narrow" w:hAnsi="Arial Narrow"/>
        </w:rPr>
        <w:t>La Corporación Autónoma Regional del Canal Del Dique Cardique</w:t>
      </w:r>
      <w:r w:rsidRPr="006C51D6">
        <w:rPr>
          <w:rFonts w:ascii="Arial Narrow" w:hAnsi="Arial Narrow"/>
          <w:b/>
        </w:rPr>
        <w:t xml:space="preserve">,  </w:t>
      </w:r>
      <w:r w:rsidRPr="006C51D6">
        <w:rPr>
          <w:rFonts w:ascii="Arial Narrow" w:hAnsi="Arial Narrow"/>
        </w:rPr>
        <w:t>Mediante  resolución Nº 0390 del 13 de junio 2003 fijo el pago como participación nacional por parte del concesionario o beneficiario de permisos de aprovechamiento forestal  persistentes o único en bosques de dominio público y privado.</w:t>
      </w:r>
    </w:p>
    <w:p w:rsidR="00574366" w:rsidRPr="006C51D6" w:rsidRDefault="00574366" w:rsidP="00D22DC8">
      <w:pPr>
        <w:ind w:right="44"/>
        <w:jc w:val="both"/>
        <w:rPr>
          <w:rFonts w:ascii="Arial Narrow" w:hAnsi="Arial Narrow"/>
        </w:rPr>
      </w:pPr>
    </w:p>
    <w:p w:rsidR="00574366" w:rsidRPr="006C51D6" w:rsidRDefault="00574366" w:rsidP="00D22DC8">
      <w:pPr>
        <w:ind w:right="44"/>
        <w:jc w:val="both"/>
        <w:rPr>
          <w:rFonts w:ascii="Arial Narrow" w:hAnsi="Arial Narrow"/>
        </w:rPr>
      </w:pPr>
      <w:r w:rsidRPr="006C51D6">
        <w:rPr>
          <w:rFonts w:ascii="Arial Narrow" w:hAnsi="Arial Narrow"/>
        </w:rPr>
        <w:t>En esta resolución quedó aprobado una vez que el concesionario o beneficiario obtenga el permiso por la autoridad Ambiental competente, deberá pagar como participación Nacional, una suma que no exceda el treinta por ciento (30%) del precio del producto en bruto en el mercado más cercano al sitio de aprovechamiento, y que liquidará en cada caso.</w:t>
      </w:r>
    </w:p>
    <w:p w:rsidR="00574366" w:rsidRPr="006C51D6" w:rsidRDefault="00574366" w:rsidP="00D22DC8">
      <w:pPr>
        <w:pStyle w:val="BodyText"/>
        <w:ind w:right="44"/>
        <w:rPr>
          <w:rFonts w:ascii="Arial Narrow" w:hAnsi="Arial Narrow"/>
          <w:b/>
          <w:bCs/>
          <w:lang w:val="es-CO"/>
        </w:rPr>
      </w:pPr>
    </w:p>
    <w:p w:rsidR="00574366" w:rsidRPr="006C51D6" w:rsidRDefault="00574366" w:rsidP="00D22DC8">
      <w:pPr>
        <w:pStyle w:val="BodyText"/>
        <w:ind w:right="44"/>
        <w:rPr>
          <w:rFonts w:ascii="Arial Narrow" w:hAnsi="Arial Narrow"/>
        </w:rPr>
      </w:pPr>
      <w:r w:rsidRPr="006C51D6">
        <w:rPr>
          <w:rFonts w:ascii="Arial Narrow" w:hAnsi="Arial Narrow"/>
          <w:b/>
          <w:bCs/>
        </w:rPr>
        <w:t xml:space="preserve">Metodología. </w:t>
      </w:r>
      <w:r w:rsidRPr="006C51D6">
        <w:rPr>
          <w:rFonts w:ascii="Arial Narrow" w:hAnsi="Arial Narrow"/>
        </w:rPr>
        <w:t>La proyección de estos ingresos se hizo con base en el comportamiento histórico y el incremento del IPC para cada año.</w:t>
      </w:r>
    </w:p>
    <w:p w:rsidR="00574366" w:rsidRPr="006C51D6" w:rsidRDefault="00574366" w:rsidP="00D22DC8">
      <w:pPr>
        <w:pStyle w:val="BodyText"/>
        <w:ind w:right="44"/>
        <w:rPr>
          <w:rFonts w:ascii="Arial Narrow" w:hAnsi="Arial Narrow"/>
        </w:rPr>
      </w:pPr>
    </w:p>
    <w:p w:rsidR="00574366" w:rsidRPr="006C51D6" w:rsidRDefault="00574366" w:rsidP="00D22DC8">
      <w:pPr>
        <w:pStyle w:val="BodyText"/>
        <w:rPr>
          <w:rFonts w:ascii="Arial Narrow" w:hAnsi="Arial Narrow"/>
          <w:color w:val="000000"/>
        </w:rPr>
      </w:pPr>
      <w:r w:rsidRPr="006C51D6">
        <w:rPr>
          <w:rFonts w:ascii="Arial Narrow" w:hAnsi="Arial Narrow"/>
          <w:b/>
          <w:bCs/>
          <w:color w:val="000000"/>
        </w:rPr>
        <w:t xml:space="preserve">Estrategia. </w:t>
      </w:r>
      <w:r w:rsidRPr="006C51D6">
        <w:rPr>
          <w:rFonts w:ascii="Arial Narrow" w:hAnsi="Arial Narrow"/>
          <w:bCs/>
          <w:color w:val="000000"/>
        </w:rPr>
        <w:t xml:space="preserve">Actualización </w:t>
      </w:r>
      <w:r w:rsidRPr="006C51D6">
        <w:rPr>
          <w:rFonts w:ascii="Arial Narrow" w:hAnsi="Arial Narrow"/>
          <w:color w:val="000000"/>
        </w:rPr>
        <w:t>de los valores a captar por los cobros que se realizan  mediante la resolución Nº 0390 del 13 de junio 2003.</w:t>
      </w:r>
    </w:p>
    <w:p w:rsidR="00574366" w:rsidRPr="006C51D6" w:rsidRDefault="00574366" w:rsidP="00D22DC8">
      <w:pPr>
        <w:pStyle w:val="BodyText"/>
        <w:ind w:left="360"/>
        <w:rPr>
          <w:rFonts w:ascii="Arial Narrow" w:hAnsi="Arial Narrow"/>
          <w:color w:val="000000"/>
        </w:rPr>
      </w:pPr>
    </w:p>
    <w:p w:rsidR="00574366" w:rsidRPr="006C51D6" w:rsidRDefault="00574366" w:rsidP="00D22DC8">
      <w:pPr>
        <w:pStyle w:val="BodyText"/>
        <w:rPr>
          <w:rFonts w:ascii="Arial Narrow" w:hAnsi="Arial Narrow"/>
        </w:rPr>
      </w:pPr>
      <w:r w:rsidRPr="006C51D6">
        <w:rPr>
          <w:rFonts w:ascii="Arial Narrow" w:hAnsi="Arial Narrow"/>
        </w:rPr>
        <w:t>Le corresponde a la Subdirección de Gestión con la coordinación del Director General de la Corporación, organizar retenes en las diferentes vías para el control y vigilancia de los recursos naturales con el acompañamiento de las autoridades policivas.</w:t>
      </w: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b/>
        </w:rPr>
      </w:pPr>
      <w:r w:rsidRPr="006C51D6">
        <w:rPr>
          <w:rFonts w:ascii="Arial Narrow" w:hAnsi="Arial Narrow"/>
          <w:b/>
        </w:rPr>
        <w:t xml:space="preserve">4.1.6. DERECHOS </w:t>
      </w:r>
    </w:p>
    <w:p w:rsidR="00574366" w:rsidRPr="006C51D6" w:rsidRDefault="00574366" w:rsidP="00D22DC8">
      <w:pPr>
        <w:ind w:right="20"/>
        <w:jc w:val="both"/>
        <w:rPr>
          <w:rFonts w:ascii="Arial Narrow" w:hAnsi="Arial Narrow"/>
        </w:rPr>
      </w:pPr>
      <w:r w:rsidRPr="006C51D6">
        <w:rPr>
          <w:rFonts w:ascii="Arial Narrow" w:hAnsi="Arial Narrow"/>
        </w:rPr>
        <w:t>Son rentas causadas por el otorgamiento de licencia, permisos, autorización, concesiones y salvoconductos.</w:t>
      </w:r>
    </w:p>
    <w:p w:rsidR="00574366" w:rsidRPr="006C51D6" w:rsidRDefault="00574366" w:rsidP="00D22DC8">
      <w:pPr>
        <w:pStyle w:val="BodyText"/>
        <w:ind w:right="20"/>
        <w:rPr>
          <w:rFonts w:ascii="Arial Narrow" w:hAnsi="Arial Narrow"/>
          <w:b/>
        </w:rPr>
      </w:pPr>
      <w:r w:rsidRPr="006C51D6">
        <w:rPr>
          <w:rFonts w:ascii="Arial Narrow" w:hAnsi="Arial Narrow"/>
        </w:rPr>
        <w:t>Para el estimativo de la vigencia del 2007-2011 se tuvo en cuenta el comportamiento histórico, el incremento del IPC y la gestión que adelanta la Secretaria General en el otorgamiento de licencias y permisos.</w:t>
      </w:r>
    </w:p>
    <w:p w:rsidR="00574366" w:rsidRPr="006C51D6" w:rsidRDefault="00574366" w:rsidP="00D22DC8">
      <w:pPr>
        <w:pStyle w:val="BodyText"/>
        <w:rPr>
          <w:rFonts w:ascii="Arial Narrow" w:hAnsi="Arial Narrow"/>
          <w:b/>
        </w:rPr>
      </w:pPr>
    </w:p>
    <w:p w:rsidR="00574366" w:rsidRPr="006C51D6" w:rsidRDefault="00574366" w:rsidP="00D22DC8">
      <w:pPr>
        <w:pStyle w:val="BodyText"/>
        <w:rPr>
          <w:rFonts w:ascii="Arial Narrow" w:hAnsi="Arial Narrow"/>
        </w:rPr>
      </w:pPr>
      <w:r w:rsidRPr="006C51D6">
        <w:rPr>
          <w:rFonts w:ascii="Arial Narrow" w:hAnsi="Arial Narrow"/>
          <w:b/>
          <w:bCs/>
        </w:rPr>
        <w:t xml:space="preserve">Metodología. </w:t>
      </w:r>
      <w:r w:rsidRPr="006C51D6">
        <w:rPr>
          <w:rFonts w:ascii="Arial Narrow" w:hAnsi="Arial Narrow"/>
        </w:rPr>
        <w:t>El estimativo de hizo en base en el comportamiento histórico y el IPC  para cada vigencia.</w:t>
      </w: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rPr>
      </w:pPr>
      <w:r w:rsidRPr="006C51D6">
        <w:rPr>
          <w:rFonts w:ascii="Arial Narrow" w:hAnsi="Arial Narrow"/>
          <w:b/>
          <w:bCs/>
        </w:rPr>
        <w:t xml:space="preserve">Estrategia. </w:t>
      </w:r>
      <w:r w:rsidRPr="006C51D6">
        <w:rPr>
          <w:rFonts w:ascii="Arial Narrow" w:hAnsi="Arial Narrow"/>
        </w:rPr>
        <w:t>Le corresponde a la Subdirección de Gestión con la coordinación del Director General de la Corporación, organizar retenes en las diferentes vías para el control y vigilancia de los recursos naturales con el acompañamiento de las autoridades policivas.</w:t>
      </w:r>
    </w:p>
    <w:p w:rsidR="00574366" w:rsidRPr="006C51D6" w:rsidRDefault="00574366" w:rsidP="00D22DC8">
      <w:pPr>
        <w:pStyle w:val="BodyText"/>
        <w:rPr>
          <w:rFonts w:ascii="Arial Narrow" w:hAnsi="Arial Narrow"/>
        </w:rPr>
      </w:pPr>
    </w:p>
    <w:p w:rsidR="00574366" w:rsidRPr="006C51D6" w:rsidRDefault="00574366" w:rsidP="00D22DC8">
      <w:pPr>
        <w:pStyle w:val="BodyText"/>
        <w:rPr>
          <w:rFonts w:ascii="Arial Narrow" w:hAnsi="Arial Narrow"/>
          <w:b/>
        </w:rPr>
      </w:pPr>
      <w:r w:rsidRPr="006C51D6">
        <w:rPr>
          <w:rFonts w:ascii="Arial Narrow" w:hAnsi="Arial Narrow"/>
          <w:b/>
        </w:rPr>
        <w:t>4.1.7. MULTAS</w:t>
      </w:r>
    </w:p>
    <w:p w:rsidR="00574366" w:rsidRPr="006C51D6" w:rsidRDefault="00574366" w:rsidP="00D22DC8">
      <w:pPr>
        <w:pStyle w:val="BodyText"/>
        <w:rPr>
          <w:rFonts w:ascii="Arial Narrow" w:hAnsi="Arial Narrow"/>
          <w:b/>
        </w:rPr>
      </w:pPr>
      <w:r w:rsidRPr="006C51D6">
        <w:rPr>
          <w:rFonts w:ascii="Arial Narrow" w:hAnsi="Arial Narrow"/>
        </w:rPr>
        <w:t>Creada por la Ley 99 de 1993 Artículo 46 numeral 8, el 50% del valor de las multas o penas pecuniarias impuestas por las autoridades de las entidades territoriales que forma parte de la jurisdicción de la Corporación, como sanciones por violación a las leyes, reglamentos o actos administrativos de carácter general en materia ambiental 2007 - 2011.</w:t>
      </w:r>
    </w:p>
    <w:p w:rsidR="00574366" w:rsidRPr="006C51D6" w:rsidRDefault="00574366" w:rsidP="00D22DC8">
      <w:pPr>
        <w:pStyle w:val="BodyText"/>
        <w:rPr>
          <w:rFonts w:ascii="Arial Narrow" w:hAnsi="Arial Narrow"/>
        </w:rPr>
      </w:pPr>
    </w:p>
    <w:p w:rsidR="00574366" w:rsidRPr="006C51D6" w:rsidRDefault="00574366" w:rsidP="00D22DC8">
      <w:pPr>
        <w:ind w:right="44"/>
        <w:jc w:val="both"/>
        <w:rPr>
          <w:rFonts w:ascii="Arial Narrow" w:hAnsi="Arial Narrow"/>
        </w:rPr>
      </w:pPr>
      <w:r w:rsidRPr="006C51D6">
        <w:rPr>
          <w:rFonts w:ascii="Arial Narrow" w:hAnsi="Arial Narrow" w:cs="Arial"/>
          <w:b/>
          <w:bCs/>
        </w:rPr>
        <w:t xml:space="preserve">Estrategia. </w:t>
      </w:r>
      <w:r w:rsidRPr="006C51D6">
        <w:rPr>
          <w:rFonts w:ascii="Arial Narrow" w:hAnsi="Arial Narrow" w:cs="Arial"/>
        </w:rPr>
        <w:t xml:space="preserve">La Secretaria General en adelantar gestiones pertinentes </w:t>
      </w:r>
      <w:r w:rsidRPr="006C51D6">
        <w:rPr>
          <w:rFonts w:ascii="Arial Narrow" w:hAnsi="Arial Narrow"/>
        </w:rPr>
        <w:t>para que se cumpla lo establecido en la Ley en mención.</w:t>
      </w:r>
    </w:p>
    <w:p w:rsidR="00574366" w:rsidRPr="006C51D6" w:rsidRDefault="00574366" w:rsidP="00D22DC8">
      <w:pPr>
        <w:pStyle w:val="BodyText"/>
        <w:rPr>
          <w:rFonts w:ascii="Arial Narrow" w:hAnsi="Arial Narrow"/>
          <w:bCs/>
          <w:lang w:val="es-CO"/>
        </w:rPr>
      </w:pPr>
    </w:p>
    <w:p w:rsidR="00574366" w:rsidRPr="006C51D6" w:rsidRDefault="00574366" w:rsidP="00D22DC8">
      <w:pPr>
        <w:pStyle w:val="BodyText"/>
        <w:rPr>
          <w:rFonts w:ascii="Arial Narrow" w:hAnsi="Arial Narrow"/>
          <w:b/>
          <w:bCs/>
        </w:rPr>
      </w:pPr>
      <w:r w:rsidRPr="006C51D6">
        <w:rPr>
          <w:rFonts w:ascii="Arial Narrow" w:hAnsi="Arial Narrow"/>
          <w:b/>
          <w:bCs/>
        </w:rPr>
        <w:t>4.1.8  TARIFAS</w:t>
      </w:r>
    </w:p>
    <w:p w:rsidR="00574366" w:rsidRPr="006C51D6" w:rsidRDefault="00574366" w:rsidP="00D22DC8">
      <w:pPr>
        <w:pStyle w:val="BodyText"/>
        <w:rPr>
          <w:rFonts w:ascii="Arial Narrow" w:hAnsi="Arial Narrow"/>
        </w:rPr>
      </w:pPr>
      <w:r w:rsidRPr="006C51D6">
        <w:rPr>
          <w:rFonts w:ascii="Arial Narrow" w:hAnsi="Arial Narrow"/>
        </w:rPr>
        <w:t>Creada por la Ley 99/93, artículo 46 numeral 4, en este recurso se tiene en cuenta los recaudos por concepto del control y seguimiento de licencias ambientales, planes de manejo, permisos de aguas, concesiones de fuentes, análisis del Laboratorio de calidad ambiental o estudios necesarios para acometer la actividad de control, así mismo se tiene en cuenta el recaudo por concepto, muestras a particulares, emisiones de gases por chimenea, determinación de ruidos por contaminación sonora y emisiones de gases por fuentes móviles.</w:t>
      </w:r>
    </w:p>
    <w:p w:rsidR="00574366" w:rsidRPr="006C51D6" w:rsidRDefault="00574366" w:rsidP="00D22DC8">
      <w:pPr>
        <w:pStyle w:val="BodyText"/>
        <w:rPr>
          <w:rFonts w:ascii="Arial Narrow" w:hAnsi="Arial Narrow"/>
          <w:color w:val="FF0000"/>
        </w:rPr>
      </w:pPr>
    </w:p>
    <w:p w:rsidR="00574366" w:rsidRPr="006C51D6" w:rsidRDefault="00574366" w:rsidP="00D22DC8">
      <w:pPr>
        <w:pStyle w:val="BodyText"/>
        <w:rPr>
          <w:rFonts w:ascii="Arial Narrow" w:hAnsi="Arial Narrow"/>
          <w:bCs/>
        </w:rPr>
      </w:pPr>
      <w:r w:rsidRPr="006C51D6">
        <w:rPr>
          <w:rFonts w:ascii="Arial Narrow" w:hAnsi="Arial Narrow"/>
          <w:b/>
          <w:bCs/>
        </w:rPr>
        <w:t xml:space="preserve">Estrategias. </w:t>
      </w:r>
      <w:r w:rsidRPr="006C51D6">
        <w:rPr>
          <w:rFonts w:ascii="Arial Narrow" w:hAnsi="Arial Narrow"/>
          <w:bCs/>
        </w:rPr>
        <w:t>El Área de Facturación de la Corporación le corresponde estar informando a la Dirección y Secretaria General el movimiento de cobro y pagos con el fin de analizar al usuario y emitir las resoluciones de sanciones correspondientes.</w:t>
      </w:r>
    </w:p>
    <w:p w:rsidR="00574366" w:rsidRPr="006C51D6" w:rsidRDefault="00574366" w:rsidP="00D22DC8">
      <w:pPr>
        <w:pStyle w:val="BodyText"/>
        <w:rPr>
          <w:rFonts w:ascii="Arial Narrow" w:hAnsi="Arial Narrow"/>
          <w:bCs/>
        </w:rPr>
      </w:pPr>
    </w:p>
    <w:p w:rsidR="00574366" w:rsidRPr="006C51D6" w:rsidRDefault="00574366" w:rsidP="00D22DC8">
      <w:pPr>
        <w:pStyle w:val="BodyText"/>
        <w:rPr>
          <w:rFonts w:ascii="Arial Narrow" w:hAnsi="Arial Narrow"/>
        </w:rPr>
      </w:pPr>
      <w:r w:rsidRPr="006C51D6">
        <w:rPr>
          <w:rFonts w:ascii="Arial Narrow" w:hAnsi="Arial Narrow"/>
        </w:rPr>
        <w:t>Hacer campañas agresivas a través de la prensa hablada y escrita de los servicios que ofrece el Laboratorio de Calidad Ambiental de Cardique, estos servicios son:</w:t>
      </w:r>
    </w:p>
    <w:p w:rsidR="00574366" w:rsidRPr="006C51D6" w:rsidRDefault="00574366" w:rsidP="00D22DC8">
      <w:pPr>
        <w:pStyle w:val="BodyText"/>
        <w:rPr>
          <w:rFonts w:ascii="Arial Narrow" w:hAnsi="Arial Narrow"/>
        </w:rPr>
      </w:pP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Análisis de aguas superficiales, subterráneas, potable, residuales, suelos y sedimentos.</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Cromatografía de gases.</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Cromatografía liquida.</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Físico – Químico.</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Bromatológico.</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Organoléptico.</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Análisis microbiológico de alimentos.</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Muestreo y monitoreo de calidad de aire.</w:t>
      </w:r>
    </w:p>
    <w:p w:rsidR="00574366" w:rsidRPr="006C51D6" w:rsidRDefault="00574366" w:rsidP="00635477">
      <w:pPr>
        <w:numPr>
          <w:ilvl w:val="0"/>
          <w:numId w:val="42"/>
        </w:numPr>
        <w:jc w:val="both"/>
        <w:rPr>
          <w:rFonts w:ascii="Arial Narrow" w:hAnsi="Arial Narrow" w:cs="Arial"/>
        </w:rPr>
      </w:pPr>
      <w:r w:rsidRPr="006C51D6">
        <w:rPr>
          <w:rFonts w:ascii="Arial Narrow" w:hAnsi="Arial Narrow" w:cs="Arial"/>
        </w:rPr>
        <w:t>Muestreo isocinéticos.</w:t>
      </w:r>
    </w:p>
    <w:p w:rsidR="00574366" w:rsidRPr="006C51D6" w:rsidRDefault="00574366" w:rsidP="00D22DC8">
      <w:pPr>
        <w:jc w:val="both"/>
        <w:rPr>
          <w:rFonts w:ascii="Arial Narrow" w:hAnsi="Arial Narrow" w:cs="Arial"/>
          <w:b/>
          <w:bCs/>
        </w:rPr>
      </w:pPr>
    </w:p>
    <w:p w:rsidR="00574366" w:rsidRPr="006C51D6" w:rsidRDefault="00574366" w:rsidP="00D22DC8">
      <w:pPr>
        <w:jc w:val="both"/>
        <w:rPr>
          <w:rFonts w:ascii="Arial Narrow" w:hAnsi="Arial Narrow"/>
          <w:b/>
        </w:rPr>
      </w:pPr>
    </w:p>
    <w:p w:rsidR="00574366" w:rsidRPr="006C51D6" w:rsidRDefault="00574366" w:rsidP="00D22DC8">
      <w:pPr>
        <w:jc w:val="both"/>
        <w:rPr>
          <w:rFonts w:ascii="Arial Narrow" w:hAnsi="Arial Narrow"/>
          <w:b/>
        </w:rPr>
      </w:pPr>
      <w:r w:rsidRPr="006C51D6">
        <w:rPr>
          <w:rFonts w:ascii="Arial Narrow" w:hAnsi="Arial Narrow"/>
          <w:b/>
        </w:rPr>
        <w:t>4.1.9. PORCENTAJE DE ACCIONES POPULARES</w:t>
      </w:r>
    </w:p>
    <w:p w:rsidR="00574366" w:rsidRPr="006C51D6" w:rsidRDefault="00574366" w:rsidP="00D22DC8">
      <w:pPr>
        <w:jc w:val="both"/>
        <w:rPr>
          <w:rFonts w:ascii="Arial Narrow" w:hAnsi="Arial Narrow"/>
        </w:rPr>
      </w:pPr>
      <w:r w:rsidRPr="006C51D6">
        <w:rPr>
          <w:rFonts w:ascii="Arial Narrow" w:hAnsi="Arial Narrow"/>
        </w:rPr>
        <w:t>Son las rentas creadas por la Ley 99 de 1993 Articulo 46.</w:t>
      </w:r>
    </w:p>
    <w:p w:rsidR="00574366" w:rsidRPr="006C51D6" w:rsidRDefault="00574366" w:rsidP="00D22DC8">
      <w:pPr>
        <w:jc w:val="both"/>
        <w:rPr>
          <w:rFonts w:ascii="Arial Narrow" w:hAnsi="Arial Narrow"/>
          <w:b/>
        </w:rPr>
      </w:pPr>
    </w:p>
    <w:p w:rsidR="00574366" w:rsidRPr="006C51D6" w:rsidRDefault="00574366" w:rsidP="00D22DC8">
      <w:pPr>
        <w:jc w:val="both"/>
        <w:rPr>
          <w:rFonts w:ascii="Arial Narrow" w:hAnsi="Arial Narrow"/>
          <w:b/>
        </w:rPr>
      </w:pPr>
      <w:r w:rsidRPr="006C51D6">
        <w:rPr>
          <w:rFonts w:ascii="Arial Narrow" w:hAnsi="Arial Narrow"/>
          <w:b/>
        </w:rPr>
        <w:t>4.1.10. CONTRIBUCIONES POR VALORIZACIÓN</w:t>
      </w:r>
    </w:p>
    <w:p w:rsidR="00574366" w:rsidRPr="006C51D6" w:rsidRDefault="00574366" w:rsidP="00D22DC8">
      <w:pPr>
        <w:jc w:val="both"/>
        <w:rPr>
          <w:rFonts w:ascii="Arial Narrow" w:hAnsi="Arial Narrow"/>
        </w:rPr>
      </w:pPr>
      <w:r w:rsidRPr="006C51D6">
        <w:rPr>
          <w:rFonts w:ascii="Arial Narrow" w:hAnsi="Arial Narrow"/>
        </w:rPr>
        <w:t>Las contribuciones, son rentas creadas por la Ley 99 de 1993 Articulo 46, y son ingresos causados por las contribuciones de valorización que establezcan, conforme a la Ley para financiación de obras de beneficio común ejecutadas en ejercicio de sus funciones legales. El comportamiento de esta renta a la fecha ha sido nulo.</w:t>
      </w:r>
    </w:p>
    <w:p w:rsidR="00574366" w:rsidRPr="006C51D6" w:rsidRDefault="00574366" w:rsidP="00D22DC8">
      <w:pPr>
        <w:jc w:val="both"/>
        <w:rPr>
          <w:rFonts w:ascii="Arial Narrow" w:hAnsi="Arial Narrow"/>
        </w:rPr>
      </w:pPr>
    </w:p>
    <w:p w:rsidR="00574366" w:rsidRPr="006C51D6" w:rsidRDefault="00574366" w:rsidP="00D22DC8">
      <w:pPr>
        <w:jc w:val="both"/>
        <w:rPr>
          <w:rFonts w:ascii="Arial Narrow" w:hAnsi="Arial Narrow" w:cs="Arial"/>
          <w:b/>
          <w:bCs/>
        </w:rPr>
      </w:pPr>
      <w:r w:rsidRPr="006C51D6">
        <w:rPr>
          <w:rFonts w:ascii="Arial Narrow" w:hAnsi="Arial Narrow"/>
          <w:b/>
        </w:rPr>
        <w:t xml:space="preserve">Estrategia. </w:t>
      </w:r>
      <w:r w:rsidRPr="006C51D6">
        <w:rPr>
          <w:rFonts w:ascii="Arial Narrow" w:hAnsi="Arial Narrow"/>
        </w:rPr>
        <w:t>La Secretaria General adelantará las gestiones pertinentes para que se cumpla lo establecido en la Ley 99 de 1993 Articulo 46.</w:t>
      </w:r>
    </w:p>
    <w:p w:rsidR="00574366" w:rsidRPr="006C51D6" w:rsidRDefault="00574366" w:rsidP="00D22DC8">
      <w:pPr>
        <w:jc w:val="both"/>
        <w:rPr>
          <w:rFonts w:ascii="Arial Narrow" w:hAnsi="Arial Narrow" w:cs="Arial"/>
          <w:b/>
          <w:bCs/>
        </w:rPr>
      </w:pPr>
    </w:p>
    <w:p w:rsidR="00574366" w:rsidRPr="006C51D6" w:rsidRDefault="00574366" w:rsidP="00D22DC8">
      <w:pPr>
        <w:ind w:right="851"/>
        <w:jc w:val="both"/>
        <w:rPr>
          <w:rFonts w:ascii="Arial Narrow" w:hAnsi="Arial Narrow"/>
          <w:b/>
        </w:rPr>
      </w:pPr>
      <w:r w:rsidRPr="006C51D6">
        <w:rPr>
          <w:rFonts w:ascii="Arial Narrow" w:hAnsi="Arial Narrow"/>
          <w:b/>
        </w:rPr>
        <w:t>4.1.11. CUOTA DE REPOBLACIÓN Y REPOSICIÓN DE BABILLAS</w:t>
      </w:r>
    </w:p>
    <w:p w:rsidR="00574366" w:rsidRPr="006C51D6" w:rsidRDefault="00574366" w:rsidP="002738C8">
      <w:pPr>
        <w:ind w:right="-57"/>
        <w:jc w:val="both"/>
        <w:rPr>
          <w:rFonts w:ascii="Arial Narrow" w:hAnsi="Arial Narrow"/>
          <w:bCs/>
        </w:rPr>
      </w:pPr>
      <w:r w:rsidRPr="006C51D6">
        <w:rPr>
          <w:rFonts w:ascii="Arial Narrow" w:hAnsi="Arial Narrow"/>
          <w:bCs/>
        </w:rPr>
        <w:t>El decreto 1608 de 1978, que estableció ¨la obligación de efectuar la repoblación fáunica, entendida como todo acto que conduzca a la reimplantación de poblaciones de especies o subespecies nativas de fauna silvestre ¨</w:t>
      </w:r>
    </w:p>
    <w:p w:rsidR="00574366" w:rsidRPr="006C51D6" w:rsidRDefault="00574366" w:rsidP="002738C8">
      <w:pPr>
        <w:ind w:right="-57"/>
        <w:jc w:val="both"/>
        <w:rPr>
          <w:rFonts w:ascii="Arial Narrow" w:hAnsi="Arial Narrow"/>
          <w:bCs/>
        </w:rPr>
      </w:pPr>
    </w:p>
    <w:p w:rsidR="00574366" w:rsidRPr="006C51D6" w:rsidRDefault="00574366" w:rsidP="002738C8">
      <w:pPr>
        <w:ind w:right="-57"/>
        <w:jc w:val="both"/>
        <w:rPr>
          <w:rFonts w:ascii="Arial Narrow" w:hAnsi="Arial Narrow"/>
          <w:bCs/>
        </w:rPr>
      </w:pPr>
      <w:r w:rsidRPr="006C51D6">
        <w:rPr>
          <w:rFonts w:ascii="Arial Narrow" w:hAnsi="Arial Narrow"/>
          <w:bCs/>
        </w:rPr>
        <w:t>El Artículo 133 del mencionado Decreto, que advierte ¨Si el permiso se otorga para el establecimiento de zoocriaderos o cotos de caza, el titular deberá reponer a la entidad administradora del recurso los parentales que se le hayan permitido obtener y entregar un porcentaje de individuos una vez entre en producción el zoocriadero¨</w:t>
      </w:r>
    </w:p>
    <w:p w:rsidR="00574366" w:rsidRPr="006C51D6" w:rsidRDefault="00574366" w:rsidP="002738C8">
      <w:pPr>
        <w:ind w:right="-57"/>
        <w:jc w:val="both"/>
        <w:rPr>
          <w:rFonts w:ascii="Arial Narrow" w:hAnsi="Arial Narrow"/>
          <w:bCs/>
        </w:rPr>
      </w:pPr>
    </w:p>
    <w:p w:rsidR="00574366" w:rsidRPr="006C51D6" w:rsidRDefault="00574366" w:rsidP="002738C8">
      <w:pPr>
        <w:ind w:right="-57"/>
        <w:jc w:val="both"/>
        <w:rPr>
          <w:rFonts w:ascii="Arial Narrow" w:hAnsi="Arial Narrow"/>
          <w:bCs/>
        </w:rPr>
      </w:pPr>
      <w:r w:rsidRPr="006C51D6">
        <w:rPr>
          <w:rFonts w:ascii="Arial Narrow" w:hAnsi="Arial Narrow"/>
          <w:bCs/>
        </w:rPr>
        <w:t>La ley 611 de 2000, señala en su Artículo 22, que ¨La autoridad ambiental se reservará un porcentaje de la producción de cada zoocriadero que será asignado en funciones del estado de conservación de la especie, el cual podrá ser recibido en recursos económicos, servicios ambientales y/o especimenes para ser utilizados en el manejo sostenible ¨.</w:t>
      </w:r>
    </w:p>
    <w:p w:rsidR="00574366" w:rsidRPr="006C51D6" w:rsidRDefault="00574366" w:rsidP="002738C8">
      <w:pPr>
        <w:ind w:right="-57"/>
        <w:jc w:val="both"/>
        <w:rPr>
          <w:rFonts w:ascii="Arial Narrow" w:hAnsi="Arial Narrow"/>
          <w:bCs/>
        </w:rPr>
      </w:pPr>
    </w:p>
    <w:p w:rsidR="00574366" w:rsidRPr="006C51D6" w:rsidRDefault="00574366" w:rsidP="002738C8">
      <w:pPr>
        <w:ind w:right="-57"/>
        <w:jc w:val="both"/>
        <w:rPr>
          <w:rFonts w:ascii="Arial Narrow" w:hAnsi="Arial Narrow"/>
          <w:bCs/>
        </w:rPr>
      </w:pPr>
      <w:r w:rsidRPr="006C51D6">
        <w:rPr>
          <w:rFonts w:ascii="Arial Narrow" w:hAnsi="Arial Narrow"/>
          <w:b/>
          <w:bCs/>
        </w:rPr>
        <w:t xml:space="preserve">Estrategia. </w:t>
      </w:r>
      <w:r w:rsidRPr="006C51D6">
        <w:rPr>
          <w:rFonts w:ascii="Arial Narrow" w:hAnsi="Arial Narrow"/>
          <w:bCs/>
        </w:rPr>
        <w:t>En ese sentido se acordó con los establecimientos de zoocría del área de jurisdicción de Cardique, el pago de las cuotas de repoblación y reposición.</w:t>
      </w:r>
    </w:p>
    <w:p w:rsidR="00574366" w:rsidRPr="006C51D6" w:rsidRDefault="00574366" w:rsidP="002738C8">
      <w:pPr>
        <w:ind w:right="-57"/>
        <w:jc w:val="both"/>
        <w:rPr>
          <w:rFonts w:ascii="Arial Narrow" w:hAnsi="Arial Narrow"/>
          <w:bCs/>
        </w:rPr>
      </w:pPr>
    </w:p>
    <w:p w:rsidR="00574366" w:rsidRPr="006C51D6" w:rsidRDefault="00574366" w:rsidP="002738C8">
      <w:pPr>
        <w:ind w:right="-57"/>
        <w:jc w:val="both"/>
        <w:rPr>
          <w:rFonts w:ascii="Arial Narrow" w:hAnsi="Arial Narrow"/>
          <w:bCs/>
        </w:rPr>
      </w:pPr>
      <w:r w:rsidRPr="006C51D6">
        <w:rPr>
          <w:rFonts w:ascii="Arial Narrow" w:hAnsi="Arial Narrow"/>
          <w:bCs/>
        </w:rPr>
        <w:t>Los recursos deben ser invertidos en estudios, acciones y seguimiento, en el marco de un programa de conservación, que permitan el manejo sostenible de la especie objeto del aprovechamiento, el área de gestión Ambiental se encargara de llevar a cabo visitas de control en forma constante con el fin de que se cumpla la norma.</w:t>
      </w:r>
    </w:p>
    <w:p w:rsidR="00574366" w:rsidRPr="006C51D6" w:rsidRDefault="00574366" w:rsidP="00D22DC8">
      <w:pPr>
        <w:jc w:val="both"/>
        <w:rPr>
          <w:rFonts w:ascii="Arial Narrow" w:hAnsi="Arial Narrow" w:cs="Arial"/>
          <w:b/>
          <w:bCs/>
        </w:rPr>
      </w:pPr>
    </w:p>
    <w:p w:rsidR="00574366" w:rsidRPr="006C51D6" w:rsidRDefault="00574366" w:rsidP="00D22DC8">
      <w:pPr>
        <w:jc w:val="both"/>
        <w:rPr>
          <w:rFonts w:ascii="Arial Narrow" w:hAnsi="Arial Narrow" w:cs="Arial"/>
          <w:b/>
          <w:bCs/>
        </w:rPr>
      </w:pPr>
      <w:r w:rsidRPr="006C51D6">
        <w:rPr>
          <w:rFonts w:ascii="Arial Narrow" w:hAnsi="Arial Narrow" w:cs="Arial"/>
          <w:b/>
          <w:bCs/>
        </w:rPr>
        <w:t>4.1.12. CONVENIOS</w:t>
      </w:r>
    </w:p>
    <w:p w:rsidR="00574366" w:rsidRPr="006C51D6" w:rsidRDefault="00574366" w:rsidP="00D22DC8">
      <w:pPr>
        <w:pStyle w:val="BodyText"/>
        <w:rPr>
          <w:rFonts w:ascii="Arial Narrow" w:hAnsi="Arial Narrow"/>
        </w:rPr>
      </w:pPr>
      <w:r w:rsidRPr="006C51D6">
        <w:rPr>
          <w:rFonts w:ascii="Arial Narrow" w:hAnsi="Arial Narrow"/>
        </w:rPr>
        <w:t xml:space="preserve">Con el ánimo de conseguir nuevas fuentes de recursos que contribuyan al fortalecimiento de la Corporación, se buscara mecanismos de cofinanciación, Ministerio de Ambiente Vivienda y Desarrollo Territorial, Fonade, Fondo Nacional de Regalías, Municipios, Distrito,  Universidades, ONGs. Así mismo se  recurrirá a la ayuda de Corporaciones Internacionales entre ellas BID; Banco Mundial, Unión Europea. </w:t>
      </w:r>
    </w:p>
    <w:p w:rsidR="00574366" w:rsidRPr="006C51D6" w:rsidRDefault="00574366" w:rsidP="00D22DC8">
      <w:pPr>
        <w:jc w:val="both"/>
        <w:rPr>
          <w:rFonts w:ascii="Arial Narrow" w:hAnsi="Arial Narrow" w:cs="Arial"/>
          <w:color w:val="FF0000"/>
          <w:lang w:val="es-ES"/>
        </w:rPr>
      </w:pPr>
    </w:p>
    <w:p w:rsidR="00574366" w:rsidRPr="006C51D6" w:rsidRDefault="00574366" w:rsidP="00D22DC8">
      <w:pPr>
        <w:jc w:val="both"/>
        <w:rPr>
          <w:rFonts w:ascii="Arial Narrow" w:hAnsi="Arial Narrow" w:cs="Arial"/>
          <w:b/>
          <w:bCs/>
        </w:rPr>
      </w:pPr>
      <w:r w:rsidRPr="006C51D6">
        <w:rPr>
          <w:rFonts w:ascii="Arial Narrow" w:hAnsi="Arial Narrow" w:cs="Arial"/>
          <w:b/>
          <w:bCs/>
        </w:rPr>
        <w:t>4.1.13. RECURSO DE CAPITAL</w:t>
      </w:r>
    </w:p>
    <w:p w:rsidR="00574366" w:rsidRPr="006C51D6" w:rsidRDefault="00574366" w:rsidP="00D22DC8">
      <w:pPr>
        <w:pStyle w:val="BodyText"/>
        <w:rPr>
          <w:rFonts w:ascii="Arial Narrow" w:hAnsi="Arial Narrow"/>
        </w:rPr>
      </w:pPr>
      <w:r w:rsidRPr="006C51D6">
        <w:rPr>
          <w:rFonts w:ascii="Arial Narrow" w:hAnsi="Arial Narrow"/>
        </w:rPr>
        <w:t>Son los ingresos que tiene la Corporación provenientes de las cuentas por cobrar entre ellos citamos; la sobretasa ambiental distrital y municipal, las centrales térmicas, Tasas Retributivas y otros.</w:t>
      </w:r>
    </w:p>
    <w:p w:rsidR="00574366" w:rsidRPr="006C51D6" w:rsidRDefault="00574366" w:rsidP="00D22DC8">
      <w:pPr>
        <w:jc w:val="both"/>
        <w:rPr>
          <w:rFonts w:ascii="Arial Narrow" w:hAnsi="Arial Narrow" w:cs="Arial"/>
          <w:color w:val="FF0000"/>
          <w:lang w:val="es-ES"/>
        </w:rPr>
      </w:pPr>
    </w:p>
    <w:p w:rsidR="00574366" w:rsidRPr="006C51D6" w:rsidRDefault="00574366" w:rsidP="00D22DC8">
      <w:pPr>
        <w:jc w:val="both"/>
        <w:rPr>
          <w:rFonts w:ascii="Arial Narrow" w:hAnsi="Arial Narrow" w:cs="Arial"/>
        </w:rPr>
      </w:pPr>
      <w:r w:rsidRPr="006C51D6">
        <w:rPr>
          <w:rFonts w:ascii="Arial Narrow" w:hAnsi="Arial Narrow" w:cs="Arial"/>
          <w:b/>
          <w:bCs/>
        </w:rPr>
        <w:t xml:space="preserve">Metodología. </w:t>
      </w:r>
      <w:r w:rsidRPr="006C51D6">
        <w:rPr>
          <w:rFonts w:ascii="Arial Narrow" w:hAnsi="Arial Narrow" w:cs="Arial"/>
        </w:rPr>
        <w:t>Su estimativo se hizo con base en los montos realmente facturados y considerando el plazo para recuperar este recaudo en el 2007 al 2011.</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bCs/>
        </w:rPr>
      </w:pPr>
      <w:r w:rsidRPr="006C51D6">
        <w:rPr>
          <w:rFonts w:ascii="Arial Narrow" w:hAnsi="Arial Narrow" w:cs="Arial"/>
          <w:b/>
          <w:bCs/>
        </w:rPr>
        <w:t xml:space="preserve">Estrategia. </w:t>
      </w:r>
      <w:r w:rsidRPr="006C51D6">
        <w:rPr>
          <w:rFonts w:ascii="Arial Narrow" w:hAnsi="Arial Narrow" w:cs="Arial"/>
          <w:bCs/>
        </w:rPr>
        <w:t>S</w:t>
      </w:r>
      <w:r w:rsidRPr="006C51D6">
        <w:rPr>
          <w:rFonts w:ascii="Arial Narrow" w:hAnsi="Arial Narrow" w:cs="Arial"/>
        </w:rPr>
        <w:t>e utilizó la vía jurídica para recuperar estas rentas, entre ellas tenemos el cobro coactivo y la gestión que realizara la Dirección General y la Subdirección Administrativa y Financiera ante las diferentes entidades que nos adeudan.</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rPr>
      </w:pPr>
      <w:r w:rsidRPr="006C51D6">
        <w:rPr>
          <w:rFonts w:ascii="Arial Narrow" w:hAnsi="Arial Narrow" w:cs="Arial"/>
          <w:b/>
        </w:rPr>
        <w:t>4.1.14. APORTES DE LA NACIÓN</w:t>
      </w:r>
    </w:p>
    <w:p w:rsidR="00574366" w:rsidRPr="006C51D6" w:rsidRDefault="00574366" w:rsidP="00D22DC8">
      <w:pPr>
        <w:jc w:val="both"/>
        <w:rPr>
          <w:rFonts w:ascii="Arial Narrow" w:hAnsi="Arial Narrow" w:cs="Arial"/>
        </w:rPr>
      </w:pPr>
      <w:r w:rsidRPr="006C51D6">
        <w:rPr>
          <w:rFonts w:ascii="Arial Narrow" w:hAnsi="Arial Narrow" w:cs="Arial"/>
        </w:rPr>
        <w:t>La Nación a través del Ministerio de Hacienda y Crédito Público, nos transfieren para gastos de personal y gastos generales con situado de fondos y también transferencias sin situado de fondos la cuota de auditaje de la Contraloría General de la República.</w:t>
      </w:r>
    </w:p>
    <w:p w:rsidR="00574366" w:rsidRPr="006C51D6" w:rsidRDefault="00574366" w:rsidP="00D22DC8">
      <w:pPr>
        <w:jc w:val="both"/>
        <w:rPr>
          <w:rFonts w:ascii="Arial Narrow" w:hAnsi="Arial Narrow" w:cs="Arial"/>
          <w:b/>
          <w:bCs/>
          <w:color w:val="FF0000"/>
        </w:rPr>
      </w:pPr>
    </w:p>
    <w:p w:rsidR="00574366" w:rsidRPr="006C51D6" w:rsidRDefault="00574366" w:rsidP="00D22DC8">
      <w:pPr>
        <w:jc w:val="both"/>
        <w:rPr>
          <w:rFonts w:ascii="Arial Narrow" w:hAnsi="Arial Narrow" w:cs="Arial"/>
        </w:rPr>
      </w:pPr>
      <w:r w:rsidRPr="006C51D6">
        <w:rPr>
          <w:rFonts w:ascii="Arial Narrow" w:hAnsi="Arial Narrow" w:cs="Arial"/>
          <w:b/>
          <w:bCs/>
        </w:rPr>
        <w:t xml:space="preserve">Metodología. </w:t>
      </w:r>
      <w:r w:rsidRPr="006C51D6">
        <w:rPr>
          <w:rFonts w:ascii="Arial Narrow" w:hAnsi="Arial Narrow" w:cs="Arial"/>
        </w:rPr>
        <w:t>Para que la Nación envíe las transferencias, se requiere que la Corporación envíe en los primeros 15 días del mes de marzo de cada año el anteproyecto de presupuesto ceñido a las directrices emanada del Ministerio de Hacienda y Crédito Público.</w:t>
      </w:r>
    </w:p>
    <w:p w:rsidR="00574366" w:rsidRPr="006C51D6" w:rsidRDefault="00574366" w:rsidP="00D22DC8">
      <w:pPr>
        <w:jc w:val="both"/>
        <w:rPr>
          <w:rFonts w:ascii="Arial Narrow" w:hAnsi="Arial Narrow" w:cs="Arial"/>
          <w:b/>
          <w:bCs/>
        </w:rPr>
      </w:pPr>
    </w:p>
    <w:p w:rsidR="00574366" w:rsidRPr="006C51D6" w:rsidRDefault="00574366" w:rsidP="00D22DC8">
      <w:pPr>
        <w:jc w:val="both"/>
        <w:rPr>
          <w:rFonts w:ascii="Arial Narrow" w:hAnsi="Arial Narrow" w:cs="Arial"/>
        </w:rPr>
      </w:pPr>
      <w:r w:rsidRPr="006C51D6">
        <w:rPr>
          <w:rFonts w:ascii="Arial Narrow" w:hAnsi="Arial Narrow" w:cs="Arial"/>
          <w:b/>
          <w:bCs/>
        </w:rPr>
        <w:t xml:space="preserve">Estrategia. </w:t>
      </w:r>
      <w:r w:rsidRPr="006C51D6">
        <w:rPr>
          <w:rFonts w:ascii="Arial Narrow" w:hAnsi="Arial Narrow" w:cs="Arial"/>
        </w:rPr>
        <w:t>Para que la Nación envíe oportunamente los giros se requiere que Cardique, cumpla con los siguientes requisitos, en el tiempo estipulado por el Ministerio  de Hacienda y Crédito Público.</w:t>
      </w:r>
    </w:p>
    <w:p w:rsidR="00574366" w:rsidRPr="006C51D6" w:rsidRDefault="00574366" w:rsidP="00D22DC8">
      <w:pPr>
        <w:jc w:val="both"/>
        <w:rPr>
          <w:rFonts w:ascii="Arial Narrow" w:hAnsi="Arial Narrow" w:cs="Arial"/>
        </w:rPr>
      </w:pPr>
    </w:p>
    <w:p w:rsidR="00574366" w:rsidRPr="006C51D6" w:rsidRDefault="00574366" w:rsidP="00635477">
      <w:pPr>
        <w:numPr>
          <w:ilvl w:val="0"/>
          <w:numId w:val="41"/>
        </w:numPr>
        <w:jc w:val="both"/>
        <w:rPr>
          <w:rFonts w:ascii="Arial Narrow" w:hAnsi="Arial Narrow" w:cs="Arial"/>
        </w:rPr>
      </w:pPr>
      <w:r w:rsidRPr="006C51D6">
        <w:rPr>
          <w:rFonts w:ascii="Arial Narrow" w:hAnsi="Arial Narrow" w:cs="Arial"/>
        </w:rPr>
        <w:t>Modificación mensual al PAC, siempre y cuando las circunstancias así se requiera, a través del programa SIIF Nación.</w:t>
      </w:r>
    </w:p>
    <w:p w:rsidR="00574366" w:rsidRPr="006C51D6" w:rsidRDefault="00574366" w:rsidP="00635477">
      <w:pPr>
        <w:numPr>
          <w:ilvl w:val="0"/>
          <w:numId w:val="41"/>
        </w:numPr>
        <w:jc w:val="both"/>
        <w:rPr>
          <w:rFonts w:ascii="Arial Narrow" w:hAnsi="Arial Narrow" w:cs="Arial"/>
        </w:rPr>
      </w:pPr>
      <w:r w:rsidRPr="006C51D6">
        <w:rPr>
          <w:rFonts w:ascii="Arial Narrow" w:hAnsi="Arial Narrow" w:cs="Arial"/>
        </w:rPr>
        <w:t>Solicitud de giros.</w:t>
      </w:r>
    </w:p>
    <w:p w:rsidR="00574366" w:rsidRPr="006C51D6" w:rsidRDefault="00574366" w:rsidP="00635477">
      <w:pPr>
        <w:numPr>
          <w:ilvl w:val="0"/>
          <w:numId w:val="41"/>
        </w:numPr>
        <w:jc w:val="both"/>
        <w:rPr>
          <w:rFonts w:ascii="Arial Narrow" w:hAnsi="Arial Narrow" w:cs="Arial"/>
        </w:rPr>
      </w:pPr>
      <w:r w:rsidRPr="006C51D6">
        <w:rPr>
          <w:rFonts w:ascii="Arial Narrow" w:hAnsi="Arial Narrow" w:cs="Arial"/>
        </w:rPr>
        <w:t>Informe de ejecución presupuestal.</w:t>
      </w:r>
    </w:p>
    <w:p w:rsidR="00574366" w:rsidRPr="006C51D6" w:rsidRDefault="00574366" w:rsidP="00635477">
      <w:pPr>
        <w:numPr>
          <w:ilvl w:val="0"/>
          <w:numId w:val="41"/>
        </w:numPr>
        <w:jc w:val="both"/>
        <w:rPr>
          <w:rFonts w:ascii="Arial Narrow" w:hAnsi="Arial Narrow" w:cs="Arial"/>
        </w:rPr>
      </w:pPr>
      <w:r w:rsidRPr="006C51D6">
        <w:rPr>
          <w:rFonts w:ascii="Arial Narrow" w:hAnsi="Arial Narrow" w:cs="Arial"/>
        </w:rPr>
        <w:t>Los giros se tienen que pedir exactamente de acuerdo con las necesidades de cada mes y gastarse en término máximo de cinco (05) días.</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rPr>
      </w:pPr>
    </w:p>
    <w:p w:rsidR="00574366" w:rsidRPr="006C51D6" w:rsidRDefault="00574366" w:rsidP="00D22DC8">
      <w:pPr>
        <w:jc w:val="center"/>
        <w:rPr>
          <w:rFonts w:ascii="Arial Narrow" w:hAnsi="Arial Narrow" w:cs="Arial"/>
          <w:b/>
          <w:sz w:val="14"/>
          <w:szCs w:val="20"/>
        </w:rPr>
      </w:pPr>
      <w:r w:rsidRPr="006C51D6">
        <w:rPr>
          <w:rFonts w:ascii="Arial Narrow" w:hAnsi="Arial Narrow" w:cs="Arial"/>
          <w:b/>
          <w:sz w:val="20"/>
          <w:szCs w:val="20"/>
        </w:rPr>
        <w:br w:type="page"/>
      </w:r>
      <w:r w:rsidRPr="006C51D6">
        <w:rPr>
          <w:rFonts w:ascii="Arial Narrow" w:hAnsi="Arial Narrow" w:cs="Arial"/>
          <w:b/>
          <w:sz w:val="14"/>
          <w:szCs w:val="20"/>
        </w:rPr>
        <w:t>CUADRO COMPARATIVO  DE INGRESOS  VIGENCIA FISCAL  2007 AL 2009</w:t>
      </w:r>
    </w:p>
    <w:tbl>
      <w:tblPr>
        <w:tblW w:w="10411" w:type="dxa"/>
        <w:tblInd w:w="-771" w:type="dxa"/>
        <w:tblCellMar>
          <w:left w:w="70" w:type="dxa"/>
          <w:right w:w="70" w:type="dxa"/>
        </w:tblCellMar>
        <w:tblLook w:val="0000"/>
      </w:tblPr>
      <w:tblGrid>
        <w:gridCol w:w="606"/>
        <w:gridCol w:w="2547"/>
        <w:gridCol w:w="1971"/>
        <w:gridCol w:w="1971"/>
        <w:gridCol w:w="1971"/>
        <w:gridCol w:w="1602"/>
      </w:tblGrid>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bookmarkStart w:id="284" w:name="_Toc75082298"/>
            <w:r w:rsidRPr="006C51D6">
              <w:rPr>
                <w:rFonts w:ascii="Arial Narrow" w:hAnsi="Arial Narrow" w:cs="Arial"/>
                <w:b/>
                <w:bCs/>
                <w:sz w:val="14"/>
                <w:szCs w:val="14"/>
              </w:rPr>
              <w:t>CODIGO</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DESCRIPCION</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PRESUPUESTO DEFINITIVO 2007</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PRESUPUESTO DEFINITIVO 2008</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PRESUPUESTO DEFINITIVO 2009</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TOTAL TRIENIO 2007-2009</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3000</w:t>
            </w:r>
          </w:p>
        </w:tc>
        <w:tc>
          <w:tcPr>
            <w:tcW w:w="0" w:type="auto"/>
            <w:noWrap/>
            <w:vAlign w:val="center"/>
          </w:tcPr>
          <w:p w:rsidR="00574366" w:rsidRPr="006C51D6" w:rsidRDefault="00574366" w:rsidP="00FC1651">
            <w:pPr>
              <w:rPr>
                <w:rFonts w:ascii="Arial Narrow" w:hAnsi="Arial Narrow" w:cs="Arial"/>
                <w:b/>
                <w:bCs/>
                <w:sz w:val="14"/>
                <w:szCs w:val="14"/>
              </w:rPr>
            </w:pPr>
            <w:r w:rsidRPr="006C51D6">
              <w:rPr>
                <w:rFonts w:ascii="Arial Narrow" w:hAnsi="Arial Narrow" w:cs="Arial"/>
                <w:b/>
                <w:bCs/>
                <w:sz w:val="14"/>
                <w:szCs w:val="14"/>
              </w:rPr>
              <w:t>I. RECURSOS PROPIOS</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 </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 </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 </w:t>
            </w:r>
          </w:p>
        </w:tc>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 </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3100</w:t>
            </w:r>
          </w:p>
        </w:tc>
        <w:tc>
          <w:tcPr>
            <w:tcW w:w="0" w:type="auto"/>
            <w:noWrap/>
            <w:vAlign w:val="center"/>
          </w:tcPr>
          <w:p w:rsidR="00574366" w:rsidRPr="006C51D6" w:rsidRDefault="00574366" w:rsidP="00FC1651">
            <w:pPr>
              <w:rPr>
                <w:rFonts w:ascii="Arial Narrow" w:hAnsi="Arial Narrow" w:cs="Arial"/>
                <w:b/>
                <w:bCs/>
                <w:sz w:val="14"/>
                <w:szCs w:val="14"/>
              </w:rPr>
            </w:pPr>
            <w:r w:rsidRPr="006C51D6">
              <w:rPr>
                <w:rFonts w:ascii="Arial Narrow" w:hAnsi="Arial Narrow" w:cs="Arial"/>
                <w:b/>
                <w:bCs/>
                <w:sz w:val="14"/>
                <w:szCs w:val="14"/>
              </w:rPr>
              <w:t>INGRESOS CORRIENTES</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14.048.870.000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14.750.000.000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15.190.000.000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43.988.870.000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3101</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Sobretasa Ambiental Distrital</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12.401.000.000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12.835.000.000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13.220.000.000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38.456.000.000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3102</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Sobretasa o Porcentaje Ambiental Mi/pal</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171.000.000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195.000.000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201.000.000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567.000.000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3103</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Sobretasa Ambiental Peajes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271.000.000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265.000.000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273.000.000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809.000.000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3104</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Porcentaje Impuesto Timbre Vehículos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3105</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Aportes Centrales Térmicas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239.000.000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265.000.000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273.000.000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777.000.000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3106</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Tasa Retributivas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349.366.000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451.000.000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464.000.000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1.264.366.000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3107</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 xml:space="preserve">Tasas Compensatorias </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500.000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2.500.000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3108</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Tasa por uso del agua</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1.469.000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5.469.000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3109</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Tasa Aprovechamiento Forestal</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12.000.000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12.000.000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34.000.000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3110</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Derechos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11.803.000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18.000.000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8.000.000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37.803.000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3111</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Multas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3.200.000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11.200.000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3112</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Tarifas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530.619.000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608.000.000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636.000.000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1.774.619.000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3113</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Porcentaje por acciones populares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3114</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Contribuciones por Valoración</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3115</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Cuota repoblación y reposición de babillas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29.734.000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39.000.000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108.734.000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3116</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Boletines, fotocopias, ventas vehículos, pliegos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 </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 </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 </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 </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De licitaciones, Certificados y otros ingresos.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30.175.000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55.000.000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56.000.000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141.175.000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3117</w:t>
            </w:r>
          </w:p>
        </w:tc>
        <w:tc>
          <w:tcPr>
            <w:tcW w:w="0" w:type="auto"/>
            <w:noWrap/>
            <w:vAlign w:val="center"/>
          </w:tcPr>
          <w:p w:rsidR="00574366" w:rsidRPr="006C51D6" w:rsidRDefault="00574366" w:rsidP="00FC1651">
            <w:pPr>
              <w:rPr>
                <w:rFonts w:ascii="Arial Narrow" w:hAnsi="Arial Narrow" w:cs="Arial"/>
                <w:b/>
                <w:bCs/>
                <w:sz w:val="14"/>
                <w:szCs w:val="14"/>
              </w:rPr>
            </w:pPr>
            <w:r w:rsidRPr="006C51D6">
              <w:rPr>
                <w:rFonts w:ascii="Arial Narrow" w:hAnsi="Arial Narrow" w:cs="Arial"/>
                <w:b/>
                <w:bCs/>
                <w:sz w:val="14"/>
                <w:szCs w:val="14"/>
              </w:rPr>
              <w:t>CONVENIOS</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3200</w:t>
            </w:r>
          </w:p>
        </w:tc>
        <w:tc>
          <w:tcPr>
            <w:tcW w:w="0" w:type="auto"/>
            <w:noWrap/>
            <w:vAlign w:val="center"/>
          </w:tcPr>
          <w:p w:rsidR="00574366" w:rsidRPr="006C51D6" w:rsidRDefault="00574366" w:rsidP="00FC1651">
            <w:pPr>
              <w:rPr>
                <w:rFonts w:ascii="Arial Narrow" w:hAnsi="Arial Narrow" w:cs="Arial"/>
                <w:b/>
                <w:bCs/>
                <w:sz w:val="14"/>
                <w:szCs w:val="14"/>
              </w:rPr>
            </w:pPr>
            <w:r w:rsidRPr="006C51D6">
              <w:rPr>
                <w:rFonts w:ascii="Arial Narrow" w:hAnsi="Arial Narrow" w:cs="Arial"/>
                <w:b/>
                <w:bCs/>
                <w:sz w:val="14"/>
                <w:szCs w:val="14"/>
              </w:rPr>
              <w:t>RECURSOS DE CAPITAL</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4.500.145.000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3.949.000.000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3.849.000.000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12.298.145.000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3201</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Rendimientos Financieros</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49.000.000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49.000.000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138.000.000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3202</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Recuperación de Cartera</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4.460.145.000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3.900.000.000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3.800.000.000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12.160.145.000</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4000</w:t>
            </w:r>
          </w:p>
        </w:tc>
        <w:tc>
          <w:tcPr>
            <w:tcW w:w="0" w:type="auto"/>
            <w:noWrap/>
            <w:vAlign w:val="center"/>
          </w:tcPr>
          <w:p w:rsidR="00574366" w:rsidRPr="006C51D6" w:rsidRDefault="00574366" w:rsidP="00FC1651">
            <w:pPr>
              <w:rPr>
                <w:rFonts w:ascii="Arial Narrow" w:hAnsi="Arial Narrow" w:cs="Arial"/>
                <w:b/>
                <w:bCs/>
                <w:sz w:val="14"/>
                <w:szCs w:val="14"/>
              </w:rPr>
            </w:pPr>
            <w:r w:rsidRPr="006C51D6">
              <w:rPr>
                <w:rFonts w:ascii="Arial Narrow" w:hAnsi="Arial Narrow" w:cs="Arial"/>
                <w:b/>
                <w:bCs/>
                <w:sz w:val="14"/>
                <w:szCs w:val="14"/>
              </w:rPr>
              <w:t>APORTES DE LA NACION</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1.353.818.397</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1.400.000.000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1.449.000.000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4.202.818.397</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Cs/>
                <w:sz w:val="14"/>
                <w:szCs w:val="14"/>
              </w:rPr>
            </w:pPr>
            <w:r w:rsidRPr="006C51D6">
              <w:rPr>
                <w:rFonts w:ascii="Arial Narrow" w:hAnsi="Arial Narrow" w:cs="Arial"/>
                <w:bCs/>
                <w:sz w:val="14"/>
                <w:szCs w:val="14"/>
              </w:rPr>
              <w:t>4001</w:t>
            </w:r>
          </w:p>
        </w:tc>
        <w:tc>
          <w:tcPr>
            <w:tcW w:w="0" w:type="auto"/>
            <w:noWrap/>
            <w:vAlign w:val="center"/>
          </w:tcPr>
          <w:p w:rsidR="00574366" w:rsidRPr="006C51D6" w:rsidRDefault="00574366" w:rsidP="00FC1651">
            <w:pPr>
              <w:rPr>
                <w:rFonts w:ascii="Arial Narrow" w:hAnsi="Arial Narrow" w:cs="Arial"/>
                <w:bCs/>
                <w:sz w:val="14"/>
                <w:szCs w:val="14"/>
              </w:rPr>
            </w:pPr>
            <w:r w:rsidRPr="006C51D6">
              <w:rPr>
                <w:rFonts w:ascii="Arial Narrow" w:hAnsi="Arial Narrow" w:cs="Arial"/>
                <w:bCs/>
                <w:sz w:val="14"/>
                <w:szCs w:val="14"/>
              </w:rPr>
              <w:t>Funcionamiento</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1.353.818.397</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1.400.000.000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1.449.000.000</w:t>
            </w:r>
          </w:p>
        </w:tc>
        <w:tc>
          <w:tcPr>
            <w:tcW w:w="0" w:type="auto"/>
            <w:noWrap/>
            <w:vAlign w:val="center"/>
          </w:tcPr>
          <w:p w:rsidR="00574366" w:rsidRPr="006C51D6" w:rsidRDefault="00574366" w:rsidP="00FC1651">
            <w:pPr>
              <w:jc w:val="right"/>
              <w:rPr>
                <w:rFonts w:ascii="Arial Narrow" w:hAnsi="Arial Narrow" w:cs="Arial"/>
                <w:bCs/>
                <w:sz w:val="14"/>
                <w:szCs w:val="14"/>
              </w:rPr>
            </w:pPr>
            <w:r w:rsidRPr="006C51D6">
              <w:rPr>
                <w:rFonts w:ascii="Arial Narrow" w:hAnsi="Arial Narrow" w:cs="Arial"/>
                <w:bCs/>
                <w:sz w:val="14"/>
                <w:szCs w:val="14"/>
              </w:rPr>
              <w:t>4.202.818.397</w:t>
            </w:r>
          </w:p>
        </w:tc>
      </w:tr>
      <w:tr w:rsidR="00574366" w:rsidRPr="006C51D6" w:rsidTr="00617883">
        <w:trPr>
          <w:trHeight w:val="402"/>
        </w:trPr>
        <w:tc>
          <w:tcPr>
            <w:tcW w:w="0" w:type="auto"/>
            <w:noWrap/>
            <w:vAlign w:val="center"/>
          </w:tcPr>
          <w:p w:rsidR="00574366" w:rsidRPr="006C51D6" w:rsidRDefault="00574366" w:rsidP="00FC1651">
            <w:pPr>
              <w:jc w:val="center"/>
              <w:rPr>
                <w:rFonts w:ascii="Arial Narrow" w:hAnsi="Arial Narrow" w:cs="Arial"/>
                <w:b/>
                <w:bCs/>
                <w:sz w:val="14"/>
                <w:szCs w:val="14"/>
              </w:rPr>
            </w:pPr>
            <w:r w:rsidRPr="006C51D6">
              <w:rPr>
                <w:rFonts w:ascii="Arial Narrow" w:hAnsi="Arial Narrow" w:cs="Arial"/>
                <w:b/>
                <w:bCs/>
                <w:sz w:val="14"/>
                <w:szCs w:val="14"/>
              </w:rPr>
              <w:t> </w:t>
            </w:r>
          </w:p>
        </w:tc>
        <w:tc>
          <w:tcPr>
            <w:tcW w:w="0" w:type="auto"/>
            <w:noWrap/>
            <w:vAlign w:val="center"/>
          </w:tcPr>
          <w:p w:rsidR="00574366" w:rsidRPr="006C51D6" w:rsidRDefault="00574366" w:rsidP="00FC1651">
            <w:pPr>
              <w:rPr>
                <w:rFonts w:ascii="Arial Narrow" w:hAnsi="Arial Narrow" w:cs="Arial"/>
                <w:b/>
                <w:bCs/>
                <w:sz w:val="14"/>
                <w:szCs w:val="14"/>
              </w:rPr>
            </w:pPr>
            <w:r w:rsidRPr="006C51D6">
              <w:rPr>
                <w:rFonts w:ascii="Arial Narrow" w:hAnsi="Arial Narrow" w:cs="Arial"/>
                <w:b/>
                <w:bCs/>
                <w:sz w:val="14"/>
                <w:szCs w:val="14"/>
              </w:rPr>
              <w:t>TOTAL RECURSOS</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19.902.833.397</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20.099.000.000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20.488.000.000</w:t>
            </w:r>
          </w:p>
        </w:tc>
        <w:tc>
          <w:tcPr>
            <w:tcW w:w="0" w:type="auto"/>
            <w:noWrap/>
            <w:vAlign w:val="center"/>
          </w:tcPr>
          <w:p w:rsidR="00574366" w:rsidRPr="006C51D6" w:rsidRDefault="00574366" w:rsidP="00FC1651">
            <w:pPr>
              <w:jc w:val="right"/>
              <w:rPr>
                <w:rFonts w:ascii="Arial Narrow" w:hAnsi="Arial Narrow" w:cs="Arial"/>
                <w:b/>
                <w:bCs/>
                <w:sz w:val="14"/>
                <w:szCs w:val="14"/>
              </w:rPr>
            </w:pPr>
            <w:r w:rsidRPr="006C51D6">
              <w:rPr>
                <w:rFonts w:ascii="Arial Narrow" w:hAnsi="Arial Narrow" w:cs="Arial"/>
                <w:b/>
                <w:bCs/>
                <w:sz w:val="14"/>
                <w:szCs w:val="14"/>
              </w:rPr>
              <w:t>60.489.833.397</w:t>
            </w:r>
          </w:p>
        </w:tc>
      </w:tr>
    </w:tbl>
    <w:p w:rsidR="00574366" w:rsidRPr="006C51D6" w:rsidRDefault="00574366" w:rsidP="00D22DC8">
      <w:pPr>
        <w:pStyle w:val="Heading2"/>
        <w:jc w:val="left"/>
      </w:pPr>
    </w:p>
    <w:p w:rsidR="00574366" w:rsidRPr="006C51D6" w:rsidRDefault="00574366" w:rsidP="004A3A1D">
      <w:pPr>
        <w:rPr>
          <w:rFonts w:ascii="Arial Narrow" w:hAnsi="Arial Narrow"/>
          <w:lang w:val="es-ES"/>
        </w:rPr>
      </w:pPr>
    </w:p>
    <w:p w:rsidR="00574366" w:rsidRPr="006C51D6" w:rsidRDefault="00574366" w:rsidP="004A3A1D">
      <w:pPr>
        <w:rPr>
          <w:rFonts w:ascii="Arial Narrow" w:hAnsi="Arial Narrow"/>
          <w:lang w:val="es-ES"/>
        </w:rPr>
      </w:pPr>
    </w:p>
    <w:p w:rsidR="00574366" w:rsidRPr="006C51D6" w:rsidRDefault="00574366" w:rsidP="004A3A1D">
      <w:pPr>
        <w:rPr>
          <w:rFonts w:ascii="Arial Narrow" w:hAnsi="Arial Narrow"/>
          <w:lang w:val="es-ES"/>
        </w:rPr>
      </w:pPr>
    </w:p>
    <w:p w:rsidR="00574366" w:rsidRPr="006C51D6" w:rsidRDefault="00574366" w:rsidP="004A3A1D">
      <w:pPr>
        <w:rPr>
          <w:rFonts w:ascii="Arial Narrow" w:hAnsi="Arial Narrow"/>
          <w:lang w:val="es-ES"/>
        </w:rPr>
      </w:pPr>
    </w:p>
    <w:p w:rsidR="00574366" w:rsidRPr="006C51D6" w:rsidRDefault="00574366" w:rsidP="00D22DC8">
      <w:pPr>
        <w:pStyle w:val="Heading2"/>
        <w:jc w:val="left"/>
        <w:rPr>
          <w:szCs w:val="24"/>
        </w:rPr>
      </w:pPr>
      <w:r w:rsidRPr="006C51D6">
        <w:rPr>
          <w:szCs w:val="24"/>
        </w:rPr>
        <w:t>4.2. GASTOS DE FUNCIONAMIENTO</w:t>
      </w:r>
      <w:bookmarkEnd w:id="284"/>
    </w:p>
    <w:p w:rsidR="00574366" w:rsidRPr="006C51D6" w:rsidRDefault="00574366" w:rsidP="004A3A1D">
      <w:pPr>
        <w:rPr>
          <w:rFonts w:ascii="Arial Narrow" w:hAnsi="Arial Narrow"/>
          <w:lang w:val="es-ES"/>
        </w:rPr>
      </w:pPr>
    </w:p>
    <w:p w:rsidR="00574366" w:rsidRPr="006C51D6" w:rsidRDefault="00574366" w:rsidP="00FC1651">
      <w:pPr>
        <w:pStyle w:val="Heading2"/>
        <w:jc w:val="left"/>
        <w:rPr>
          <w:szCs w:val="24"/>
        </w:rPr>
      </w:pPr>
      <w:r w:rsidRPr="006C51D6">
        <w:rPr>
          <w:szCs w:val="24"/>
        </w:rPr>
        <w:t>4.2.1. Gastos de personal</w:t>
      </w:r>
    </w:p>
    <w:p w:rsidR="00574366" w:rsidRPr="006C51D6" w:rsidRDefault="00574366" w:rsidP="00D22DC8">
      <w:pPr>
        <w:jc w:val="both"/>
        <w:rPr>
          <w:rFonts w:ascii="Arial Narrow" w:hAnsi="Arial Narrow" w:cs="Arial"/>
        </w:rPr>
      </w:pPr>
      <w:r w:rsidRPr="006C51D6">
        <w:rPr>
          <w:rFonts w:ascii="Arial Narrow" w:hAnsi="Arial Narrow" w:cs="Arial"/>
        </w:rPr>
        <w:t>La estimación de los gastos de personal se efectuó teniendo presente la planta de personal actual conformada por 127 funcionarios y siguiendo los parámetros establecidos en el Libro Aspectos Generales del Proceso Presupuestal, las instrucciones impartidas por el Ministerio de Hacienda y Crédito Público y los supuestos generales básicos sobre metas de inflación.</w:t>
      </w:r>
    </w:p>
    <w:p w:rsidR="00574366" w:rsidRPr="006C51D6" w:rsidRDefault="00574366" w:rsidP="00D22DC8">
      <w:pPr>
        <w:jc w:val="both"/>
        <w:rPr>
          <w:rFonts w:ascii="Arial Narrow" w:hAnsi="Arial Narrow" w:cs="Arial"/>
        </w:rPr>
      </w:pPr>
    </w:p>
    <w:p w:rsidR="00574366" w:rsidRPr="006C51D6" w:rsidRDefault="00574366" w:rsidP="00D22DC8">
      <w:pPr>
        <w:jc w:val="both"/>
        <w:rPr>
          <w:rFonts w:ascii="Arial Narrow" w:hAnsi="Arial Narrow" w:cs="Arial"/>
          <w:b/>
        </w:rPr>
      </w:pPr>
      <w:r w:rsidRPr="006C51D6">
        <w:rPr>
          <w:rFonts w:ascii="Arial Narrow" w:hAnsi="Arial Narrow" w:cs="Arial"/>
          <w:b/>
        </w:rPr>
        <w:t>4.2.2. Gastos generales</w:t>
      </w:r>
    </w:p>
    <w:p w:rsidR="00574366" w:rsidRPr="006C51D6" w:rsidRDefault="00574366" w:rsidP="00D22DC8">
      <w:pPr>
        <w:jc w:val="both"/>
        <w:rPr>
          <w:rFonts w:ascii="Arial Narrow" w:hAnsi="Arial Narrow" w:cs="Arial"/>
        </w:rPr>
      </w:pPr>
      <w:r w:rsidRPr="006C51D6">
        <w:rPr>
          <w:rFonts w:ascii="Arial Narrow" w:hAnsi="Arial Narrow" w:cs="Arial"/>
        </w:rPr>
        <w:t xml:space="preserve">Los gastos generales: se incremento de acuerdo con los supuestos generales básicos sobre metas de inflación y se mantuvo el criterio de austeridad en el gasto es decir, se proyectaron las necesidades justo para el buen desempeño de los funciones. </w:t>
      </w:r>
    </w:p>
    <w:p w:rsidR="00574366" w:rsidRPr="006C51D6" w:rsidRDefault="00574366" w:rsidP="00D22DC8">
      <w:pPr>
        <w:jc w:val="both"/>
        <w:rPr>
          <w:rFonts w:ascii="Arial Narrow" w:hAnsi="Arial Narrow" w:cs="Arial"/>
          <w:color w:val="FF0000"/>
        </w:rPr>
      </w:pPr>
    </w:p>
    <w:p w:rsidR="00574366" w:rsidRPr="006C51D6" w:rsidRDefault="00574366" w:rsidP="00D22DC8">
      <w:pPr>
        <w:jc w:val="both"/>
        <w:rPr>
          <w:rFonts w:ascii="Arial Narrow" w:hAnsi="Arial Narrow" w:cs="Arial"/>
          <w:b/>
        </w:rPr>
      </w:pPr>
      <w:r w:rsidRPr="006C51D6">
        <w:rPr>
          <w:rFonts w:ascii="Arial Narrow" w:hAnsi="Arial Narrow" w:cs="Arial"/>
          <w:b/>
        </w:rPr>
        <w:t>4.2.3. Gastos de transferencias</w:t>
      </w:r>
    </w:p>
    <w:p w:rsidR="00574366" w:rsidRPr="006C51D6" w:rsidRDefault="00574366" w:rsidP="00D22DC8">
      <w:pPr>
        <w:jc w:val="both"/>
        <w:rPr>
          <w:rFonts w:ascii="Arial Narrow" w:hAnsi="Arial Narrow" w:cs="Arial"/>
          <w:i/>
          <w:iCs/>
        </w:rPr>
      </w:pPr>
      <w:r w:rsidRPr="006C51D6">
        <w:rPr>
          <w:rFonts w:ascii="Arial Narrow" w:hAnsi="Arial Narrow" w:cs="Arial"/>
        </w:rPr>
        <w:t xml:space="preserve">En los gastos de transferencia se proyectó las partidas que corresponden a la Contraloría General de la República, por concepto de cuota de auditaje, así mismo se estimó lo que le corresponde al Fondo de Compensación Ambiental, de acuerdo con la Ley 344 de 1996, Artículo 24, que dice así: </w:t>
      </w:r>
      <w:r w:rsidRPr="006C51D6">
        <w:rPr>
          <w:rFonts w:ascii="Arial Narrow" w:hAnsi="Arial Narrow" w:cs="Arial"/>
          <w:i/>
          <w:iCs/>
        </w:rPr>
        <w:t>“ serán ingresos del Fondo el veinte por ciento 20% de los recursos percibidos por las Corporaciones Autónomas Regionales, con excepción de las de Desarrollo Sostenible, por concepto de transferencias del sector eléctrico y el diez por ciento 10% de las restantes rentas propias, con excepción del porcentaje ambiental de los gravámenes a la propiedad inmueble percibidos por ellas y de aquellas que tengan como origen relaciones contractuales interadministrativas.”.</w:t>
      </w:r>
    </w:p>
    <w:p w:rsidR="00574366" w:rsidRPr="006C51D6" w:rsidRDefault="00574366" w:rsidP="00D22DC8">
      <w:pPr>
        <w:jc w:val="both"/>
        <w:rPr>
          <w:rFonts w:ascii="Arial Narrow" w:hAnsi="Arial Narrow" w:cs="Arial"/>
          <w:i/>
          <w:iCs/>
        </w:rPr>
      </w:pPr>
    </w:p>
    <w:p w:rsidR="00574366" w:rsidRPr="006C51D6" w:rsidRDefault="00574366" w:rsidP="00AF58B1">
      <w:pPr>
        <w:jc w:val="center"/>
        <w:rPr>
          <w:rFonts w:ascii="Arial Narrow" w:hAnsi="Arial Narrow" w:cs="Arial"/>
          <w:b/>
          <w:iCs/>
          <w:sz w:val="20"/>
        </w:rPr>
      </w:pPr>
      <w:r w:rsidRPr="006C51D6">
        <w:rPr>
          <w:rFonts w:ascii="Arial Narrow" w:hAnsi="Arial Narrow" w:cs="Arial"/>
          <w:b/>
          <w:iCs/>
          <w:sz w:val="20"/>
        </w:rPr>
        <w:t>COMPARATIVO GASTOS DE FUNCIONAMIENTO 2007 - 2009</w:t>
      </w:r>
    </w:p>
    <w:tbl>
      <w:tblPr>
        <w:tblW w:w="0" w:type="auto"/>
        <w:tblCellMar>
          <w:left w:w="70" w:type="dxa"/>
          <w:right w:w="70" w:type="dxa"/>
        </w:tblCellMar>
        <w:tblLook w:val="0000"/>
      </w:tblPr>
      <w:tblGrid>
        <w:gridCol w:w="606"/>
        <w:gridCol w:w="4095"/>
        <w:gridCol w:w="875"/>
        <w:gridCol w:w="875"/>
        <w:gridCol w:w="875"/>
        <w:gridCol w:w="1602"/>
      </w:tblGrid>
      <w:tr w:rsidR="00574366" w:rsidRPr="006C51D6">
        <w:trPr>
          <w:trHeight w:val="780"/>
        </w:trPr>
        <w:tc>
          <w:tcPr>
            <w:tcW w:w="0" w:type="auto"/>
            <w:noWrap/>
            <w:vAlign w:val="center"/>
          </w:tcPr>
          <w:p w:rsidR="00574366" w:rsidRPr="006C51D6" w:rsidRDefault="00574366" w:rsidP="00BF59AC">
            <w:pPr>
              <w:jc w:val="center"/>
              <w:rPr>
                <w:rFonts w:ascii="Arial Narrow" w:hAnsi="Arial Narrow" w:cs="Arial"/>
                <w:b/>
                <w:bCs/>
                <w:sz w:val="14"/>
                <w:szCs w:val="14"/>
              </w:rPr>
            </w:pPr>
            <w:r w:rsidRPr="006C51D6">
              <w:rPr>
                <w:rFonts w:ascii="Arial Narrow" w:hAnsi="Arial Narrow" w:cs="Arial"/>
                <w:b/>
                <w:bCs/>
                <w:sz w:val="14"/>
                <w:szCs w:val="14"/>
              </w:rPr>
              <w:t>CODIGO</w:t>
            </w:r>
          </w:p>
        </w:tc>
        <w:tc>
          <w:tcPr>
            <w:tcW w:w="0" w:type="auto"/>
            <w:noWrap/>
            <w:vAlign w:val="center"/>
          </w:tcPr>
          <w:p w:rsidR="00574366" w:rsidRPr="006C51D6" w:rsidRDefault="00574366" w:rsidP="00BF59AC">
            <w:pPr>
              <w:jc w:val="center"/>
              <w:rPr>
                <w:rFonts w:ascii="Arial Narrow" w:hAnsi="Arial Narrow" w:cs="Arial"/>
                <w:b/>
                <w:bCs/>
                <w:sz w:val="14"/>
                <w:szCs w:val="14"/>
              </w:rPr>
            </w:pPr>
            <w:r w:rsidRPr="006C51D6">
              <w:rPr>
                <w:rFonts w:ascii="Arial Narrow" w:hAnsi="Arial Narrow" w:cs="Arial"/>
                <w:b/>
                <w:bCs/>
                <w:sz w:val="14"/>
                <w:szCs w:val="14"/>
              </w:rPr>
              <w:t>CONCEPTO</w:t>
            </w:r>
          </w:p>
        </w:tc>
        <w:tc>
          <w:tcPr>
            <w:tcW w:w="0" w:type="auto"/>
            <w:noWrap/>
            <w:vAlign w:val="bottom"/>
          </w:tcPr>
          <w:p w:rsidR="00574366" w:rsidRPr="006C51D6" w:rsidRDefault="00574366" w:rsidP="00BF59AC">
            <w:pPr>
              <w:jc w:val="center"/>
              <w:rPr>
                <w:rFonts w:ascii="Arial Narrow" w:hAnsi="Arial Narrow" w:cs="Arial"/>
                <w:b/>
                <w:bCs/>
                <w:sz w:val="14"/>
                <w:szCs w:val="14"/>
              </w:rPr>
            </w:pPr>
            <w:r w:rsidRPr="006C51D6">
              <w:rPr>
                <w:rFonts w:ascii="Arial Narrow" w:hAnsi="Arial Narrow" w:cs="Arial"/>
                <w:b/>
                <w:bCs/>
                <w:sz w:val="14"/>
                <w:szCs w:val="14"/>
              </w:rPr>
              <w:t>2007</w:t>
            </w:r>
          </w:p>
        </w:tc>
        <w:tc>
          <w:tcPr>
            <w:tcW w:w="0" w:type="auto"/>
            <w:noWrap/>
            <w:vAlign w:val="bottom"/>
          </w:tcPr>
          <w:p w:rsidR="00574366" w:rsidRPr="006C51D6" w:rsidRDefault="00574366" w:rsidP="00BF59AC">
            <w:pPr>
              <w:jc w:val="center"/>
              <w:rPr>
                <w:rFonts w:ascii="Arial Narrow" w:hAnsi="Arial Narrow" w:cs="Arial"/>
                <w:b/>
                <w:bCs/>
                <w:sz w:val="14"/>
                <w:szCs w:val="14"/>
              </w:rPr>
            </w:pPr>
            <w:r w:rsidRPr="006C51D6">
              <w:rPr>
                <w:rFonts w:ascii="Arial Narrow" w:hAnsi="Arial Narrow" w:cs="Arial"/>
                <w:b/>
                <w:bCs/>
                <w:sz w:val="14"/>
                <w:szCs w:val="14"/>
              </w:rPr>
              <w:t>2008</w:t>
            </w:r>
          </w:p>
        </w:tc>
        <w:tc>
          <w:tcPr>
            <w:tcW w:w="0" w:type="auto"/>
            <w:noWrap/>
            <w:vAlign w:val="bottom"/>
          </w:tcPr>
          <w:p w:rsidR="00574366" w:rsidRPr="006C51D6" w:rsidRDefault="00574366" w:rsidP="00BF59AC">
            <w:pPr>
              <w:jc w:val="center"/>
              <w:rPr>
                <w:rFonts w:ascii="Arial Narrow" w:hAnsi="Arial Narrow" w:cs="Arial"/>
                <w:b/>
                <w:bCs/>
                <w:sz w:val="14"/>
                <w:szCs w:val="14"/>
              </w:rPr>
            </w:pPr>
            <w:r w:rsidRPr="006C51D6">
              <w:rPr>
                <w:rFonts w:ascii="Arial Narrow" w:hAnsi="Arial Narrow" w:cs="Arial"/>
                <w:b/>
                <w:bCs/>
                <w:sz w:val="14"/>
                <w:szCs w:val="14"/>
              </w:rPr>
              <w:t>2009</w:t>
            </w:r>
          </w:p>
        </w:tc>
        <w:tc>
          <w:tcPr>
            <w:tcW w:w="0" w:type="auto"/>
            <w:noWrap/>
            <w:vAlign w:val="bottom"/>
          </w:tcPr>
          <w:p w:rsidR="00574366" w:rsidRPr="006C51D6" w:rsidRDefault="00574366" w:rsidP="00BF59AC">
            <w:pPr>
              <w:jc w:val="center"/>
              <w:rPr>
                <w:rFonts w:ascii="Arial Narrow" w:hAnsi="Arial Narrow" w:cs="Arial"/>
                <w:b/>
                <w:bCs/>
                <w:sz w:val="14"/>
                <w:szCs w:val="14"/>
              </w:rPr>
            </w:pPr>
            <w:r w:rsidRPr="006C51D6">
              <w:rPr>
                <w:rFonts w:ascii="Arial Narrow" w:hAnsi="Arial Narrow" w:cs="Arial"/>
                <w:b/>
                <w:bCs/>
                <w:sz w:val="14"/>
                <w:szCs w:val="14"/>
              </w:rPr>
              <w:t>TOTAL TRIENIO 2007-2009</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A</w:t>
            </w:r>
          </w:p>
        </w:tc>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TOTAL GASTOS DE FUNCIONAMIENTO</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6.457.818.397</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6.541.000.000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6.774.000.000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19.772.818.397</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1</w:t>
            </w:r>
          </w:p>
        </w:tc>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GASTOS DEL PERSONAL</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4.599.248.000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4.791.000.000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4.979.000.000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14.369.248.000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1 0 1</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SERVICIOS PERSONALES ASOCIADOS A LA NOMINA</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3.201.679.000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3.338.000.000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3.484.000.000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10.023.679.000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1 0 1 1</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Sueldos de Personal de Nomina</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2.419.640.000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2.521.000.000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2.623.000.000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7.563.640.000</w:t>
            </w:r>
          </w:p>
        </w:tc>
      </w:tr>
      <w:tr w:rsidR="00574366" w:rsidRPr="006C51D6">
        <w:trPr>
          <w:trHeight w:val="360"/>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1 0 1 4</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Prima Técnica</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153.370.000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161.000.000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168.000.000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482.370.000</w:t>
            </w:r>
          </w:p>
        </w:tc>
      </w:tr>
      <w:tr w:rsidR="00574366" w:rsidRPr="006C51D6">
        <w:trPr>
          <w:trHeight w:val="345"/>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1 0 1 5</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OTROS</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582.669.000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608.000.000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643.000.000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1.833.669.000</w:t>
            </w:r>
          </w:p>
        </w:tc>
      </w:tr>
      <w:tr w:rsidR="00574366" w:rsidRPr="006C51D6">
        <w:trPr>
          <w:trHeight w:val="480"/>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1 0 1 9</w:t>
            </w:r>
          </w:p>
        </w:tc>
        <w:tc>
          <w:tcPr>
            <w:tcW w:w="0" w:type="auto"/>
            <w:noWrap/>
            <w:vAlign w:val="bottom"/>
          </w:tcPr>
          <w:p w:rsidR="00574366" w:rsidRPr="006C51D6" w:rsidRDefault="00574366" w:rsidP="00BF59AC">
            <w:pPr>
              <w:jc w:val="both"/>
              <w:rPr>
                <w:rFonts w:ascii="Arial Narrow" w:hAnsi="Arial Narrow" w:cs="Arial"/>
                <w:sz w:val="14"/>
                <w:szCs w:val="14"/>
              </w:rPr>
            </w:pPr>
            <w:r w:rsidRPr="006C51D6">
              <w:rPr>
                <w:rFonts w:ascii="Arial Narrow" w:hAnsi="Arial Narrow" w:cs="Arial"/>
                <w:sz w:val="14"/>
                <w:szCs w:val="14"/>
              </w:rPr>
              <w:t>HORAS EXTRAS, DIAS FESTIVOS E INDEMNIZACION POR VACACIONES</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46.000.000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48.000.000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50.000.000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144.000.000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1 0 2</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SERVICIOS PERSONALES INDIRECTOS</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456.300.000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469.000.000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469.000.000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1.394.300.000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1 0 5</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CONTRIBUCIONES INHERENTES A LA NOMINA:</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 </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 </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 </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 </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 </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SECTOR PRIVADO y PUBLICO</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941.269.000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984.000.000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1.026.000.000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2.951.269.000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2</w:t>
            </w:r>
          </w:p>
        </w:tc>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GASTOS GENERALES</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1.098.002.099</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1.131.000.000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1.179.000.000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3.408.002.099</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2 0 3</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IMPUESTOS Y MULTAS</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5.241.720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6.000.000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6.000.000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17.241.720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 xml:space="preserve">2 0 4 </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ADQUISICION DE BIENES Y SERVICIOS</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1.092.760.379</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1.125.000.000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1.173.000.000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3.390.760.379</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3</w:t>
            </w:r>
          </w:p>
        </w:tc>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 xml:space="preserve">TRANSFERENCIAS CORRIENTES </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760.568.298</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619.000.000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616.000.000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1.995.568.298</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3 2</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TRANSFERENCIAS AL SEC.PUBLICO</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495.568.298</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609.000.000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606.000.000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1.710.568.298</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3 2 1 1</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Cuota Auditaje Contraloría</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45.105.298</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47.000.000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49.000.000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141.105.298</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3 2 1 2</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Aportes Fondo Compensación Amb.</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450.463.000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562.000.000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557.000.000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1.569.463.000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3 1</w:t>
            </w:r>
          </w:p>
        </w:tc>
        <w:tc>
          <w:tcPr>
            <w:tcW w:w="0" w:type="auto"/>
            <w:noWrap/>
            <w:vAlign w:val="bottom"/>
          </w:tcPr>
          <w:p w:rsidR="00574366" w:rsidRPr="006C51D6" w:rsidRDefault="00574366" w:rsidP="00BF59AC">
            <w:pPr>
              <w:rPr>
                <w:rFonts w:ascii="Arial Narrow" w:hAnsi="Arial Narrow" w:cs="Arial"/>
                <w:b/>
                <w:bCs/>
                <w:sz w:val="14"/>
                <w:szCs w:val="14"/>
              </w:rPr>
            </w:pPr>
            <w:r w:rsidRPr="006C51D6">
              <w:rPr>
                <w:rFonts w:ascii="Arial Narrow" w:hAnsi="Arial Narrow" w:cs="Arial"/>
                <w:b/>
                <w:bCs/>
                <w:sz w:val="14"/>
                <w:szCs w:val="14"/>
              </w:rPr>
              <w:t>Otras Transferencias</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265.000.000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10.000.000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10.000.000</w:t>
            </w:r>
          </w:p>
        </w:tc>
        <w:tc>
          <w:tcPr>
            <w:tcW w:w="0" w:type="auto"/>
            <w:noWrap/>
            <w:vAlign w:val="bottom"/>
          </w:tcPr>
          <w:p w:rsidR="00574366" w:rsidRPr="006C51D6" w:rsidRDefault="00574366" w:rsidP="00BF59AC">
            <w:pPr>
              <w:jc w:val="right"/>
              <w:rPr>
                <w:rFonts w:ascii="Arial Narrow" w:hAnsi="Arial Narrow" w:cs="Arial"/>
                <w:b/>
                <w:bCs/>
                <w:sz w:val="14"/>
                <w:szCs w:val="14"/>
              </w:rPr>
            </w:pPr>
            <w:r w:rsidRPr="006C51D6">
              <w:rPr>
                <w:rFonts w:ascii="Arial Narrow" w:hAnsi="Arial Narrow" w:cs="Arial"/>
                <w:b/>
                <w:bCs/>
                <w:sz w:val="14"/>
                <w:szCs w:val="14"/>
              </w:rPr>
              <w:t>285.000.000</w:t>
            </w:r>
          </w:p>
        </w:tc>
      </w:tr>
      <w:tr w:rsidR="00574366" w:rsidRPr="006C51D6">
        <w:trPr>
          <w:trHeight w:val="402"/>
        </w:trPr>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3 2 1 3</w:t>
            </w:r>
          </w:p>
        </w:tc>
        <w:tc>
          <w:tcPr>
            <w:tcW w:w="0" w:type="auto"/>
            <w:noWrap/>
            <w:vAlign w:val="bottom"/>
          </w:tcPr>
          <w:p w:rsidR="00574366" w:rsidRPr="006C51D6" w:rsidRDefault="00574366" w:rsidP="00BF59AC">
            <w:pPr>
              <w:rPr>
                <w:rFonts w:ascii="Arial Narrow" w:hAnsi="Arial Narrow" w:cs="Arial"/>
                <w:sz w:val="14"/>
                <w:szCs w:val="14"/>
              </w:rPr>
            </w:pPr>
            <w:r w:rsidRPr="006C51D6">
              <w:rPr>
                <w:rFonts w:ascii="Arial Narrow" w:hAnsi="Arial Narrow" w:cs="Arial"/>
                <w:sz w:val="14"/>
                <w:szCs w:val="14"/>
              </w:rPr>
              <w:t>Sentencias y Conciliaciones</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265.000.000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10.000.000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10.000.000</w:t>
            </w:r>
          </w:p>
        </w:tc>
        <w:tc>
          <w:tcPr>
            <w:tcW w:w="0" w:type="auto"/>
            <w:noWrap/>
            <w:vAlign w:val="bottom"/>
          </w:tcPr>
          <w:p w:rsidR="00574366" w:rsidRPr="006C51D6" w:rsidRDefault="00574366" w:rsidP="00BF59AC">
            <w:pPr>
              <w:jc w:val="right"/>
              <w:rPr>
                <w:rFonts w:ascii="Arial Narrow" w:hAnsi="Arial Narrow" w:cs="Arial"/>
                <w:sz w:val="14"/>
                <w:szCs w:val="14"/>
              </w:rPr>
            </w:pPr>
            <w:r w:rsidRPr="006C51D6">
              <w:rPr>
                <w:rFonts w:ascii="Arial Narrow" w:hAnsi="Arial Narrow" w:cs="Arial"/>
                <w:sz w:val="14"/>
                <w:szCs w:val="14"/>
              </w:rPr>
              <w:t>285.000.000</w:t>
            </w:r>
          </w:p>
        </w:tc>
      </w:tr>
    </w:tbl>
    <w:p w:rsidR="00574366" w:rsidRPr="006C51D6" w:rsidRDefault="00574366" w:rsidP="00D22DC8">
      <w:pPr>
        <w:jc w:val="both"/>
        <w:rPr>
          <w:rFonts w:ascii="Arial Narrow" w:hAnsi="Arial Narrow" w:cs="Arial"/>
          <w:iCs/>
        </w:rPr>
      </w:pPr>
    </w:p>
    <w:p w:rsidR="00574366" w:rsidRPr="006C51D6" w:rsidRDefault="00574366" w:rsidP="00D22DC8">
      <w:pPr>
        <w:jc w:val="center"/>
        <w:rPr>
          <w:rFonts w:ascii="Arial Narrow" w:hAnsi="Arial Narrow" w:cs="Arial"/>
          <w:b/>
          <w:iCs/>
        </w:rPr>
      </w:pPr>
    </w:p>
    <w:p w:rsidR="00574366" w:rsidRPr="006C51D6" w:rsidRDefault="00574366" w:rsidP="00D22DC8">
      <w:pPr>
        <w:jc w:val="both"/>
        <w:rPr>
          <w:rFonts w:ascii="Arial Narrow" w:hAnsi="Arial Narrow" w:cs="Arial"/>
          <w:b/>
          <w:iCs/>
        </w:rPr>
      </w:pPr>
      <w:r w:rsidRPr="006C51D6">
        <w:rPr>
          <w:rFonts w:ascii="Arial Narrow" w:hAnsi="Arial Narrow" w:cs="Arial"/>
          <w:b/>
          <w:iCs/>
        </w:rPr>
        <w:t>4.3. GASTOS DE INVERSION</w:t>
      </w:r>
    </w:p>
    <w:p w:rsidR="00574366" w:rsidRPr="006C51D6" w:rsidRDefault="00574366" w:rsidP="00D22DC8">
      <w:pPr>
        <w:pStyle w:val="BodyText2"/>
        <w:jc w:val="both"/>
        <w:rPr>
          <w:rFonts w:cs="Arial"/>
          <w:color w:val="FF0000"/>
          <w:sz w:val="24"/>
        </w:rPr>
      </w:pPr>
      <w:r w:rsidRPr="006C51D6">
        <w:rPr>
          <w:rFonts w:cs="Arial"/>
          <w:sz w:val="24"/>
        </w:rPr>
        <w:t>Los gastos de inversión se proyectarán de acuerdo con las políticas implementadas por el gobierno Nacional y haciendo uso de los recursos como lo establece la Ley 99 de 1993</w:t>
      </w:r>
      <w:r w:rsidRPr="006C51D6">
        <w:rPr>
          <w:rFonts w:cs="Arial"/>
          <w:color w:val="FF0000"/>
          <w:sz w:val="24"/>
        </w:rPr>
        <w:t>.</w:t>
      </w:r>
    </w:p>
    <w:p w:rsidR="00574366" w:rsidRPr="006C51D6" w:rsidRDefault="00574366" w:rsidP="00D22DC8">
      <w:pPr>
        <w:pStyle w:val="BodyText2"/>
        <w:jc w:val="both"/>
        <w:rPr>
          <w:rFonts w:cs="Arial"/>
          <w:color w:val="FF0000"/>
          <w:sz w:val="24"/>
        </w:rPr>
      </w:pPr>
    </w:p>
    <w:p w:rsidR="00574366" w:rsidRPr="006C51D6" w:rsidRDefault="00574366" w:rsidP="00D22DC8">
      <w:pPr>
        <w:pStyle w:val="BodyText2"/>
        <w:jc w:val="both"/>
        <w:rPr>
          <w:rFonts w:cs="Arial"/>
          <w:sz w:val="24"/>
        </w:rPr>
      </w:pPr>
      <w:r w:rsidRPr="006C51D6">
        <w:rPr>
          <w:rFonts w:cs="Arial"/>
          <w:sz w:val="24"/>
        </w:rPr>
        <w:t xml:space="preserve">La ejecución de la inversión del </w:t>
      </w:r>
      <w:r>
        <w:rPr>
          <w:rFonts w:cs="Arial"/>
          <w:sz w:val="24"/>
        </w:rPr>
        <w:t>2010 - 2011</w:t>
      </w:r>
      <w:r w:rsidRPr="006C51D6">
        <w:rPr>
          <w:rFonts w:cs="Arial"/>
          <w:sz w:val="24"/>
        </w:rPr>
        <w:t xml:space="preserve"> se llevaran a cabo de acuerdo con las estrategias, metas y objetivos de la gestión ambiental de la Corporación en el marco del concepto de desarrollo sostenible y la Constitución Nacional.</w:t>
      </w:r>
    </w:p>
    <w:p w:rsidR="00574366" w:rsidRPr="006C51D6" w:rsidRDefault="00574366" w:rsidP="00D22DC8">
      <w:pPr>
        <w:pStyle w:val="BodyText2"/>
        <w:jc w:val="both"/>
        <w:rPr>
          <w:rFonts w:cs="Arial"/>
          <w:sz w:val="24"/>
        </w:rPr>
      </w:pPr>
    </w:p>
    <w:p w:rsidR="00574366" w:rsidRPr="006C51D6" w:rsidRDefault="00574366" w:rsidP="00D22DC8">
      <w:pPr>
        <w:pStyle w:val="BodyText2"/>
        <w:jc w:val="both"/>
        <w:rPr>
          <w:rFonts w:cs="Arial"/>
          <w:sz w:val="24"/>
        </w:rPr>
      </w:pPr>
    </w:p>
    <w:tbl>
      <w:tblPr>
        <w:tblW w:w="10407" w:type="dxa"/>
        <w:tblInd w:w="-470" w:type="dxa"/>
        <w:tblLayout w:type="fixed"/>
        <w:tblCellMar>
          <w:left w:w="70" w:type="dxa"/>
          <w:right w:w="70" w:type="dxa"/>
        </w:tblCellMar>
        <w:tblLook w:val="0000"/>
      </w:tblPr>
      <w:tblGrid>
        <w:gridCol w:w="3960"/>
        <w:gridCol w:w="1620"/>
        <w:gridCol w:w="1609"/>
        <w:gridCol w:w="1609"/>
        <w:gridCol w:w="1609"/>
      </w:tblGrid>
      <w:tr w:rsidR="00574366" w:rsidRPr="006C51D6">
        <w:trPr>
          <w:trHeight w:val="164"/>
        </w:trPr>
        <w:tc>
          <w:tcPr>
            <w:tcW w:w="10407" w:type="dxa"/>
            <w:gridSpan w:val="5"/>
            <w:tcBorders>
              <w:top w:val="single" w:sz="8" w:space="0" w:color="auto"/>
              <w:left w:val="single" w:sz="8" w:space="0" w:color="auto"/>
              <w:bottom w:val="single" w:sz="8" w:space="0" w:color="auto"/>
              <w:right w:val="single" w:sz="8" w:space="0" w:color="000000"/>
            </w:tcBorders>
            <w:noWrap/>
            <w:vAlign w:val="bottom"/>
          </w:tcPr>
          <w:p w:rsidR="00574366" w:rsidRPr="006C51D6" w:rsidRDefault="00574366" w:rsidP="00440D0B">
            <w:pPr>
              <w:jc w:val="center"/>
              <w:rPr>
                <w:rFonts w:ascii="Arial Narrow" w:hAnsi="Arial Narrow" w:cs="Arial"/>
                <w:b/>
                <w:bCs/>
                <w:sz w:val="14"/>
                <w:szCs w:val="14"/>
              </w:rPr>
            </w:pPr>
            <w:r w:rsidRPr="006C51D6">
              <w:rPr>
                <w:rFonts w:ascii="Arial Narrow" w:hAnsi="Arial Narrow"/>
                <w:sz w:val="14"/>
                <w:szCs w:val="14"/>
              </w:rPr>
              <w:br w:type="page"/>
            </w:r>
            <w:r w:rsidRPr="006C51D6">
              <w:rPr>
                <w:rFonts w:ascii="Arial Narrow" w:hAnsi="Arial Narrow" w:cs="Arial"/>
                <w:b/>
                <w:bCs/>
                <w:sz w:val="14"/>
                <w:szCs w:val="14"/>
              </w:rPr>
              <w:t>PLAN PLURIANUAL DE INVERSION Y FUNCIONAMIENTO</w:t>
            </w:r>
          </w:p>
        </w:tc>
      </w:tr>
      <w:tr w:rsidR="00574366" w:rsidRPr="006C51D6">
        <w:trPr>
          <w:trHeight w:val="510"/>
        </w:trPr>
        <w:tc>
          <w:tcPr>
            <w:tcW w:w="3960" w:type="dxa"/>
            <w:vMerge w:val="restart"/>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jc w:val="center"/>
              <w:rPr>
                <w:rFonts w:ascii="Arial Narrow" w:hAnsi="Arial Narrow" w:cs="Arial"/>
                <w:b/>
                <w:bCs/>
                <w:sz w:val="14"/>
                <w:szCs w:val="14"/>
              </w:rPr>
            </w:pPr>
            <w:r w:rsidRPr="006C51D6">
              <w:rPr>
                <w:rFonts w:ascii="Arial Narrow" w:hAnsi="Arial Narrow" w:cs="Arial"/>
                <w:b/>
                <w:bCs/>
                <w:sz w:val="14"/>
                <w:szCs w:val="14"/>
              </w:rPr>
              <w:t>PROGRAMAS/SUBPROGRAMAS/PROYECTO/FUNCIONAMIENTO</w:t>
            </w:r>
          </w:p>
        </w:tc>
        <w:tc>
          <w:tcPr>
            <w:tcW w:w="1620" w:type="dxa"/>
            <w:vMerge w:val="restart"/>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jc w:val="center"/>
              <w:rPr>
                <w:rFonts w:ascii="Arial Narrow" w:hAnsi="Arial Narrow" w:cs="Arial"/>
                <w:b/>
                <w:bCs/>
                <w:sz w:val="14"/>
                <w:szCs w:val="14"/>
              </w:rPr>
            </w:pPr>
            <w:r w:rsidRPr="006C51D6">
              <w:rPr>
                <w:rFonts w:ascii="Arial Narrow" w:hAnsi="Arial Narrow" w:cs="Arial"/>
                <w:b/>
                <w:bCs/>
                <w:sz w:val="14"/>
                <w:szCs w:val="14"/>
              </w:rPr>
              <w:t>2007</w:t>
            </w:r>
          </w:p>
        </w:tc>
        <w:tc>
          <w:tcPr>
            <w:tcW w:w="1609" w:type="dxa"/>
            <w:vMerge w:val="restart"/>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jc w:val="center"/>
              <w:rPr>
                <w:rFonts w:ascii="Arial Narrow" w:hAnsi="Arial Narrow" w:cs="Arial"/>
                <w:b/>
                <w:bCs/>
                <w:sz w:val="14"/>
                <w:szCs w:val="14"/>
              </w:rPr>
            </w:pPr>
            <w:r w:rsidRPr="006C51D6">
              <w:rPr>
                <w:rFonts w:ascii="Arial Narrow" w:hAnsi="Arial Narrow" w:cs="Arial"/>
                <w:b/>
                <w:bCs/>
                <w:sz w:val="14"/>
                <w:szCs w:val="14"/>
              </w:rPr>
              <w:t>2008</w:t>
            </w:r>
          </w:p>
        </w:tc>
        <w:tc>
          <w:tcPr>
            <w:tcW w:w="1609" w:type="dxa"/>
            <w:vMerge w:val="restart"/>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jc w:val="center"/>
              <w:rPr>
                <w:rFonts w:ascii="Arial Narrow" w:hAnsi="Arial Narrow" w:cs="Arial"/>
                <w:b/>
                <w:bCs/>
                <w:sz w:val="14"/>
                <w:szCs w:val="14"/>
              </w:rPr>
            </w:pPr>
            <w:r w:rsidRPr="006C51D6">
              <w:rPr>
                <w:rFonts w:ascii="Arial Narrow" w:hAnsi="Arial Narrow" w:cs="Arial"/>
                <w:b/>
                <w:bCs/>
                <w:sz w:val="14"/>
                <w:szCs w:val="14"/>
              </w:rPr>
              <w:t>2009</w:t>
            </w:r>
          </w:p>
        </w:tc>
        <w:tc>
          <w:tcPr>
            <w:tcW w:w="1609" w:type="dxa"/>
            <w:vMerge w:val="restart"/>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jc w:val="center"/>
              <w:rPr>
                <w:rFonts w:ascii="Arial Narrow" w:hAnsi="Arial Narrow" w:cs="Arial"/>
                <w:b/>
                <w:bCs/>
                <w:sz w:val="14"/>
                <w:szCs w:val="14"/>
              </w:rPr>
            </w:pPr>
            <w:r w:rsidRPr="006C51D6">
              <w:rPr>
                <w:rFonts w:ascii="Arial Narrow" w:hAnsi="Arial Narrow" w:cs="Arial"/>
                <w:b/>
                <w:bCs/>
                <w:sz w:val="14"/>
                <w:szCs w:val="14"/>
              </w:rPr>
              <w:t>2007 -2009</w:t>
            </w:r>
          </w:p>
        </w:tc>
      </w:tr>
      <w:tr w:rsidR="00574366" w:rsidRPr="006C51D6">
        <w:trPr>
          <w:trHeight w:val="161"/>
        </w:trPr>
        <w:tc>
          <w:tcPr>
            <w:tcW w:w="3960" w:type="dxa"/>
            <w:vMerge/>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rPr>
                <w:rFonts w:ascii="Arial Narrow" w:hAnsi="Arial Narrow" w:cs="Arial"/>
                <w:b/>
                <w:bCs/>
                <w:sz w:val="14"/>
                <w:szCs w:val="14"/>
              </w:rPr>
            </w:pPr>
          </w:p>
        </w:tc>
        <w:tc>
          <w:tcPr>
            <w:tcW w:w="1620" w:type="dxa"/>
            <w:vMerge/>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rPr>
                <w:rFonts w:ascii="Arial Narrow" w:hAnsi="Arial Narrow" w:cs="Arial"/>
                <w:b/>
                <w:bCs/>
                <w:sz w:val="14"/>
                <w:szCs w:val="14"/>
              </w:rPr>
            </w:pPr>
          </w:p>
        </w:tc>
        <w:tc>
          <w:tcPr>
            <w:tcW w:w="1609" w:type="dxa"/>
            <w:vMerge/>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rPr>
                <w:rFonts w:ascii="Arial Narrow" w:hAnsi="Arial Narrow" w:cs="Arial"/>
                <w:b/>
                <w:bCs/>
                <w:sz w:val="14"/>
                <w:szCs w:val="14"/>
              </w:rPr>
            </w:pPr>
          </w:p>
        </w:tc>
        <w:tc>
          <w:tcPr>
            <w:tcW w:w="1609" w:type="dxa"/>
            <w:vMerge/>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rPr>
                <w:rFonts w:ascii="Arial Narrow" w:hAnsi="Arial Narrow" w:cs="Arial"/>
                <w:b/>
                <w:bCs/>
                <w:sz w:val="14"/>
                <w:szCs w:val="14"/>
              </w:rPr>
            </w:pPr>
          </w:p>
        </w:tc>
        <w:tc>
          <w:tcPr>
            <w:tcW w:w="1609" w:type="dxa"/>
            <w:vMerge/>
            <w:tcBorders>
              <w:top w:val="single" w:sz="8" w:space="0" w:color="auto"/>
              <w:left w:val="single" w:sz="8" w:space="0" w:color="auto"/>
              <w:bottom w:val="single" w:sz="8" w:space="0" w:color="000000"/>
              <w:right w:val="single" w:sz="8" w:space="0" w:color="auto"/>
            </w:tcBorders>
            <w:vAlign w:val="center"/>
          </w:tcPr>
          <w:p w:rsidR="00574366" w:rsidRPr="006C51D6" w:rsidRDefault="00574366" w:rsidP="00440D0B">
            <w:pPr>
              <w:rPr>
                <w:rFonts w:ascii="Arial Narrow" w:hAnsi="Arial Narrow" w:cs="Arial"/>
                <w:b/>
                <w:bCs/>
                <w:sz w:val="14"/>
                <w:szCs w:val="14"/>
              </w:rPr>
            </w:pP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2"/>
                <w:szCs w:val="12"/>
              </w:rPr>
            </w:pPr>
            <w:r w:rsidRPr="006C51D6">
              <w:rPr>
                <w:rFonts w:ascii="Arial Narrow" w:hAnsi="Arial Narrow" w:cs="Arial"/>
                <w:b/>
                <w:bCs/>
                <w:sz w:val="12"/>
                <w:szCs w:val="12"/>
              </w:rPr>
              <w:t>ECOREGIONES ESTRATEGICAS PRIORIDAD AMBIENTAL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$ 399.000.000,00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$ 430.000.000,00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$ 430.000.000,00</w:t>
            </w:r>
          </w:p>
        </w:tc>
        <w:tc>
          <w:tcPr>
            <w:tcW w:w="1609" w:type="dxa"/>
            <w:tcBorders>
              <w:top w:val="nil"/>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$ 1.259.000.000,00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ORDENAMIENTO Y MANEJO ECOREGIONES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$ 399.000.000,00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$ 430.000.000,00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$ 430.000.000,00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$ 1.259.000.000,00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Ordenamiento y manejo integrado ecorregión Canal del Dique</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$ 390.000.000,00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Ordenamiento y manejo integrado Cienaga de la Virgen</w:t>
            </w:r>
          </w:p>
        </w:tc>
        <w:tc>
          <w:tcPr>
            <w:tcW w:w="1620" w:type="dxa"/>
            <w:tcBorders>
              <w:top w:val="nil"/>
              <w:left w:val="nil"/>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Ordenamiento y manejo Zona Costera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5C6FD3">
            <w:pPr>
              <w:rPr>
                <w:rFonts w:ascii="Arial Narrow" w:hAnsi="Arial Narrow" w:cs="Arial"/>
                <w:sz w:val="14"/>
                <w:szCs w:val="14"/>
              </w:rPr>
            </w:pPr>
            <w:r w:rsidRPr="006C51D6">
              <w:rPr>
                <w:rFonts w:ascii="Arial Narrow" w:hAnsi="Arial Narrow" w:cs="Arial"/>
                <w:sz w:val="14"/>
                <w:szCs w:val="14"/>
              </w:rPr>
              <w:t>Ordenamiento y manejo integrado zona costera y Cienaga de la Virgen</w:t>
            </w:r>
          </w:p>
        </w:tc>
        <w:tc>
          <w:tcPr>
            <w:tcW w:w="1620" w:type="dxa"/>
            <w:tcBorders>
              <w:top w:val="nil"/>
              <w:left w:val="nil"/>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0</w:t>
            </w:r>
          </w:p>
        </w:tc>
        <w:tc>
          <w:tcPr>
            <w:tcW w:w="1609" w:type="dxa"/>
            <w:tcBorders>
              <w:top w:val="nil"/>
              <w:left w:val="single" w:sz="4" w:space="0" w:color="auto"/>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$ 300.000.000,00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Ordenamiento y manejo integrado ecorregión Montes de Mª</w:t>
            </w:r>
          </w:p>
        </w:tc>
        <w:tc>
          <w:tcPr>
            <w:tcW w:w="1620" w:type="dxa"/>
            <w:tcBorders>
              <w:top w:val="nil"/>
              <w:left w:val="nil"/>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$ 69.000.000,00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5C6FD3">
            <w:pPr>
              <w:jc w:val="right"/>
              <w:rPr>
                <w:rFonts w:ascii="Arial Narrow" w:hAnsi="Arial Narrow" w:cs="Arial"/>
                <w:sz w:val="14"/>
                <w:szCs w:val="14"/>
              </w:rPr>
            </w:pPr>
            <w:r w:rsidRPr="006C51D6">
              <w:rPr>
                <w:rFonts w:ascii="Arial Narrow" w:hAnsi="Arial Narrow" w:cs="Arial"/>
                <w:sz w:val="14"/>
                <w:szCs w:val="14"/>
              </w:rPr>
              <w:t>$ 369.000.000,00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CUERPOS DE AGUAS AMBIENTALEMENTE SANOS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$ 5.714.400.000,00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$ 5.703.120.000,00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$ 5.846.307.856,00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$ 17.263.827.856,00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CONSERVACION Y RECUPERACION DE CUERPOS DE AGUA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$ 5.714.400.000,00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$ 5.703.120.000,00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$ 5.846.307.856,00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$ 17.263.827.856,00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Gestión Aguas Subterráneas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Conservación de Aguas Superficiales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$ 5.514.400.000,00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$ 5.553.120.000,00</w:t>
            </w:r>
          </w:p>
        </w:tc>
        <w:tc>
          <w:tcPr>
            <w:tcW w:w="1609" w:type="dxa"/>
            <w:tcBorders>
              <w:top w:val="nil"/>
              <w:left w:val="single" w:sz="4" w:space="0" w:color="auto"/>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$ 5.696.307.856,00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$ 16.763.827.856,00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BOSQUES Y MANGLARESN COMO HABITAT DE BIODIVERSIDAD</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$ 2.990.015.000,00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$ 3.270.000.000,00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$ 3.250.000.000,00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$ 9.510.015.000,00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CONSERVACION USO Y MANEJO DE FLORA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$ 2.890.015.000,00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$ 3.070.000.000,00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$ 3.050.000.000,00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$ 9.010.015.000,00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Gestión Florestal y Zonas Verdes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$ 240.015.000,00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$ 1.040.015.000,00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Reforestación Protectora-Productora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$ 1.360.000.000,00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$ 1.350.000.000,00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$ 4.060.000.000,00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Implementación de la Zonificación del manglar</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$ 1.310.000.000,00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$ 3.910.000.000,00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CONSERVACION USO Y MANEJO DE FAUNA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Conservación uso y manejo de fauna silvestre</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SOSTENIBILIDAD DEL DESARROLLO URBANO Y RURAL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$ 1.400.000.000,00</w:t>
            </w:r>
          </w:p>
        </w:tc>
      </w:tr>
      <w:tr w:rsidR="00574366" w:rsidRPr="006C51D6" w:rsidTr="00617883">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CALIDAD DE VIDA URBANA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$ 200.000.000,00</w:t>
            </w:r>
          </w:p>
        </w:tc>
        <w:tc>
          <w:tcPr>
            <w:tcW w:w="1609" w:type="dxa"/>
            <w:tcBorders>
              <w:top w:val="single" w:sz="8" w:space="0" w:color="auto"/>
              <w:left w:val="single" w:sz="8" w:space="0" w:color="auto"/>
              <w:bottom w:val="single" w:sz="8" w:space="0" w:color="auto"/>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$ 850.000.000,00</w:t>
            </w:r>
          </w:p>
        </w:tc>
      </w:tr>
      <w:tr w:rsidR="00574366" w:rsidRPr="006C51D6" w:rsidTr="00617883">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Manejo de residuos urbanos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single" w:sz="8" w:space="0" w:color="auto"/>
              <w:left w:val="single" w:sz="8" w:space="0" w:color="auto"/>
              <w:bottom w:val="single" w:sz="4" w:space="0" w:color="auto"/>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$ 850.000.000,00</w:t>
            </w:r>
          </w:p>
        </w:tc>
      </w:tr>
      <w:tr w:rsidR="00574366" w:rsidRPr="006C51D6" w:rsidTr="00617883">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PRODUCCION LIMPIA</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$ 200.000.000,00</w:t>
            </w:r>
          </w:p>
        </w:tc>
        <w:tc>
          <w:tcPr>
            <w:tcW w:w="1609" w:type="dxa"/>
            <w:tcBorders>
              <w:top w:val="single" w:sz="4" w:space="0" w:color="auto"/>
              <w:left w:val="single" w:sz="8" w:space="0" w:color="auto"/>
              <w:bottom w:val="single" w:sz="4" w:space="0" w:color="auto"/>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$ 550.000.000,00</w:t>
            </w:r>
          </w:p>
        </w:tc>
      </w:tr>
      <w:tr w:rsidR="00574366" w:rsidRPr="006C51D6" w:rsidTr="00617883">
        <w:trPr>
          <w:trHeight w:val="270"/>
        </w:trPr>
        <w:tc>
          <w:tcPr>
            <w:tcW w:w="3960" w:type="dxa"/>
            <w:tcBorders>
              <w:top w:val="single" w:sz="4" w:space="0" w:color="auto"/>
              <w:left w:val="single" w:sz="4"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Implementación de Procesos Productivos Limpios, Mercados Verdes y MDL.</w:t>
            </w:r>
          </w:p>
        </w:tc>
        <w:tc>
          <w:tcPr>
            <w:tcW w:w="1620" w:type="dxa"/>
            <w:tcBorders>
              <w:top w:val="single" w:sz="4" w:space="0" w:color="auto"/>
              <w:left w:val="single" w:sz="4" w:space="0" w:color="auto"/>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single" w:sz="4" w:space="0" w:color="auto"/>
              <w:left w:val="single" w:sz="4" w:space="0" w:color="auto"/>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single" w:sz="4" w:space="0" w:color="auto"/>
              <w:left w:val="single" w:sz="4" w:space="0" w:color="auto"/>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single" w:sz="4" w:space="0" w:color="auto"/>
              <w:left w:val="single" w:sz="4" w:space="0" w:color="auto"/>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$ 550.000.000,00</w:t>
            </w:r>
          </w:p>
        </w:tc>
      </w:tr>
      <w:tr w:rsidR="00574366" w:rsidRPr="006C51D6" w:rsidTr="00617883">
        <w:trPr>
          <w:trHeight w:val="270"/>
        </w:trPr>
        <w:tc>
          <w:tcPr>
            <w:tcW w:w="3960" w:type="dxa"/>
            <w:tcBorders>
              <w:top w:val="single" w:sz="4" w:space="0" w:color="auto"/>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MEJOR GESTION AMBIENTAL</w:t>
            </w:r>
          </w:p>
        </w:tc>
        <w:tc>
          <w:tcPr>
            <w:tcW w:w="1620" w:type="dxa"/>
            <w:tcBorders>
              <w:top w:val="single" w:sz="4" w:space="0" w:color="auto"/>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$ 1.515.000.000,00</w:t>
            </w:r>
          </w:p>
        </w:tc>
        <w:tc>
          <w:tcPr>
            <w:tcW w:w="1609" w:type="dxa"/>
            <w:tcBorders>
              <w:top w:val="single" w:sz="4" w:space="0" w:color="auto"/>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$ 1.650.000.000,00</w:t>
            </w:r>
          </w:p>
        </w:tc>
        <w:tc>
          <w:tcPr>
            <w:tcW w:w="1609" w:type="dxa"/>
            <w:tcBorders>
              <w:top w:val="single" w:sz="4" w:space="0" w:color="auto"/>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$ 1.680.000.000,00</w:t>
            </w:r>
          </w:p>
        </w:tc>
        <w:tc>
          <w:tcPr>
            <w:tcW w:w="1609" w:type="dxa"/>
            <w:tcBorders>
              <w:top w:val="single" w:sz="4"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$ 4.845.000.000,00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APOYO A LA GESTION MUNICIPAL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$ 415.000.000,00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$ 600.000.000,00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$ 600.000.000,00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$ 1.615.000.000,00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Gestión de los Recursos Naturales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$ 415.000.000,00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$ 1.265.000.000,00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Planeacion y Ordenamiento Territorial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$ 350.000.000,00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FORTALECIMIENTO INSTITUCIONAL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$ 1.100.000.000,00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$ 1.050.000.000,00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$ 1.080.000.000,00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$ 3.230.000.000,00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Laboratorio de Calidad Ambiental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$ 900.000.000,00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Sistema de Información Ambiental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$ 900.000.000,00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Consolidación del Desarrollo Corporativo</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Fortalecimiento del SINA</w:t>
            </w:r>
          </w:p>
        </w:tc>
        <w:tc>
          <w:tcPr>
            <w:tcW w:w="1620" w:type="dxa"/>
            <w:tcBorders>
              <w:top w:val="nil"/>
              <w:left w:val="nil"/>
              <w:bottom w:val="single" w:sz="4" w:space="0" w:color="auto"/>
              <w:right w:val="nil"/>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 </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$ 80.000.000,00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$ 130.000.000,00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EDUCACION AMBIENTAL</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$ 660.000.000,00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$ 600.000.000,00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$ 600.000.000,00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$ 1.860.000.000,00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Asesoria y Apoyo a proyectos Institucionales y Comunitarios</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$ 410.000.000,00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$ 300.000.000,00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$ 1.010.000.000,00</w:t>
            </w:r>
          </w:p>
        </w:tc>
      </w:tr>
      <w:tr w:rsidR="00574366" w:rsidRPr="006C51D6">
        <w:trPr>
          <w:trHeight w:val="270"/>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Construcción de Cultura Ambiental desde las Escuelas y la Comunidad</w:t>
            </w:r>
          </w:p>
        </w:tc>
        <w:tc>
          <w:tcPr>
            <w:tcW w:w="1620" w:type="dxa"/>
            <w:tcBorders>
              <w:top w:val="nil"/>
              <w:left w:val="nil"/>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$ 600.000.000,00</w:t>
            </w:r>
          </w:p>
        </w:tc>
      </w:tr>
      <w:tr w:rsidR="00574366" w:rsidRPr="006C51D6">
        <w:trPr>
          <w:trHeight w:val="160"/>
        </w:trPr>
        <w:tc>
          <w:tcPr>
            <w:tcW w:w="3960" w:type="dxa"/>
            <w:tcBorders>
              <w:top w:val="nil"/>
              <w:left w:val="single" w:sz="8" w:space="0" w:color="auto"/>
              <w:bottom w:val="nil"/>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Formación a Dinamizadores y Promotores Ambientales</w:t>
            </w:r>
          </w:p>
        </w:tc>
        <w:tc>
          <w:tcPr>
            <w:tcW w:w="1620" w:type="dxa"/>
            <w:tcBorders>
              <w:top w:val="nil"/>
              <w:left w:val="nil"/>
              <w:bottom w:val="nil"/>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$ 50.000.000,00</w:t>
            </w:r>
          </w:p>
        </w:tc>
        <w:tc>
          <w:tcPr>
            <w:tcW w:w="1609" w:type="dxa"/>
            <w:tcBorders>
              <w:top w:val="nil"/>
              <w:left w:val="single" w:sz="4" w:space="0" w:color="auto"/>
              <w:bottom w:val="nil"/>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$ 100.000.000,00</w:t>
            </w:r>
          </w:p>
        </w:tc>
        <w:tc>
          <w:tcPr>
            <w:tcW w:w="1609" w:type="dxa"/>
            <w:tcBorders>
              <w:top w:val="nil"/>
              <w:left w:val="single" w:sz="4" w:space="0" w:color="auto"/>
              <w:bottom w:val="single" w:sz="4" w:space="0" w:color="auto"/>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$ 100.000.000,00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$ 250.000.000,00</w:t>
            </w:r>
          </w:p>
        </w:tc>
      </w:tr>
      <w:tr w:rsidR="00574366" w:rsidRPr="006C51D6">
        <w:trPr>
          <w:trHeight w:val="270"/>
        </w:trPr>
        <w:tc>
          <w:tcPr>
            <w:tcW w:w="3960" w:type="dxa"/>
            <w:tcBorders>
              <w:top w:val="single" w:sz="4" w:space="0" w:color="auto"/>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PARQUE NATURAL DISTRITAL CIENAGA DE LA VIRGEN</w:t>
            </w:r>
          </w:p>
        </w:tc>
        <w:tc>
          <w:tcPr>
            <w:tcW w:w="1620" w:type="dxa"/>
            <w:tcBorders>
              <w:top w:val="single" w:sz="4" w:space="0" w:color="auto"/>
              <w:left w:val="nil"/>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$ 1.616.600.000,00</w:t>
            </w:r>
          </w:p>
        </w:tc>
        <w:tc>
          <w:tcPr>
            <w:tcW w:w="1609" w:type="dxa"/>
            <w:tcBorders>
              <w:top w:val="single" w:sz="4" w:space="0" w:color="auto"/>
              <w:left w:val="nil"/>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$ 1.454.880.000,00</w:t>
            </w:r>
          </w:p>
        </w:tc>
        <w:tc>
          <w:tcPr>
            <w:tcW w:w="1609" w:type="dxa"/>
            <w:tcBorders>
              <w:top w:val="nil"/>
              <w:left w:val="nil"/>
              <w:bottom w:val="single" w:sz="4" w:space="0" w:color="auto"/>
              <w:right w:val="single" w:sz="4"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$ 1.507.692.144,00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$ 4.579.172.144,00</w:t>
            </w:r>
          </w:p>
        </w:tc>
      </w:tr>
      <w:tr w:rsidR="00574366" w:rsidRPr="006C51D6">
        <w:trPr>
          <w:trHeight w:val="255"/>
        </w:trPr>
        <w:tc>
          <w:tcPr>
            <w:tcW w:w="3960" w:type="dxa"/>
            <w:tcBorders>
              <w:top w:val="nil"/>
              <w:left w:val="single" w:sz="8" w:space="0" w:color="auto"/>
              <w:bottom w:val="single" w:sz="4" w:space="0" w:color="auto"/>
              <w:right w:val="single" w:sz="4" w:space="0" w:color="auto"/>
            </w:tcBorders>
            <w:noWrap/>
            <w:vAlign w:val="bottom"/>
          </w:tcPr>
          <w:p w:rsidR="00574366" w:rsidRPr="006C51D6" w:rsidRDefault="00574366" w:rsidP="00440D0B">
            <w:pPr>
              <w:rPr>
                <w:rFonts w:ascii="Arial Narrow" w:hAnsi="Arial Narrow" w:cs="Arial"/>
                <w:sz w:val="14"/>
                <w:szCs w:val="14"/>
              </w:rPr>
            </w:pPr>
            <w:r w:rsidRPr="006C51D6">
              <w:rPr>
                <w:rFonts w:ascii="Arial Narrow" w:hAnsi="Arial Narrow" w:cs="Arial"/>
                <w:sz w:val="14"/>
                <w:szCs w:val="14"/>
              </w:rPr>
              <w:t>Recuperación y Conservación del Parque Natural Distrital  Cienaga de la Virgen</w:t>
            </w:r>
          </w:p>
        </w:tc>
        <w:tc>
          <w:tcPr>
            <w:tcW w:w="1620" w:type="dxa"/>
            <w:tcBorders>
              <w:top w:val="nil"/>
              <w:left w:val="nil"/>
              <w:bottom w:val="nil"/>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$ 1.616.600.000,00</w:t>
            </w:r>
          </w:p>
        </w:tc>
        <w:tc>
          <w:tcPr>
            <w:tcW w:w="1609" w:type="dxa"/>
            <w:tcBorders>
              <w:top w:val="nil"/>
              <w:left w:val="single" w:sz="4" w:space="0" w:color="auto"/>
              <w:bottom w:val="nil"/>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$ 1.454.880.000,00</w:t>
            </w:r>
          </w:p>
        </w:tc>
        <w:tc>
          <w:tcPr>
            <w:tcW w:w="1609" w:type="dxa"/>
            <w:tcBorders>
              <w:top w:val="nil"/>
              <w:left w:val="single" w:sz="4" w:space="0" w:color="auto"/>
              <w:bottom w:val="nil"/>
              <w:right w:val="nil"/>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$ 1.507.692.144,00</w:t>
            </w:r>
          </w:p>
        </w:tc>
        <w:tc>
          <w:tcPr>
            <w:tcW w:w="1609" w:type="dxa"/>
            <w:tcBorders>
              <w:top w:val="single" w:sz="8" w:space="0" w:color="auto"/>
              <w:left w:val="single" w:sz="8" w:space="0" w:color="auto"/>
              <w:bottom w:val="nil"/>
              <w:right w:val="single" w:sz="8" w:space="0" w:color="auto"/>
            </w:tcBorders>
            <w:noWrap/>
            <w:vAlign w:val="bottom"/>
          </w:tcPr>
          <w:p w:rsidR="00574366" w:rsidRPr="006C51D6" w:rsidRDefault="00574366" w:rsidP="00440D0B">
            <w:pPr>
              <w:jc w:val="right"/>
              <w:rPr>
                <w:rFonts w:ascii="Arial Narrow" w:hAnsi="Arial Narrow" w:cs="Arial"/>
                <w:sz w:val="14"/>
                <w:szCs w:val="14"/>
              </w:rPr>
            </w:pPr>
            <w:r w:rsidRPr="006C51D6">
              <w:rPr>
                <w:rFonts w:ascii="Arial Narrow" w:hAnsi="Arial Narrow" w:cs="Arial"/>
                <w:sz w:val="14"/>
                <w:szCs w:val="14"/>
              </w:rPr>
              <w:t>$ 4.579.172.144,00</w:t>
            </w:r>
          </w:p>
        </w:tc>
      </w:tr>
      <w:tr w:rsidR="00574366" w:rsidRPr="006C51D6">
        <w:trPr>
          <w:trHeight w:val="174"/>
        </w:trPr>
        <w:tc>
          <w:tcPr>
            <w:tcW w:w="3960" w:type="dxa"/>
            <w:tcBorders>
              <w:top w:val="nil"/>
              <w:left w:val="single" w:sz="8" w:space="0" w:color="auto"/>
              <w:bottom w:val="single" w:sz="8" w:space="0" w:color="auto"/>
              <w:right w:val="single" w:sz="8" w:space="0" w:color="auto"/>
            </w:tcBorders>
            <w:noWrap/>
            <w:vAlign w:val="bottom"/>
          </w:tcPr>
          <w:p w:rsidR="00574366" w:rsidRPr="006C51D6" w:rsidRDefault="00574366" w:rsidP="00440D0B">
            <w:pPr>
              <w:rPr>
                <w:rFonts w:ascii="Arial Narrow" w:hAnsi="Arial Narrow" w:cs="Arial"/>
                <w:b/>
                <w:bCs/>
                <w:sz w:val="14"/>
                <w:szCs w:val="14"/>
              </w:rPr>
            </w:pPr>
            <w:r w:rsidRPr="006C51D6">
              <w:rPr>
                <w:rFonts w:ascii="Arial Narrow" w:hAnsi="Arial Narrow" w:cs="Arial"/>
                <w:b/>
                <w:bCs/>
                <w:sz w:val="14"/>
                <w:szCs w:val="14"/>
              </w:rPr>
              <w:t>TOTAL</w:t>
            </w:r>
          </w:p>
        </w:tc>
        <w:tc>
          <w:tcPr>
            <w:tcW w:w="1620" w:type="dxa"/>
            <w:tcBorders>
              <w:top w:val="nil"/>
              <w:left w:val="nil"/>
              <w:bottom w:val="single" w:sz="8"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$ 13.445.015.000,00</w:t>
            </w:r>
          </w:p>
        </w:tc>
        <w:tc>
          <w:tcPr>
            <w:tcW w:w="1609" w:type="dxa"/>
            <w:tcBorders>
              <w:top w:val="nil"/>
              <w:left w:val="single" w:sz="8" w:space="0" w:color="auto"/>
              <w:bottom w:val="single" w:sz="8"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$ 13.558.000.000,00</w:t>
            </w:r>
          </w:p>
        </w:tc>
        <w:tc>
          <w:tcPr>
            <w:tcW w:w="1609" w:type="dxa"/>
            <w:tcBorders>
              <w:top w:val="nil"/>
              <w:left w:val="single" w:sz="8" w:space="0" w:color="auto"/>
              <w:bottom w:val="single" w:sz="8" w:space="0" w:color="auto"/>
              <w:right w:val="nil"/>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$ 13.714.000.000,00</w:t>
            </w:r>
          </w:p>
        </w:tc>
        <w:tc>
          <w:tcPr>
            <w:tcW w:w="1609" w:type="dxa"/>
            <w:tcBorders>
              <w:top w:val="single" w:sz="4" w:space="0" w:color="auto"/>
              <w:left w:val="single" w:sz="4" w:space="0" w:color="auto"/>
              <w:bottom w:val="single" w:sz="8" w:space="0" w:color="auto"/>
              <w:right w:val="single" w:sz="8" w:space="0" w:color="auto"/>
            </w:tcBorders>
            <w:noWrap/>
            <w:vAlign w:val="bottom"/>
          </w:tcPr>
          <w:p w:rsidR="00574366" w:rsidRPr="006C51D6" w:rsidRDefault="00574366" w:rsidP="00440D0B">
            <w:pPr>
              <w:jc w:val="right"/>
              <w:rPr>
                <w:rFonts w:ascii="Arial Narrow" w:hAnsi="Arial Narrow" w:cs="Arial"/>
                <w:b/>
                <w:bCs/>
                <w:sz w:val="14"/>
                <w:szCs w:val="14"/>
              </w:rPr>
            </w:pPr>
            <w:r w:rsidRPr="006C51D6">
              <w:rPr>
                <w:rFonts w:ascii="Arial Narrow" w:hAnsi="Arial Narrow" w:cs="Arial"/>
                <w:b/>
                <w:bCs/>
                <w:sz w:val="14"/>
                <w:szCs w:val="14"/>
              </w:rPr>
              <w:t>$ 40.717.015.000,00</w:t>
            </w:r>
          </w:p>
        </w:tc>
      </w:tr>
    </w:tbl>
    <w:p w:rsidR="00574366" w:rsidRPr="006C51D6" w:rsidRDefault="00574366" w:rsidP="00D22DC8">
      <w:pPr>
        <w:pStyle w:val="BodyText2"/>
        <w:jc w:val="both"/>
        <w:rPr>
          <w:rFonts w:cs="Arial"/>
          <w:b/>
          <w:sz w:val="24"/>
        </w:rPr>
      </w:pPr>
    </w:p>
    <w:p w:rsidR="00574366" w:rsidRPr="006C51D6" w:rsidRDefault="00574366" w:rsidP="004A3A1D">
      <w:pPr>
        <w:pStyle w:val="BodyText2"/>
        <w:ind w:left="-360"/>
        <w:jc w:val="both"/>
        <w:rPr>
          <w:rFonts w:cs="Arial"/>
          <w:b/>
          <w:sz w:val="24"/>
        </w:rPr>
      </w:pPr>
      <w:r w:rsidRPr="006C51D6">
        <w:rPr>
          <w:rFonts w:cs="Arial"/>
          <w:b/>
          <w:sz w:val="24"/>
        </w:rPr>
        <w:t xml:space="preserve">4.4 FUENTES DE FINANCIACION </w:t>
      </w:r>
    </w:p>
    <w:p w:rsidR="00574366" w:rsidRPr="006C51D6" w:rsidRDefault="00574366" w:rsidP="004A3A1D">
      <w:pPr>
        <w:pStyle w:val="BodyText2"/>
        <w:ind w:left="-360"/>
        <w:jc w:val="both"/>
        <w:rPr>
          <w:rFonts w:cs="Arial"/>
          <w:b/>
          <w:sz w:val="24"/>
        </w:rPr>
      </w:pPr>
    </w:p>
    <w:p w:rsidR="00574366" w:rsidRPr="006C51D6" w:rsidRDefault="00574366" w:rsidP="004A3A1D">
      <w:pPr>
        <w:pStyle w:val="BodyText2"/>
        <w:ind w:left="-360"/>
        <w:jc w:val="both"/>
        <w:rPr>
          <w:rFonts w:cs="Arial"/>
          <w:b/>
          <w:sz w:val="24"/>
        </w:rPr>
      </w:pPr>
      <w:r w:rsidRPr="006C51D6">
        <w:rPr>
          <w:rFonts w:cs="Arial"/>
          <w:b/>
          <w:sz w:val="24"/>
        </w:rPr>
        <w:t xml:space="preserve">4.4.1. Fuentes de financiación para gastos de funcionamiento </w:t>
      </w:r>
    </w:p>
    <w:p w:rsidR="00574366" w:rsidRPr="006C51D6" w:rsidRDefault="00574366" w:rsidP="004A3A1D">
      <w:pPr>
        <w:pStyle w:val="BodyText2"/>
        <w:ind w:left="-360"/>
        <w:jc w:val="both"/>
        <w:rPr>
          <w:rFonts w:cs="Arial"/>
          <w:b/>
          <w:sz w:val="24"/>
        </w:rPr>
      </w:pPr>
    </w:p>
    <w:p w:rsidR="00574366" w:rsidRPr="006C51D6" w:rsidRDefault="00574366" w:rsidP="004A3A1D">
      <w:pPr>
        <w:pStyle w:val="BodyText2"/>
        <w:ind w:left="-360"/>
        <w:jc w:val="center"/>
        <w:rPr>
          <w:rFonts w:cs="Arial"/>
          <w:b/>
        </w:rPr>
      </w:pPr>
      <w:r w:rsidRPr="006C51D6">
        <w:rPr>
          <w:rFonts w:cs="Arial"/>
          <w:b/>
          <w:sz w:val="24"/>
        </w:rPr>
        <w:t>Vigencia fiscal 2007</w:t>
      </w:r>
    </w:p>
    <w:tbl>
      <w:tblPr>
        <w:tblW w:w="9756"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80"/>
        <w:gridCol w:w="1531"/>
        <w:gridCol w:w="1709"/>
        <w:gridCol w:w="1080"/>
        <w:gridCol w:w="1260"/>
        <w:gridCol w:w="1296"/>
      </w:tblGrid>
      <w:tr w:rsidR="00574366" w:rsidRPr="006C51D6">
        <w:trPr>
          <w:trHeight w:val="280"/>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 </w:t>
            </w:r>
          </w:p>
        </w:tc>
        <w:tc>
          <w:tcPr>
            <w:tcW w:w="6876" w:type="dxa"/>
            <w:gridSpan w:val="5"/>
            <w:noWrap/>
            <w:vAlign w:val="bottom"/>
          </w:tcPr>
          <w:p w:rsidR="00574366" w:rsidRPr="006C51D6" w:rsidRDefault="00574366" w:rsidP="00D22DC8">
            <w:pPr>
              <w:jc w:val="center"/>
              <w:rPr>
                <w:rFonts w:ascii="Arial Narrow" w:hAnsi="Arial Narrow" w:cs="Arial"/>
                <w:b/>
                <w:bCs/>
                <w:sz w:val="14"/>
                <w:szCs w:val="18"/>
              </w:rPr>
            </w:pPr>
            <w:r w:rsidRPr="006C51D6">
              <w:rPr>
                <w:rFonts w:ascii="Arial Narrow" w:hAnsi="Arial Narrow" w:cs="Arial"/>
                <w:sz w:val="14"/>
                <w:szCs w:val="18"/>
              </w:rPr>
              <w:t> </w:t>
            </w:r>
            <w:r w:rsidRPr="006C51D6">
              <w:rPr>
                <w:rFonts w:ascii="Arial Narrow" w:hAnsi="Arial Narrow" w:cs="Arial"/>
                <w:b/>
                <w:bCs/>
                <w:sz w:val="14"/>
                <w:szCs w:val="18"/>
              </w:rPr>
              <w:t>DISTRIBUCION DE INGRESOS  2007</w:t>
            </w:r>
          </w:p>
        </w:tc>
      </w:tr>
      <w:tr w:rsidR="00574366" w:rsidRPr="006C51D6">
        <w:trPr>
          <w:trHeight w:val="315"/>
        </w:trPr>
        <w:tc>
          <w:tcPr>
            <w:tcW w:w="2880" w:type="dxa"/>
            <w:noWrap/>
            <w:vAlign w:val="center"/>
          </w:tcPr>
          <w:p w:rsidR="00574366" w:rsidRPr="006C51D6" w:rsidRDefault="00574366" w:rsidP="00D22DC8">
            <w:pPr>
              <w:jc w:val="center"/>
              <w:rPr>
                <w:rFonts w:ascii="Arial Narrow" w:hAnsi="Arial Narrow" w:cs="Arial"/>
                <w:b/>
                <w:bCs/>
                <w:sz w:val="14"/>
                <w:szCs w:val="18"/>
              </w:rPr>
            </w:pPr>
            <w:r w:rsidRPr="006C51D6">
              <w:rPr>
                <w:rFonts w:ascii="Arial Narrow" w:hAnsi="Arial Narrow" w:cs="Arial"/>
                <w:b/>
                <w:bCs/>
                <w:sz w:val="14"/>
                <w:szCs w:val="18"/>
              </w:rPr>
              <w:t>DESCRIPCION</w:t>
            </w:r>
          </w:p>
        </w:tc>
        <w:tc>
          <w:tcPr>
            <w:tcW w:w="6876" w:type="dxa"/>
            <w:gridSpan w:val="5"/>
            <w:noWrap/>
            <w:vAlign w:val="bottom"/>
          </w:tcPr>
          <w:p w:rsidR="00574366" w:rsidRPr="006C51D6" w:rsidRDefault="00574366" w:rsidP="00D22DC8">
            <w:pPr>
              <w:jc w:val="center"/>
              <w:rPr>
                <w:rFonts w:ascii="Arial Narrow" w:hAnsi="Arial Narrow" w:cs="Arial"/>
                <w:sz w:val="14"/>
                <w:szCs w:val="18"/>
              </w:rPr>
            </w:pPr>
            <w:r w:rsidRPr="006C51D6">
              <w:rPr>
                <w:rFonts w:ascii="Arial Narrow" w:hAnsi="Arial Narrow" w:cs="Arial"/>
                <w:b/>
                <w:bCs/>
                <w:sz w:val="14"/>
                <w:szCs w:val="18"/>
              </w:rPr>
              <w:t>GASTOS DE FUNCIONAMIENTO</w:t>
            </w:r>
          </w:p>
        </w:tc>
      </w:tr>
      <w:tr w:rsidR="00574366" w:rsidRPr="006C51D6">
        <w:trPr>
          <w:trHeight w:val="750"/>
        </w:trPr>
        <w:tc>
          <w:tcPr>
            <w:tcW w:w="2880" w:type="dxa"/>
            <w:noWrap/>
            <w:vAlign w:val="center"/>
          </w:tcPr>
          <w:p w:rsidR="00574366" w:rsidRPr="006C51D6" w:rsidRDefault="00574366" w:rsidP="004A3A1D">
            <w:pPr>
              <w:jc w:val="center"/>
              <w:rPr>
                <w:rFonts w:ascii="Arial Narrow" w:hAnsi="Arial Narrow" w:cs="Arial"/>
                <w:b/>
                <w:bCs/>
                <w:sz w:val="14"/>
                <w:szCs w:val="18"/>
              </w:rPr>
            </w:pPr>
          </w:p>
        </w:tc>
        <w:tc>
          <w:tcPr>
            <w:tcW w:w="1531" w:type="dxa"/>
            <w:noWrap/>
            <w:vAlign w:val="center"/>
          </w:tcPr>
          <w:p w:rsidR="00574366" w:rsidRPr="006C51D6" w:rsidRDefault="00574366" w:rsidP="004A3A1D">
            <w:pPr>
              <w:jc w:val="center"/>
              <w:rPr>
                <w:rFonts w:ascii="Arial Narrow" w:hAnsi="Arial Narrow" w:cs="Arial"/>
                <w:b/>
                <w:bCs/>
                <w:sz w:val="14"/>
                <w:szCs w:val="18"/>
              </w:rPr>
            </w:pPr>
            <w:r w:rsidRPr="006C51D6">
              <w:rPr>
                <w:rFonts w:ascii="Arial Narrow" w:hAnsi="Arial Narrow" w:cs="Arial"/>
                <w:b/>
                <w:bCs/>
                <w:sz w:val="14"/>
                <w:szCs w:val="18"/>
              </w:rPr>
              <w:t>PRESUPUESTO INGRESOS  2007</w:t>
            </w:r>
          </w:p>
        </w:tc>
        <w:tc>
          <w:tcPr>
            <w:tcW w:w="1709" w:type="dxa"/>
            <w:noWrap/>
            <w:vAlign w:val="center"/>
          </w:tcPr>
          <w:p w:rsidR="00574366" w:rsidRPr="006C51D6" w:rsidRDefault="00574366" w:rsidP="004A3A1D">
            <w:pPr>
              <w:jc w:val="center"/>
              <w:rPr>
                <w:rFonts w:ascii="Arial Narrow" w:hAnsi="Arial Narrow" w:cs="Arial"/>
                <w:b/>
                <w:bCs/>
                <w:sz w:val="14"/>
                <w:szCs w:val="18"/>
              </w:rPr>
            </w:pPr>
            <w:r w:rsidRPr="006C51D6">
              <w:rPr>
                <w:rFonts w:ascii="Arial Narrow" w:hAnsi="Arial Narrow" w:cs="Arial"/>
                <w:b/>
                <w:bCs/>
                <w:sz w:val="14"/>
                <w:szCs w:val="18"/>
              </w:rPr>
              <w:t>Personales Generales y Otras Transferencias</w:t>
            </w:r>
          </w:p>
        </w:tc>
        <w:tc>
          <w:tcPr>
            <w:tcW w:w="1080" w:type="dxa"/>
            <w:noWrap/>
            <w:vAlign w:val="center"/>
          </w:tcPr>
          <w:p w:rsidR="00574366" w:rsidRPr="006C51D6" w:rsidRDefault="00574366" w:rsidP="004A3A1D">
            <w:pPr>
              <w:jc w:val="center"/>
              <w:rPr>
                <w:rFonts w:ascii="Arial Narrow" w:hAnsi="Arial Narrow" w:cs="Arial"/>
                <w:b/>
                <w:bCs/>
                <w:sz w:val="14"/>
                <w:szCs w:val="18"/>
              </w:rPr>
            </w:pPr>
            <w:r w:rsidRPr="006C51D6">
              <w:rPr>
                <w:rFonts w:ascii="Arial Narrow" w:hAnsi="Arial Narrow" w:cs="Arial"/>
                <w:b/>
                <w:bCs/>
                <w:sz w:val="14"/>
                <w:szCs w:val="18"/>
              </w:rPr>
              <w:t>Cuota de Auditaje</w:t>
            </w:r>
          </w:p>
        </w:tc>
        <w:tc>
          <w:tcPr>
            <w:tcW w:w="1260" w:type="dxa"/>
            <w:noWrap/>
            <w:vAlign w:val="center"/>
          </w:tcPr>
          <w:p w:rsidR="00574366" w:rsidRPr="006C51D6" w:rsidRDefault="00574366" w:rsidP="004A3A1D">
            <w:pPr>
              <w:jc w:val="center"/>
              <w:rPr>
                <w:rFonts w:ascii="Arial Narrow" w:hAnsi="Arial Narrow" w:cs="Arial"/>
                <w:b/>
                <w:bCs/>
                <w:sz w:val="14"/>
                <w:szCs w:val="18"/>
              </w:rPr>
            </w:pPr>
            <w:r w:rsidRPr="006C51D6">
              <w:rPr>
                <w:rFonts w:ascii="Arial Narrow" w:hAnsi="Arial Narrow" w:cs="Arial"/>
                <w:b/>
                <w:bCs/>
                <w:sz w:val="14"/>
                <w:szCs w:val="18"/>
              </w:rPr>
              <w:t>Fondo de Compensación</w:t>
            </w:r>
          </w:p>
        </w:tc>
        <w:tc>
          <w:tcPr>
            <w:tcW w:w="1296" w:type="dxa"/>
            <w:noWrap/>
            <w:vAlign w:val="center"/>
          </w:tcPr>
          <w:p w:rsidR="00574366" w:rsidRPr="006C51D6" w:rsidRDefault="00574366" w:rsidP="004A3A1D">
            <w:pPr>
              <w:jc w:val="center"/>
              <w:rPr>
                <w:rFonts w:ascii="Arial Narrow" w:hAnsi="Arial Narrow" w:cs="Arial"/>
                <w:b/>
                <w:sz w:val="14"/>
                <w:szCs w:val="18"/>
              </w:rPr>
            </w:pPr>
            <w:r w:rsidRPr="006C51D6">
              <w:rPr>
                <w:rFonts w:ascii="Arial Narrow" w:hAnsi="Arial Narrow" w:cs="Arial"/>
                <w:b/>
                <w:sz w:val="14"/>
                <w:szCs w:val="18"/>
              </w:rPr>
              <w:t>% EJECUCION</w:t>
            </w:r>
          </w:p>
        </w:tc>
      </w:tr>
      <w:tr w:rsidR="00574366" w:rsidRPr="006C51D6">
        <w:trPr>
          <w:trHeight w:val="300"/>
        </w:trPr>
        <w:tc>
          <w:tcPr>
            <w:tcW w:w="2880" w:type="dxa"/>
            <w:noWrap/>
            <w:vAlign w:val="bottom"/>
          </w:tcPr>
          <w:p w:rsidR="00574366" w:rsidRPr="006C51D6" w:rsidRDefault="00574366" w:rsidP="00D22DC8">
            <w:pPr>
              <w:rPr>
                <w:rFonts w:ascii="Arial Narrow" w:hAnsi="Arial Narrow" w:cs="Arial"/>
                <w:b/>
                <w:bCs/>
                <w:sz w:val="14"/>
                <w:szCs w:val="18"/>
              </w:rPr>
            </w:pPr>
            <w:r w:rsidRPr="006C51D6">
              <w:rPr>
                <w:rFonts w:ascii="Arial Narrow" w:hAnsi="Arial Narrow" w:cs="Arial"/>
                <w:b/>
                <w:bCs/>
                <w:sz w:val="14"/>
                <w:szCs w:val="18"/>
              </w:rPr>
              <w:t>I. RECURSOS PROPIOS</w:t>
            </w:r>
          </w:p>
        </w:tc>
        <w:tc>
          <w:tcPr>
            <w:tcW w:w="1531" w:type="dxa"/>
            <w:noWrap/>
            <w:vAlign w:val="bottom"/>
          </w:tcPr>
          <w:p w:rsidR="00574366" w:rsidRPr="006C51D6" w:rsidRDefault="00574366" w:rsidP="00D22DC8">
            <w:pPr>
              <w:jc w:val="right"/>
              <w:rPr>
                <w:rFonts w:ascii="Arial Narrow" w:hAnsi="Arial Narrow" w:cs="Arial"/>
                <w:b/>
                <w:sz w:val="14"/>
                <w:szCs w:val="18"/>
              </w:rPr>
            </w:pPr>
            <w:r w:rsidRPr="006C51D6">
              <w:rPr>
                <w:rFonts w:ascii="Arial Narrow" w:hAnsi="Arial Narrow" w:cs="Arial"/>
                <w:b/>
                <w:sz w:val="14"/>
                <w:szCs w:val="18"/>
              </w:rPr>
              <w:t>18.549.015.000</w:t>
            </w:r>
          </w:p>
        </w:tc>
        <w:tc>
          <w:tcPr>
            <w:tcW w:w="1709"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b/>
                <w:sz w:val="14"/>
                <w:szCs w:val="18"/>
              </w:rPr>
              <w:t>4.608.431.702</w:t>
            </w:r>
          </w:p>
        </w:tc>
        <w:tc>
          <w:tcPr>
            <w:tcW w:w="1080" w:type="dxa"/>
            <w:noWrap/>
            <w:vAlign w:val="bottom"/>
          </w:tcPr>
          <w:p w:rsidR="00574366" w:rsidRPr="006C51D6" w:rsidRDefault="00574366" w:rsidP="003E218D">
            <w:pPr>
              <w:jc w:val="center"/>
              <w:rPr>
                <w:rFonts w:ascii="Arial Narrow" w:hAnsi="Arial Narrow" w:cs="Arial"/>
                <w:b/>
                <w:sz w:val="14"/>
                <w:szCs w:val="18"/>
              </w:rPr>
            </w:pPr>
            <w:r w:rsidRPr="006C51D6">
              <w:rPr>
                <w:rFonts w:ascii="Arial Narrow" w:hAnsi="Arial Narrow" w:cs="Arial"/>
                <w:b/>
                <w:sz w:val="14"/>
                <w:szCs w:val="18"/>
              </w:rPr>
              <w:t>45.105.298</w:t>
            </w: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b/>
                <w:sz w:val="14"/>
                <w:szCs w:val="18"/>
              </w:rPr>
              <w:t>450.463.000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b/>
                <w:sz w:val="14"/>
                <w:szCs w:val="18"/>
              </w:rPr>
              <w:t>27%</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Sobretasa Ambiental Distrital</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12.401.000.000</w:t>
            </w:r>
          </w:p>
        </w:tc>
        <w:tc>
          <w:tcPr>
            <w:tcW w:w="1709"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4.584.531.702</w:t>
            </w:r>
          </w:p>
        </w:tc>
        <w:tc>
          <w:tcPr>
            <w:tcW w:w="108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45.105.298</w:t>
            </w:r>
          </w:p>
        </w:tc>
        <w:tc>
          <w:tcPr>
            <w:tcW w:w="1260" w:type="dxa"/>
            <w:noWrap/>
            <w:vAlign w:val="bottom"/>
          </w:tcPr>
          <w:p w:rsidR="00574366" w:rsidRPr="006C51D6" w:rsidRDefault="00574366" w:rsidP="003E218D">
            <w:pPr>
              <w:jc w:val="center"/>
              <w:rPr>
                <w:rFonts w:ascii="Arial Narrow" w:hAnsi="Arial Narrow" w:cs="Arial"/>
                <w:sz w:val="14"/>
                <w:szCs w:val="18"/>
              </w:rPr>
            </w:pP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37%</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Sobretasa o Porcentaje Ambiental Mi/pal</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171.000.000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Sobretasa Ambiental Peajes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271.000.000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Porcentaje Impuesto Timbre Vehículos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p>
        </w:tc>
        <w:tc>
          <w:tcPr>
            <w:tcW w:w="1296" w:type="dxa"/>
            <w:noWrap/>
            <w:vAlign w:val="bottom"/>
          </w:tcPr>
          <w:p w:rsidR="00574366" w:rsidRPr="006C51D6" w:rsidRDefault="00574366" w:rsidP="003E218D">
            <w:pPr>
              <w:jc w:val="center"/>
              <w:rPr>
                <w:rFonts w:ascii="Arial Narrow" w:hAnsi="Arial Narrow" w:cs="Arial"/>
                <w:sz w:val="14"/>
                <w:szCs w:val="18"/>
              </w:rPr>
            </w:pPr>
          </w:p>
        </w:tc>
      </w:tr>
      <w:tr w:rsidR="00574366" w:rsidRPr="006C51D6">
        <w:trPr>
          <w:trHeight w:val="300"/>
        </w:trPr>
        <w:tc>
          <w:tcPr>
            <w:tcW w:w="2880" w:type="dxa"/>
            <w:noWrap/>
            <w:vAlign w:val="bottom"/>
          </w:tcPr>
          <w:p w:rsidR="00574366" w:rsidRPr="006C51D6" w:rsidRDefault="00574366" w:rsidP="00D22DC8">
            <w:pPr>
              <w:rPr>
                <w:rFonts w:ascii="Arial Narrow" w:hAnsi="Arial Narrow" w:cs="Arial"/>
                <w:bCs/>
                <w:sz w:val="14"/>
                <w:szCs w:val="18"/>
              </w:rPr>
            </w:pPr>
            <w:r w:rsidRPr="006C51D6">
              <w:rPr>
                <w:rFonts w:ascii="Arial Narrow" w:hAnsi="Arial Narrow" w:cs="Arial"/>
                <w:bCs/>
                <w:sz w:val="14"/>
                <w:szCs w:val="18"/>
              </w:rPr>
              <w:t>Aportes Centrales Térmicas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239.000.000</w:t>
            </w:r>
          </w:p>
        </w:tc>
        <w:tc>
          <w:tcPr>
            <w:tcW w:w="1709"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23.900.000</w:t>
            </w: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32.800.000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24%</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Tasa Retributivas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349.366.000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19.936.600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6%</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 xml:space="preserve">Tasas Compensatorias </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500.000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50.000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Tasa por uso del agua</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1.469.000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146.900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Tasa Aprovechamiento Forestal</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10.000.000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1.000.000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Derechos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11.803.000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1.180.300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Multas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3.200.000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320.000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BF5242" w:rsidRDefault="00574366" w:rsidP="00D22DC8">
            <w:pPr>
              <w:rPr>
                <w:rFonts w:ascii="Arial Narrow" w:hAnsi="Arial Narrow" w:cs="Arial"/>
                <w:sz w:val="14"/>
                <w:szCs w:val="18"/>
                <w:lang w:val="pt-BR"/>
              </w:rPr>
            </w:pPr>
            <w:r w:rsidRPr="00BF5242">
              <w:rPr>
                <w:rFonts w:ascii="Arial Narrow" w:hAnsi="Arial Narrow" w:cs="Arial"/>
                <w:sz w:val="14"/>
                <w:szCs w:val="18"/>
                <w:lang w:val="pt-BR"/>
              </w:rPr>
              <w:t>Tarifas (EMG, PUB, S LAB, SEG, EVAL)</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530.619.000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28.061.900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5%</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Porcentaje por acciones populares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Contribuciones por Valoración</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Cuota repoblación y reposición de</w:t>
            </w:r>
          </w:p>
        </w:tc>
        <w:tc>
          <w:tcPr>
            <w:tcW w:w="1531"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 </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c>
          <w:tcPr>
            <w:tcW w:w="1296" w:type="dxa"/>
            <w:noWrap/>
            <w:vAlign w:val="bottom"/>
          </w:tcPr>
          <w:p w:rsidR="00574366" w:rsidRPr="006C51D6" w:rsidRDefault="00574366" w:rsidP="003E218D">
            <w:pPr>
              <w:jc w:val="center"/>
              <w:rPr>
                <w:rFonts w:ascii="Arial Narrow" w:hAnsi="Arial Narrow" w:cs="Arial"/>
                <w:sz w:val="14"/>
                <w:szCs w:val="18"/>
              </w:rPr>
            </w:pP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Babillas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29.734.000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2.973.400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Boletines, fotocopias, pliegos de licitaciones, certificados y otros ingresos.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30.175.000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3.017.500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w:t>
            </w:r>
          </w:p>
        </w:tc>
      </w:tr>
      <w:tr w:rsidR="00574366" w:rsidRPr="006C51D6">
        <w:trPr>
          <w:trHeight w:val="300"/>
        </w:trPr>
        <w:tc>
          <w:tcPr>
            <w:tcW w:w="2880" w:type="dxa"/>
            <w:noWrap/>
            <w:vAlign w:val="bottom"/>
          </w:tcPr>
          <w:p w:rsidR="00574366" w:rsidRPr="006C51D6" w:rsidRDefault="00574366" w:rsidP="00D22DC8">
            <w:pPr>
              <w:rPr>
                <w:rFonts w:ascii="Arial Narrow" w:hAnsi="Arial Narrow" w:cs="Arial"/>
                <w:bCs/>
                <w:sz w:val="14"/>
                <w:szCs w:val="18"/>
              </w:rPr>
            </w:pPr>
            <w:r w:rsidRPr="006C51D6">
              <w:rPr>
                <w:rFonts w:ascii="Arial Narrow" w:hAnsi="Arial Narrow" w:cs="Arial"/>
                <w:bCs/>
                <w:sz w:val="14"/>
                <w:szCs w:val="18"/>
              </w:rPr>
              <w:t>Convenios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Rendimientos Financieros</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40.000.000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r>
      <w:tr w:rsidR="00574366" w:rsidRPr="006C51D6">
        <w:trPr>
          <w:trHeight w:val="285"/>
        </w:trPr>
        <w:tc>
          <w:tcPr>
            <w:tcW w:w="2880" w:type="dxa"/>
            <w:noWrap/>
            <w:vAlign w:val="bottom"/>
          </w:tcPr>
          <w:p w:rsidR="00574366" w:rsidRPr="006C51D6" w:rsidRDefault="00574366" w:rsidP="00D22DC8">
            <w:pPr>
              <w:rPr>
                <w:rFonts w:ascii="Arial Narrow" w:hAnsi="Arial Narrow" w:cs="Arial"/>
                <w:sz w:val="14"/>
                <w:szCs w:val="18"/>
              </w:rPr>
            </w:pPr>
            <w:r w:rsidRPr="006C51D6">
              <w:rPr>
                <w:rFonts w:ascii="Arial Narrow" w:hAnsi="Arial Narrow" w:cs="Arial"/>
                <w:sz w:val="14"/>
                <w:szCs w:val="18"/>
              </w:rPr>
              <w:t>Recuperación de Cartera</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4.460.145.000</w:t>
            </w:r>
          </w:p>
        </w:tc>
        <w:tc>
          <w:tcPr>
            <w:tcW w:w="1709" w:type="dxa"/>
            <w:noWrap/>
            <w:vAlign w:val="bottom"/>
          </w:tcPr>
          <w:p w:rsidR="00574366" w:rsidRPr="006C51D6" w:rsidRDefault="00574366" w:rsidP="003E218D">
            <w:pPr>
              <w:jc w:val="center"/>
              <w:rPr>
                <w:rFonts w:ascii="Arial Narrow" w:hAnsi="Arial Narrow" w:cs="Arial"/>
                <w:sz w:val="14"/>
                <w:szCs w:val="18"/>
              </w:rPr>
            </w:pP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360.976.200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8%</w:t>
            </w:r>
          </w:p>
        </w:tc>
      </w:tr>
      <w:tr w:rsidR="00574366" w:rsidRPr="006C51D6">
        <w:trPr>
          <w:trHeight w:val="315"/>
        </w:trPr>
        <w:tc>
          <w:tcPr>
            <w:tcW w:w="2880" w:type="dxa"/>
            <w:noWrap/>
            <w:vAlign w:val="bottom"/>
          </w:tcPr>
          <w:p w:rsidR="00574366" w:rsidRPr="006C51D6" w:rsidRDefault="00574366" w:rsidP="00D22DC8">
            <w:pPr>
              <w:rPr>
                <w:rFonts w:ascii="Arial Narrow" w:hAnsi="Arial Narrow" w:cs="Arial"/>
                <w:b/>
                <w:bCs/>
                <w:sz w:val="14"/>
                <w:szCs w:val="18"/>
              </w:rPr>
            </w:pPr>
            <w:r w:rsidRPr="006C51D6">
              <w:rPr>
                <w:rFonts w:ascii="Arial Narrow" w:hAnsi="Arial Narrow" w:cs="Arial"/>
                <w:b/>
                <w:bCs/>
                <w:sz w:val="14"/>
                <w:szCs w:val="18"/>
              </w:rPr>
              <w:t>APORTES DE LA NACION</w:t>
            </w:r>
          </w:p>
        </w:tc>
        <w:tc>
          <w:tcPr>
            <w:tcW w:w="1531" w:type="dxa"/>
            <w:noWrap/>
            <w:vAlign w:val="bottom"/>
          </w:tcPr>
          <w:p w:rsidR="00574366" w:rsidRPr="006C51D6" w:rsidRDefault="00574366" w:rsidP="00D22DC8">
            <w:pPr>
              <w:jc w:val="right"/>
              <w:rPr>
                <w:rFonts w:ascii="Arial Narrow" w:hAnsi="Arial Narrow" w:cs="Arial"/>
                <w:sz w:val="14"/>
                <w:szCs w:val="18"/>
              </w:rPr>
            </w:pPr>
            <w:r w:rsidRPr="006C51D6">
              <w:rPr>
                <w:rFonts w:ascii="Arial Narrow" w:hAnsi="Arial Narrow" w:cs="Arial"/>
                <w:sz w:val="14"/>
                <w:szCs w:val="18"/>
              </w:rPr>
              <w:t>1.353.818.397</w:t>
            </w:r>
          </w:p>
        </w:tc>
        <w:tc>
          <w:tcPr>
            <w:tcW w:w="1709"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1.353.818.397</w:t>
            </w:r>
          </w:p>
        </w:tc>
        <w:tc>
          <w:tcPr>
            <w:tcW w:w="1080" w:type="dxa"/>
            <w:noWrap/>
            <w:vAlign w:val="bottom"/>
          </w:tcPr>
          <w:p w:rsidR="00574366" w:rsidRPr="006C51D6" w:rsidRDefault="00574366" w:rsidP="003E218D">
            <w:pPr>
              <w:jc w:val="center"/>
              <w:rPr>
                <w:rFonts w:ascii="Arial Narrow" w:hAnsi="Arial Narrow" w:cs="Arial"/>
                <w:sz w:val="14"/>
                <w:szCs w:val="18"/>
              </w:rPr>
            </w:pPr>
          </w:p>
        </w:tc>
        <w:tc>
          <w:tcPr>
            <w:tcW w:w="1260"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0</w:t>
            </w:r>
          </w:p>
        </w:tc>
        <w:tc>
          <w:tcPr>
            <w:tcW w:w="1296" w:type="dxa"/>
            <w:noWrap/>
            <w:vAlign w:val="bottom"/>
          </w:tcPr>
          <w:p w:rsidR="00574366" w:rsidRPr="006C51D6" w:rsidRDefault="00574366" w:rsidP="003E218D">
            <w:pPr>
              <w:jc w:val="center"/>
              <w:rPr>
                <w:rFonts w:ascii="Arial Narrow" w:hAnsi="Arial Narrow" w:cs="Arial"/>
                <w:sz w:val="14"/>
                <w:szCs w:val="18"/>
              </w:rPr>
            </w:pPr>
            <w:r w:rsidRPr="006C51D6">
              <w:rPr>
                <w:rFonts w:ascii="Arial Narrow" w:hAnsi="Arial Narrow" w:cs="Arial"/>
                <w:sz w:val="14"/>
                <w:szCs w:val="18"/>
              </w:rPr>
              <w:t>100%</w:t>
            </w:r>
          </w:p>
        </w:tc>
      </w:tr>
      <w:tr w:rsidR="00574366" w:rsidRPr="006C51D6">
        <w:trPr>
          <w:trHeight w:val="270"/>
        </w:trPr>
        <w:tc>
          <w:tcPr>
            <w:tcW w:w="2880" w:type="dxa"/>
            <w:noWrap/>
            <w:vAlign w:val="bottom"/>
          </w:tcPr>
          <w:p w:rsidR="00574366" w:rsidRPr="006C51D6" w:rsidRDefault="00574366" w:rsidP="00D22DC8">
            <w:pPr>
              <w:rPr>
                <w:rFonts w:ascii="Arial Narrow" w:hAnsi="Arial Narrow" w:cs="Arial"/>
                <w:b/>
                <w:sz w:val="14"/>
                <w:szCs w:val="18"/>
              </w:rPr>
            </w:pPr>
            <w:r w:rsidRPr="006C51D6">
              <w:rPr>
                <w:rFonts w:ascii="Arial Narrow" w:hAnsi="Arial Narrow" w:cs="Arial"/>
                <w:b/>
                <w:sz w:val="14"/>
                <w:szCs w:val="18"/>
              </w:rPr>
              <w:t>TOTAL</w:t>
            </w:r>
          </w:p>
        </w:tc>
        <w:tc>
          <w:tcPr>
            <w:tcW w:w="1531" w:type="dxa"/>
            <w:noWrap/>
            <w:vAlign w:val="bottom"/>
          </w:tcPr>
          <w:p w:rsidR="00574366" w:rsidRPr="006C51D6" w:rsidRDefault="00574366" w:rsidP="00D22DC8">
            <w:pPr>
              <w:jc w:val="right"/>
              <w:rPr>
                <w:rFonts w:ascii="Arial Narrow" w:hAnsi="Arial Narrow" w:cs="Arial"/>
                <w:b/>
                <w:bCs/>
                <w:sz w:val="14"/>
                <w:szCs w:val="18"/>
              </w:rPr>
            </w:pPr>
            <w:r w:rsidRPr="006C51D6">
              <w:rPr>
                <w:rFonts w:ascii="Arial Narrow" w:hAnsi="Arial Narrow" w:cs="Arial"/>
                <w:b/>
                <w:bCs/>
                <w:sz w:val="14"/>
                <w:szCs w:val="18"/>
              </w:rPr>
              <w:t>19.902.833.397</w:t>
            </w:r>
          </w:p>
        </w:tc>
        <w:tc>
          <w:tcPr>
            <w:tcW w:w="1709" w:type="dxa"/>
            <w:noWrap/>
            <w:vAlign w:val="bottom"/>
          </w:tcPr>
          <w:p w:rsidR="00574366" w:rsidRPr="006C51D6" w:rsidRDefault="00574366" w:rsidP="00D22DC8">
            <w:pPr>
              <w:jc w:val="right"/>
              <w:rPr>
                <w:rFonts w:ascii="Arial Narrow" w:hAnsi="Arial Narrow" w:cs="Arial"/>
                <w:b/>
                <w:bCs/>
                <w:sz w:val="14"/>
                <w:szCs w:val="18"/>
              </w:rPr>
            </w:pPr>
            <w:r w:rsidRPr="006C51D6">
              <w:rPr>
                <w:rFonts w:ascii="Arial Narrow" w:hAnsi="Arial Narrow" w:cs="Arial"/>
                <w:b/>
                <w:bCs/>
                <w:sz w:val="14"/>
                <w:szCs w:val="18"/>
              </w:rPr>
              <w:t>5.962.250.099</w:t>
            </w:r>
          </w:p>
        </w:tc>
        <w:tc>
          <w:tcPr>
            <w:tcW w:w="1080" w:type="dxa"/>
            <w:noWrap/>
            <w:vAlign w:val="bottom"/>
          </w:tcPr>
          <w:p w:rsidR="00574366" w:rsidRPr="006C51D6" w:rsidRDefault="00574366" w:rsidP="00D22DC8">
            <w:pPr>
              <w:jc w:val="right"/>
              <w:rPr>
                <w:rFonts w:ascii="Arial Narrow" w:hAnsi="Arial Narrow" w:cs="Arial"/>
                <w:b/>
                <w:bCs/>
                <w:sz w:val="14"/>
                <w:szCs w:val="18"/>
              </w:rPr>
            </w:pPr>
            <w:r w:rsidRPr="006C51D6">
              <w:rPr>
                <w:rFonts w:ascii="Arial Narrow" w:hAnsi="Arial Narrow" w:cs="Arial"/>
                <w:b/>
                <w:bCs/>
                <w:sz w:val="14"/>
                <w:szCs w:val="18"/>
              </w:rPr>
              <w:t>45.105.298</w:t>
            </w:r>
          </w:p>
        </w:tc>
        <w:tc>
          <w:tcPr>
            <w:tcW w:w="1260" w:type="dxa"/>
            <w:noWrap/>
            <w:vAlign w:val="bottom"/>
          </w:tcPr>
          <w:p w:rsidR="00574366" w:rsidRPr="006C51D6" w:rsidRDefault="00574366" w:rsidP="00D22DC8">
            <w:pPr>
              <w:jc w:val="right"/>
              <w:rPr>
                <w:rFonts w:ascii="Arial Narrow" w:hAnsi="Arial Narrow" w:cs="Arial"/>
                <w:b/>
                <w:bCs/>
                <w:sz w:val="14"/>
                <w:szCs w:val="18"/>
              </w:rPr>
            </w:pPr>
            <w:r w:rsidRPr="006C51D6">
              <w:rPr>
                <w:rFonts w:ascii="Arial Narrow" w:hAnsi="Arial Narrow" w:cs="Arial"/>
                <w:b/>
                <w:bCs/>
                <w:sz w:val="14"/>
                <w:szCs w:val="18"/>
              </w:rPr>
              <w:t>450.463.000</w:t>
            </w:r>
          </w:p>
        </w:tc>
        <w:tc>
          <w:tcPr>
            <w:tcW w:w="1296" w:type="dxa"/>
            <w:noWrap/>
            <w:vAlign w:val="bottom"/>
          </w:tcPr>
          <w:p w:rsidR="00574366" w:rsidRPr="006C51D6" w:rsidRDefault="00574366" w:rsidP="00412240">
            <w:pPr>
              <w:jc w:val="center"/>
              <w:rPr>
                <w:rFonts w:ascii="Arial Narrow" w:hAnsi="Arial Narrow" w:cs="Arial"/>
                <w:b/>
                <w:sz w:val="14"/>
                <w:szCs w:val="18"/>
              </w:rPr>
            </w:pPr>
            <w:r w:rsidRPr="006C51D6">
              <w:rPr>
                <w:rFonts w:ascii="Arial Narrow" w:hAnsi="Arial Narrow" w:cs="Arial"/>
                <w:b/>
                <w:sz w:val="14"/>
                <w:szCs w:val="18"/>
              </w:rPr>
              <w:t>32%</w:t>
            </w:r>
          </w:p>
        </w:tc>
      </w:tr>
    </w:tbl>
    <w:p w:rsidR="00574366" w:rsidRPr="006C51D6" w:rsidRDefault="00574366" w:rsidP="00D22DC8">
      <w:pPr>
        <w:pStyle w:val="BodyText2"/>
        <w:jc w:val="both"/>
        <w:rPr>
          <w:rFonts w:cs="Arial"/>
          <w:b/>
          <w:color w:val="FF0000"/>
          <w:sz w:val="20"/>
          <w:szCs w:val="20"/>
        </w:rPr>
      </w:pPr>
    </w:p>
    <w:p w:rsidR="00574366" w:rsidRPr="006C51D6" w:rsidRDefault="00574366" w:rsidP="00D22DC8">
      <w:pPr>
        <w:pStyle w:val="BodyText2"/>
        <w:rPr>
          <w:rFonts w:cs="Arial"/>
          <w:b/>
          <w:sz w:val="24"/>
        </w:rPr>
      </w:pPr>
    </w:p>
    <w:p w:rsidR="00574366" w:rsidRPr="006C51D6" w:rsidRDefault="00574366" w:rsidP="004A3A1D">
      <w:pPr>
        <w:pStyle w:val="BodyText2"/>
        <w:jc w:val="center"/>
        <w:rPr>
          <w:rFonts w:cs="Arial"/>
          <w:b/>
          <w:sz w:val="22"/>
        </w:rPr>
      </w:pPr>
      <w:r w:rsidRPr="006C51D6">
        <w:rPr>
          <w:rFonts w:cs="Arial"/>
          <w:b/>
          <w:sz w:val="22"/>
        </w:rPr>
        <w:t>Vigencia fiscal 2008</w:t>
      </w:r>
    </w:p>
    <w:tbl>
      <w:tblPr>
        <w:tblW w:w="9492" w:type="dxa"/>
        <w:jc w:val="center"/>
        <w:tblInd w:w="-1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64"/>
        <w:gridCol w:w="1392"/>
        <w:gridCol w:w="1690"/>
        <w:gridCol w:w="1276"/>
        <w:gridCol w:w="1518"/>
        <w:gridCol w:w="1052"/>
      </w:tblGrid>
      <w:tr w:rsidR="00574366" w:rsidRPr="006C51D6">
        <w:trPr>
          <w:trHeight w:val="270"/>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6928" w:type="dxa"/>
            <w:gridSpan w:val="5"/>
            <w:noWrap/>
            <w:vAlign w:val="bottom"/>
          </w:tcPr>
          <w:p w:rsidR="00574366" w:rsidRPr="006C51D6" w:rsidRDefault="00574366" w:rsidP="00D22DC8">
            <w:pPr>
              <w:jc w:val="center"/>
              <w:rPr>
                <w:rFonts w:ascii="Arial Narrow" w:hAnsi="Arial Narrow" w:cs="Arial"/>
                <w:sz w:val="12"/>
                <w:szCs w:val="18"/>
              </w:rPr>
            </w:pPr>
            <w:r w:rsidRPr="006C51D6">
              <w:rPr>
                <w:rFonts w:ascii="Arial Narrow" w:hAnsi="Arial Narrow" w:cs="Arial"/>
                <w:sz w:val="12"/>
                <w:szCs w:val="18"/>
              </w:rPr>
              <w:t> </w:t>
            </w:r>
            <w:r w:rsidRPr="006C51D6">
              <w:rPr>
                <w:rFonts w:ascii="Arial Narrow" w:hAnsi="Arial Narrow" w:cs="Arial"/>
                <w:b/>
                <w:bCs/>
                <w:sz w:val="12"/>
                <w:szCs w:val="18"/>
              </w:rPr>
              <w:t>DISTRIBUCION DE INGRESOS  2008</w:t>
            </w:r>
          </w:p>
        </w:tc>
      </w:tr>
      <w:tr w:rsidR="00574366" w:rsidRPr="006C51D6">
        <w:trPr>
          <w:trHeight w:val="315"/>
          <w:jc w:val="center"/>
        </w:trPr>
        <w:tc>
          <w:tcPr>
            <w:tcW w:w="2564" w:type="dxa"/>
            <w:noWrap/>
            <w:vAlign w:val="center"/>
          </w:tcPr>
          <w:p w:rsidR="00574366" w:rsidRPr="006C51D6" w:rsidRDefault="00574366" w:rsidP="00D22DC8">
            <w:pPr>
              <w:jc w:val="center"/>
              <w:rPr>
                <w:rFonts w:ascii="Arial Narrow" w:hAnsi="Arial Narrow" w:cs="Arial"/>
                <w:b/>
                <w:bCs/>
                <w:sz w:val="12"/>
                <w:szCs w:val="18"/>
              </w:rPr>
            </w:pPr>
          </w:p>
        </w:tc>
        <w:tc>
          <w:tcPr>
            <w:tcW w:w="6928" w:type="dxa"/>
            <w:gridSpan w:val="5"/>
            <w:noWrap/>
            <w:vAlign w:val="bottom"/>
          </w:tcPr>
          <w:p w:rsidR="00574366" w:rsidRPr="006C51D6" w:rsidRDefault="00574366" w:rsidP="00D22DC8">
            <w:pPr>
              <w:jc w:val="center"/>
              <w:rPr>
                <w:rFonts w:ascii="Arial Narrow" w:hAnsi="Arial Narrow" w:cs="Arial"/>
                <w:sz w:val="12"/>
                <w:szCs w:val="18"/>
              </w:rPr>
            </w:pPr>
            <w:r w:rsidRPr="006C51D6">
              <w:rPr>
                <w:rFonts w:ascii="Arial Narrow" w:hAnsi="Arial Narrow" w:cs="Arial"/>
                <w:b/>
                <w:bCs/>
                <w:sz w:val="12"/>
                <w:szCs w:val="18"/>
              </w:rPr>
              <w:t>GASTOS DE FUNCIONAMIENTO</w:t>
            </w:r>
          </w:p>
        </w:tc>
      </w:tr>
      <w:tr w:rsidR="00574366" w:rsidRPr="006C51D6">
        <w:trPr>
          <w:trHeight w:val="780"/>
          <w:jc w:val="center"/>
        </w:trPr>
        <w:tc>
          <w:tcPr>
            <w:tcW w:w="2564" w:type="dxa"/>
            <w:noWrap/>
            <w:vAlign w:val="center"/>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DESCRIPCION</w:t>
            </w:r>
          </w:p>
        </w:tc>
        <w:tc>
          <w:tcPr>
            <w:tcW w:w="1392"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PROYECTO</w:t>
            </w:r>
          </w:p>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INGRESOS  2008</w:t>
            </w:r>
          </w:p>
        </w:tc>
        <w:tc>
          <w:tcPr>
            <w:tcW w:w="1690"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Personales, Generales y Otras Transferencias</w:t>
            </w:r>
          </w:p>
        </w:tc>
        <w:tc>
          <w:tcPr>
            <w:tcW w:w="1276"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Cuota de Auditaje</w:t>
            </w:r>
          </w:p>
        </w:tc>
        <w:tc>
          <w:tcPr>
            <w:tcW w:w="1518"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Fondo de Compensación</w:t>
            </w:r>
          </w:p>
        </w:tc>
        <w:tc>
          <w:tcPr>
            <w:tcW w:w="1052"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 EJECUCION</w:t>
            </w:r>
          </w:p>
        </w:tc>
      </w:tr>
      <w:tr w:rsidR="00574366" w:rsidRPr="006C51D6">
        <w:trPr>
          <w:trHeight w:val="300"/>
          <w:jc w:val="center"/>
        </w:trPr>
        <w:tc>
          <w:tcPr>
            <w:tcW w:w="2564" w:type="dxa"/>
            <w:noWrap/>
            <w:vAlign w:val="bottom"/>
          </w:tcPr>
          <w:p w:rsidR="00574366" w:rsidRPr="006C51D6" w:rsidRDefault="00574366" w:rsidP="00D22DC8">
            <w:pPr>
              <w:rPr>
                <w:rFonts w:ascii="Arial Narrow" w:hAnsi="Arial Narrow" w:cs="Arial"/>
                <w:b/>
                <w:bCs/>
                <w:sz w:val="12"/>
                <w:szCs w:val="18"/>
              </w:rPr>
            </w:pPr>
            <w:r w:rsidRPr="006C51D6">
              <w:rPr>
                <w:rFonts w:ascii="Arial Narrow" w:hAnsi="Arial Narrow" w:cs="Arial"/>
                <w:b/>
                <w:bCs/>
                <w:sz w:val="12"/>
                <w:szCs w:val="18"/>
              </w:rPr>
              <w:t>I. RECURSOS PROPIOS</w:t>
            </w:r>
          </w:p>
        </w:tc>
        <w:tc>
          <w:tcPr>
            <w:tcW w:w="1392" w:type="dxa"/>
            <w:noWrap/>
            <w:vAlign w:val="bottom"/>
          </w:tcPr>
          <w:p w:rsidR="00574366" w:rsidRPr="006C51D6" w:rsidRDefault="00574366" w:rsidP="00D22DC8">
            <w:pPr>
              <w:jc w:val="right"/>
              <w:rPr>
                <w:rFonts w:ascii="Arial Narrow" w:hAnsi="Arial Narrow" w:cs="Arial"/>
                <w:b/>
                <w:sz w:val="12"/>
                <w:szCs w:val="18"/>
              </w:rPr>
            </w:pPr>
            <w:r w:rsidRPr="006C51D6">
              <w:rPr>
                <w:rFonts w:ascii="Arial Narrow" w:hAnsi="Arial Narrow" w:cs="Arial"/>
                <w:b/>
                <w:sz w:val="12"/>
                <w:szCs w:val="18"/>
              </w:rPr>
              <w:t>18.699.000.000</w:t>
            </w:r>
          </w:p>
        </w:tc>
        <w:tc>
          <w:tcPr>
            <w:tcW w:w="1690" w:type="dxa"/>
            <w:noWrap/>
            <w:vAlign w:val="bottom"/>
          </w:tcPr>
          <w:p w:rsidR="00574366" w:rsidRPr="006C51D6" w:rsidRDefault="00574366" w:rsidP="00D22DC8">
            <w:pPr>
              <w:jc w:val="right"/>
              <w:rPr>
                <w:rFonts w:ascii="Arial Narrow" w:hAnsi="Arial Narrow" w:cs="Arial"/>
                <w:b/>
                <w:sz w:val="12"/>
                <w:szCs w:val="18"/>
              </w:rPr>
            </w:pPr>
            <w:r w:rsidRPr="006C51D6">
              <w:rPr>
                <w:rFonts w:ascii="Arial Narrow" w:hAnsi="Arial Narrow" w:cs="Arial"/>
                <w:b/>
                <w:sz w:val="12"/>
                <w:szCs w:val="18"/>
              </w:rPr>
              <w:t>4.532.000.000</w:t>
            </w:r>
          </w:p>
        </w:tc>
        <w:tc>
          <w:tcPr>
            <w:tcW w:w="1276" w:type="dxa"/>
            <w:noWrap/>
            <w:vAlign w:val="bottom"/>
          </w:tcPr>
          <w:p w:rsidR="00574366" w:rsidRPr="006C51D6" w:rsidRDefault="00574366" w:rsidP="00D22DC8">
            <w:pPr>
              <w:jc w:val="right"/>
              <w:rPr>
                <w:rFonts w:ascii="Arial Narrow" w:hAnsi="Arial Narrow" w:cs="Arial"/>
                <w:b/>
                <w:sz w:val="12"/>
                <w:szCs w:val="18"/>
              </w:rPr>
            </w:pPr>
            <w:r w:rsidRPr="006C51D6">
              <w:rPr>
                <w:rFonts w:ascii="Arial Narrow" w:hAnsi="Arial Narrow" w:cs="Arial"/>
                <w:b/>
                <w:sz w:val="12"/>
                <w:szCs w:val="18"/>
              </w:rPr>
              <w:t>47.000.000</w:t>
            </w:r>
          </w:p>
        </w:tc>
        <w:tc>
          <w:tcPr>
            <w:tcW w:w="1518" w:type="dxa"/>
            <w:noWrap/>
            <w:vAlign w:val="bottom"/>
          </w:tcPr>
          <w:p w:rsidR="00574366" w:rsidRPr="006C51D6" w:rsidRDefault="00574366" w:rsidP="00D22DC8">
            <w:pPr>
              <w:jc w:val="right"/>
              <w:rPr>
                <w:rFonts w:ascii="Arial Narrow" w:hAnsi="Arial Narrow" w:cs="Arial"/>
                <w:b/>
                <w:sz w:val="12"/>
                <w:szCs w:val="18"/>
              </w:rPr>
            </w:pPr>
            <w:r w:rsidRPr="006C51D6">
              <w:rPr>
                <w:rFonts w:ascii="Arial Narrow" w:hAnsi="Arial Narrow" w:cs="Arial"/>
                <w:b/>
                <w:sz w:val="12"/>
                <w:szCs w:val="18"/>
              </w:rPr>
              <w:t>562.000.000</w:t>
            </w:r>
          </w:p>
        </w:tc>
        <w:tc>
          <w:tcPr>
            <w:tcW w:w="1052"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27%</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Ambiental Distrital</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12.835.000.000</w:t>
            </w:r>
          </w:p>
        </w:tc>
        <w:tc>
          <w:tcPr>
            <w:tcW w:w="1690"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4.505.500.000</w:t>
            </w:r>
          </w:p>
        </w:tc>
        <w:tc>
          <w:tcPr>
            <w:tcW w:w="1276"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47.000.000</w:t>
            </w:r>
          </w:p>
        </w:tc>
        <w:tc>
          <w:tcPr>
            <w:tcW w:w="1518"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35%</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o Porcentaje Ambiental Mi/pal</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195.000.000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Ambiental Peajes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265.000.000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Porcentaje Impuesto Timbre Vehículos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052"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300"/>
          <w:jc w:val="center"/>
        </w:trPr>
        <w:tc>
          <w:tcPr>
            <w:tcW w:w="2564" w:type="dxa"/>
            <w:noWrap/>
            <w:vAlign w:val="bottom"/>
          </w:tcPr>
          <w:p w:rsidR="00574366" w:rsidRPr="006C51D6" w:rsidRDefault="00574366" w:rsidP="00D22DC8">
            <w:pPr>
              <w:rPr>
                <w:rFonts w:ascii="Arial Narrow" w:hAnsi="Arial Narrow" w:cs="Arial"/>
                <w:bCs/>
                <w:sz w:val="12"/>
                <w:szCs w:val="18"/>
              </w:rPr>
            </w:pPr>
            <w:r w:rsidRPr="006C51D6">
              <w:rPr>
                <w:rFonts w:ascii="Arial Narrow" w:hAnsi="Arial Narrow" w:cs="Arial"/>
                <w:bCs/>
                <w:sz w:val="12"/>
                <w:szCs w:val="18"/>
              </w:rPr>
              <w:t>Aportes Centrales Térmicas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265.000.000</w:t>
            </w:r>
          </w:p>
        </w:tc>
        <w:tc>
          <w:tcPr>
            <w:tcW w:w="1690"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26.500.000</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53.000.000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Retributivas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451.000.000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45.100.000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xml:space="preserve">Tasas Compensatorias </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por uso del agua</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2.000.000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200.000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Aprovechamiento Forestal</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12.000.000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1.200.000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Derechos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18.000.000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1.800.000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Multas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Tarifas (EM.G,PUB,S.LAB,SEG, EVAL)</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608.000.000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60.800.000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Porcentaje por acciones populares</w:t>
            </w:r>
          </w:p>
        </w:tc>
        <w:tc>
          <w:tcPr>
            <w:tcW w:w="1392"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0</w:t>
            </w:r>
          </w:p>
        </w:tc>
        <w:tc>
          <w:tcPr>
            <w:tcW w:w="1052"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Contribuciones por Valoración</w:t>
            </w:r>
          </w:p>
        </w:tc>
        <w:tc>
          <w:tcPr>
            <w:tcW w:w="1392"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0</w:t>
            </w:r>
          </w:p>
        </w:tc>
        <w:tc>
          <w:tcPr>
            <w:tcW w:w="1052"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Cuota repoblación y reposición de Babillas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39.000.000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3.900.000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Boletines, fotocopias, Pliegos de licitaciones, Certificados y Otros Ingresos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55.000.000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5.500.000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300"/>
          <w:jc w:val="center"/>
        </w:trPr>
        <w:tc>
          <w:tcPr>
            <w:tcW w:w="2564" w:type="dxa"/>
            <w:noWrap/>
            <w:vAlign w:val="bottom"/>
          </w:tcPr>
          <w:p w:rsidR="00574366" w:rsidRPr="006C51D6" w:rsidRDefault="00574366" w:rsidP="00D22DC8">
            <w:pPr>
              <w:rPr>
                <w:rFonts w:ascii="Arial Narrow" w:hAnsi="Arial Narrow" w:cs="Arial"/>
                <w:bCs/>
                <w:sz w:val="12"/>
                <w:szCs w:val="18"/>
              </w:rPr>
            </w:pPr>
            <w:r w:rsidRPr="006C51D6">
              <w:rPr>
                <w:rFonts w:ascii="Arial Narrow" w:hAnsi="Arial Narrow" w:cs="Arial"/>
                <w:bCs/>
                <w:sz w:val="12"/>
                <w:szCs w:val="18"/>
              </w:rPr>
              <w:t>Convenios</w:t>
            </w:r>
          </w:p>
        </w:tc>
        <w:tc>
          <w:tcPr>
            <w:tcW w:w="1392"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0</w:t>
            </w:r>
          </w:p>
        </w:tc>
        <w:tc>
          <w:tcPr>
            <w:tcW w:w="1052"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Rendimientos Financieros</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49.000.000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trPr>
          <w:trHeight w:val="285"/>
          <w:jc w:val="center"/>
        </w:trPr>
        <w:tc>
          <w:tcPr>
            <w:tcW w:w="2564"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Recuperación de Cartera</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3.900.000.000</w:t>
            </w:r>
          </w:p>
        </w:tc>
        <w:tc>
          <w:tcPr>
            <w:tcW w:w="169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390.000.000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315"/>
          <w:jc w:val="center"/>
        </w:trPr>
        <w:tc>
          <w:tcPr>
            <w:tcW w:w="2564" w:type="dxa"/>
            <w:noWrap/>
            <w:vAlign w:val="bottom"/>
          </w:tcPr>
          <w:p w:rsidR="00574366" w:rsidRPr="006C51D6" w:rsidRDefault="00574366" w:rsidP="00D22DC8">
            <w:pPr>
              <w:rPr>
                <w:rFonts w:ascii="Arial Narrow" w:hAnsi="Arial Narrow" w:cs="Arial"/>
                <w:b/>
                <w:bCs/>
                <w:sz w:val="12"/>
                <w:szCs w:val="18"/>
              </w:rPr>
            </w:pPr>
            <w:r w:rsidRPr="006C51D6">
              <w:rPr>
                <w:rFonts w:ascii="Arial Narrow" w:hAnsi="Arial Narrow" w:cs="Arial"/>
                <w:b/>
                <w:bCs/>
                <w:sz w:val="12"/>
                <w:szCs w:val="18"/>
              </w:rPr>
              <w:t>APORTES DE LA NACION</w:t>
            </w:r>
          </w:p>
        </w:tc>
        <w:tc>
          <w:tcPr>
            <w:tcW w:w="1392"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1.400.000.000</w:t>
            </w:r>
          </w:p>
        </w:tc>
        <w:tc>
          <w:tcPr>
            <w:tcW w:w="1690"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1.400.000.000</w:t>
            </w:r>
          </w:p>
        </w:tc>
        <w:tc>
          <w:tcPr>
            <w:tcW w:w="1276"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518" w:type="dxa"/>
            <w:noWrap/>
            <w:vAlign w:val="bottom"/>
          </w:tcPr>
          <w:p w:rsidR="00574366" w:rsidRPr="006C51D6" w:rsidRDefault="00574366" w:rsidP="00D22DC8">
            <w:pPr>
              <w:jc w:val="right"/>
              <w:rPr>
                <w:rFonts w:ascii="Arial Narrow" w:hAnsi="Arial Narrow" w:cs="Arial"/>
                <w:sz w:val="12"/>
                <w:szCs w:val="18"/>
              </w:rPr>
            </w:pPr>
            <w:r w:rsidRPr="006C51D6">
              <w:rPr>
                <w:rFonts w:ascii="Arial Narrow" w:hAnsi="Arial Narrow" w:cs="Arial"/>
                <w:sz w:val="12"/>
                <w:szCs w:val="18"/>
              </w:rPr>
              <w:t>0</w:t>
            </w:r>
          </w:p>
        </w:tc>
        <w:tc>
          <w:tcPr>
            <w:tcW w:w="105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70"/>
          <w:jc w:val="center"/>
        </w:trPr>
        <w:tc>
          <w:tcPr>
            <w:tcW w:w="2564"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TOTAL</w:t>
            </w:r>
          </w:p>
        </w:tc>
        <w:tc>
          <w:tcPr>
            <w:tcW w:w="1392"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20.099.000.000</w:t>
            </w:r>
          </w:p>
        </w:tc>
        <w:tc>
          <w:tcPr>
            <w:tcW w:w="1690"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5.932.000.000</w:t>
            </w:r>
          </w:p>
        </w:tc>
        <w:tc>
          <w:tcPr>
            <w:tcW w:w="1276"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47.000.000</w:t>
            </w:r>
          </w:p>
        </w:tc>
        <w:tc>
          <w:tcPr>
            <w:tcW w:w="1518"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562.000.000</w:t>
            </w:r>
          </w:p>
        </w:tc>
        <w:tc>
          <w:tcPr>
            <w:tcW w:w="1052"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33%</w:t>
            </w:r>
          </w:p>
        </w:tc>
      </w:tr>
    </w:tbl>
    <w:p w:rsidR="00574366" w:rsidRPr="006C51D6" w:rsidRDefault="00574366" w:rsidP="00D22DC8">
      <w:pPr>
        <w:pStyle w:val="BodyText2"/>
        <w:jc w:val="center"/>
        <w:rPr>
          <w:rFonts w:cs="Arial"/>
          <w:b/>
          <w:sz w:val="24"/>
        </w:rPr>
      </w:pPr>
    </w:p>
    <w:p w:rsidR="00574366" w:rsidRPr="006C51D6" w:rsidRDefault="00574366" w:rsidP="00D22DC8">
      <w:pPr>
        <w:pStyle w:val="BodyText2"/>
        <w:jc w:val="center"/>
        <w:rPr>
          <w:rFonts w:cs="Arial"/>
          <w:b/>
          <w:sz w:val="24"/>
        </w:rPr>
      </w:pPr>
    </w:p>
    <w:p w:rsidR="00574366" w:rsidRPr="006C51D6" w:rsidRDefault="00574366" w:rsidP="00D22DC8">
      <w:pPr>
        <w:pStyle w:val="BodyText2"/>
        <w:jc w:val="center"/>
        <w:rPr>
          <w:rFonts w:cs="Arial"/>
          <w:b/>
          <w:sz w:val="24"/>
        </w:rPr>
      </w:pPr>
    </w:p>
    <w:p w:rsidR="00574366" w:rsidRPr="006C51D6" w:rsidRDefault="00574366" w:rsidP="00D22DC8">
      <w:pPr>
        <w:pStyle w:val="BodyText2"/>
        <w:jc w:val="center"/>
        <w:rPr>
          <w:rFonts w:cs="Arial"/>
          <w:b/>
          <w:sz w:val="24"/>
        </w:rPr>
      </w:pPr>
    </w:p>
    <w:p w:rsidR="00574366" w:rsidRPr="006C51D6" w:rsidRDefault="00574366" w:rsidP="00D22DC8">
      <w:pPr>
        <w:pStyle w:val="BodyText2"/>
        <w:jc w:val="center"/>
        <w:rPr>
          <w:rFonts w:cs="Arial"/>
          <w:b/>
          <w:sz w:val="24"/>
        </w:rPr>
      </w:pPr>
    </w:p>
    <w:p w:rsidR="00574366" w:rsidRPr="006C51D6" w:rsidRDefault="00574366" w:rsidP="00D22DC8">
      <w:pPr>
        <w:pStyle w:val="BodyText2"/>
        <w:jc w:val="center"/>
        <w:rPr>
          <w:rFonts w:cs="Arial"/>
          <w:b/>
          <w:sz w:val="24"/>
        </w:rPr>
      </w:pPr>
    </w:p>
    <w:p w:rsidR="00574366" w:rsidRPr="006C51D6" w:rsidRDefault="00574366" w:rsidP="004A3A1D">
      <w:pPr>
        <w:pStyle w:val="BodyText2"/>
        <w:jc w:val="center"/>
        <w:rPr>
          <w:rFonts w:cs="Arial"/>
          <w:b/>
          <w:sz w:val="24"/>
        </w:rPr>
      </w:pPr>
      <w:r w:rsidRPr="006C51D6">
        <w:rPr>
          <w:rFonts w:cs="Arial"/>
          <w:b/>
          <w:sz w:val="24"/>
        </w:rPr>
        <w:t>Vigencia fiscal 2009</w:t>
      </w:r>
    </w:p>
    <w:tbl>
      <w:tblPr>
        <w:tblW w:w="9540" w:type="dxa"/>
        <w:tblInd w:w="-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060"/>
        <w:gridCol w:w="1260"/>
        <w:gridCol w:w="1620"/>
        <w:gridCol w:w="1198"/>
        <w:gridCol w:w="1322"/>
        <w:gridCol w:w="1080"/>
      </w:tblGrid>
      <w:tr w:rsidR="00574366" w:rsidRPr="006C51D6">
        <w:trPr>
          <w:trHeight w:val="270"/>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6480" w:type="dxa"/>
            <w:gridSpan w:val="5"/>
            <w:noWrap/>
            <w:vAlign w:val="bottom"/>
          </w:tcPr>
          <w:p w:rsidR="00574366" w:rsidRPr="006C51D6" w:rsidRDefault="00574366" w:rsidP="00D22DC8">
            <w:pPr>
              <w:jc w:val="center"/>
              <w:rPr>
                <w:rFonts w:ascii="Arial Narrow" w:hAnsi="Arial Narrow" w:cs="Arial"/>
                <w:sz w:val="12"/>
                <w:szCs w:val="18"/>
              </w:rPr>
            </w:pPr>
            <w:r w:rsidRPr="006C51D6">
              <w:rPr>
                <w:rFonts w:ascii="Arial Narrow" w:hAnsi="Arial Narrow" w:cs="Arial"/>
                <w:b/>
                <w:bCs/>
                <w:sz w:val="12"/>
                <w:szCs w:val="18"/>
              </w:rPr>
              <w:t>DISTRIBUCION DE INGRESOS  2009</w:t>
            </w:r>
          </w:p>
        </w:tc>
      </w:tr>
      <w:tr w:rsidR="00574366" w:rsidRPr="006C51D6">
        <w:trPr>
          <w:trHeight w:val="315"/>
        </w:trPr>
        <w:tc>
          <w:tcPr>
            <w:tcW w:w="3060" w:type="dxa"/>
            <w:noWrap/>
            <w:vAlign w:val="center"/>
          </w:tcPr>
          <w:p w:rsidR="00574366" w:rsidRPr="006C51D6" w:rsidRDefault="00574366" w:rsidP="00D22DC8">
            <w:pPr>
              <w:jc w:val="center"/>
              <w:rPr>
                <w:rFonts w:ascii="Arial Narrow" w:hAnsi="Arial Narrow" w:cs="Arial"/>
                <w:b/>
                <w:bCs/>
                <w:sz w:val="12"/>
                <w:szCs w:val="18"/>
              </w:rPr>
            </w:pPr>
          </w:p>
        </w:tc>
        <w:tc>
          <w:tcPr>
            <w:tcW w:w="6480" w:type="dxa"/>
            <w:gridSpan w:val="5"/>
            <w:noWrap/>
            <w:vAlign w:val="bottom"/>
          </w:tcPr>
          <w:p w:rsidR="00574366" w:rsidRPr="006C51D6" w:rsidRDefault="00574366" w:rsidP="00D22DC8">
            <w:pPr>
              <w:jc w:val="center"/>
              <w:rPr>
                <w:rFonts w:ascii="Arial Narrow" w:hAnsi="Arial Narrow" w:cs="Arial"/>
                <w:sz w:val="12"/>
                <w:szCs w:val="18"/>
              </w:rPr>
            </w:pPr>
            <w:r w:rsidRPr="006C51D6">
              <w:rPr>
                <w:rFonts w:ascii="Arial Narrow" w:hAnsi="Arial Narrow" w:cs="Arial"/>
                <w:b/>
                <w:bCs/>
                <w:sz w:val="12"/>
                <w:szCs w:val="18"/>
              </w:rPr>
              <w:t>GASTOS DE FUNCIONAMIENTO</w:t>
            </w:r>
          </w:p>
        </w:tc>
      </w:tr>
      <w:tr w:rsidR="00574366" w:rsidRPr="006C51D6">
        <w:trPr>
          <w:trHeight w:val="630"/>
        </w:trPr>
        <w:tc>
          <w:tcPr>
            <w:tcW w:w="306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 DESCRIPCION</w:t>
            </w:r>
          </w:p>
          <w:p w:rsidR="00574366" w:rsidRPr="006C51D6" w:rsidRDefault="00574366" w:rsidP="00D22DC8">
            <w:pPr>
              <w:jc w:val="center"/>
              <w:rPr>
                <w:rFonts w:ascii="Arial Narrow" w:hAnsi="Arial Narrow" w:cs="Arial"/>
                <w:b/>
                <w:bCs/>
                <w:sz w:val="12"/>
                <w:szCs w:val="18"/>
              </w:rPr>
            </w:pPr>
          </w:p>
        </w:tc>
        <w:tc>
          <w:tcPr>
            <w:tcW w:w="126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PROYECTO</w:t>
            </w:r>
          </w:p>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INGRESOS  2009</w:t>
            </w:r>
          </w:p>
        </w:tc>
        <w:tc>
          <w:tcPr>
            <w:tcW w:w="162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Personales, Generales y Otras Transferencias</w:t>
            </w:r>
          </w:p>
        </w:tc>
        <w:tc>
          <w:tcPr>
            <w:tcW w:w="1198"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Cuota de Auditaje</w:t>
            </w:r>
          </w:p>
        </w:tc>
        <w:tc>
          <w:tcPr>
            <w:tcW w:w="1322"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Fondo de Compensación</w:t>
            </w:r>
          </w:p>
        </w:tc>
        <w:tc>
          <w:tcPr>
            <w:tcW w:w="108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w:t>
            </w:r>
          </w:p>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EJECUCION</w:t>
            </w:r>
          </w:p>
        </w:tc>
      </w:tr>
      <w:tr w:rsidR="00574366" w:rsidRPr="006C51D6">
        <w:trPr>
          <w:trHeight w:val="300"/>
        </w:trPr>
        <w:tc>
          <w:tcPr>
            <w:tcW w:w="3060" w:type="dxa"/>
            <w:noWrap/>
            <w:vAlign w:val="bottom"/>
          </w:tcPr>
          <w:p w:rsidR="00574366" w:rsidRPr="006C51D6" w:rsidRDefault="00574366" w:rsidP="00D22DC8">
            <w:pPr>
              <w:rPr>
                <w:rFonts w:ascii="Arial Narrow" w:hAnsi="Arial Narrow" w:cs="Arial"/>
                <w:b/>
                <w:bCs/>
                <w:sz w:val="12"/>
                <w:szCs w:val="18"/>
              </w:rPr>
            </w:pPr>
            <w:r w:rsidRPr="006C51D6">
              <w:rPr>
                <w:rFonts w:ascii="Arial Narrow" w:hAnsi="Arial Narrow" w:cs="Arial"/>
                <w:b/>
                <w:bCs/>
                <w:sz w:val="12"/>
                <w:szCs w:val="18"/>
              </w:rPr>
              <w:t>I. RECURSOS PROPIOS</w:t>
            </w:r>
          </w:p>
        </w:tc>
        <w:tc>
          <w:tcPr>
            <w:tcW w:w="126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19.039.000.000</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b/>
                <w:sz w:val="12"/>
                <w:szCs w:val="18"/>
              </w:rPr>
              <w:t>4.719.000.000</w:t>
            </w:r>
          </w:p>
        </w:tc>
        <w:tc>
          <w:tcPr>
            <w:tcW w:w="1198"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49.000.000</w:t>
            </w:r>
          </w:p>
        </w:tc>
        <w:tc>
          <w:tcPr>
            <w:tcW w:w="1322"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557.000.000</w:t>
            </w:r>
          </w:p>
        </w:tc>
        <w:tc>
          <w:tcPr>
            <w:tcW w:w="108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28%</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Ambiental Distrital</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13.220.000.000</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4.691.700.000</w:t>
            </w:r>
          </w:p>
        </w:tc>
        <w:tc>
          <w:tcPr>
            <w:tcW w:w="1198"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49.000.000</w:t>
            </w:r>
          </w:p>
        </w:tc>
        <w:tc>
          <w:tcPr>
            <w:tcW w:w="1322" w:type="dxa"/>
            <w:noWrap/>
            <w:vAlign w:val="bottom"/>
          </w:tcPr>
          <w:p w:rsidR="00574366" w:rsidRPr="006C51D6" w:rsidRDefault="00574366" w:rsidP="003E218D">
            <w:pPr>
              <w:jc w:val="center"/>
              <w:rPr>
                <w:rFonts w:ascii="Arial Narrow" w:hAnsi="Arial Narrow" w:cs="Arial"/>
                <w:sz w:val="12"/>
                <w:szCs w:val="18"/>
              </w:rPr>
            </w:pP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36%</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o Porcentaje Ambiental Mi/pal</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201.000.000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p>
        </w:tc>
        <w:tc>
          <w:tcPr>
            <w:tcW w:w="108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Ambiental Peajes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273.000.000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p>
        </w:tc>
        <w:tc>
          <w:tcPr>
            <w:tcW w:w="108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Porcentaje Impuesto Timbre Vehículos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p>
        </w:tc>
        <w:tc>
          <w:tcPr>
            <w:tcW w:w="108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300"/>
        </w:trPr>
        <w:tc>
          <w:tcPr>
            <w:tcW w:w="3060" w:type="dxa"/>
            <w:noWrap/>
            <w:vAlign w:val="bottom"/>
          </w:tcPr>
          <w:p w:rsidR="00574366" w:rsidRPr="006C51D6" w:rsidRDefault="00574366" w:rsidP="00D22DC8">
            <w:pPr>
              <w:rPr>
                <w:rFonts w:ascii="Arial Narrow" w:hAnsi="Arial Narrow" w:cs="Arial"/>
                <w:bCs/>
                <w:sz w:val="12"/>
                <w:szCs w:val="18"/>
              </w:rPr>
            </w:pPr>
            <w:r w:rsidRPr="006C51D6">
              <w:rPr>
                <w:rFonts w:ascii="Arial Narrow" w:hAnsi="Arial Narrow" w:cs="Arial"/>
                <w:bCs/>
                <w:sz w:val="12"/>
                <w:szCs w:val="18"/>
              </w:rPr>
              <w:t>Aportes Centrales Térmicas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273.000.000</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27.300.000</w:t>
            </w: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54.600.000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Retributivas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464.000.000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46.400.000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xml:space="preserve">Tasas Compensatorias </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por uso del agua</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Aprovechamiento Forestal</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12.000.000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1.200.000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Derechos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18.000.000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1.800.000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Multas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Tarifas (EM.G,PUB,S.LAB,SEG, EVAL)</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626.000.000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62.600.000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Porcentaje por acciones populares</w:t>
            </w:r>
          </w:p>
        </w:tc>
        <w:tc>
          <w:tcPr>
            <w:tcW w:w="1260" w:type="dxa"/>
            <w:noWrap/>
            <w:vAlign w:val="bottom"/>
          </w:tcPr>
          <w:p w:rsidR="00574366" w:rsidRPr="006C51D6" w:rsidRDefault="00574366" w:rsidP="003E218D">
            <w:pPr>
              <w:jc w:val="center"/>
              <w:rPr>
                <w:rFonts w:ascii="Arial Narrow" w:hAnsi="Arial Narrow" w:cs="Arial"/>
                <w:sz w:val="12"/>
                <w:szCs w:val="18"/>
              </w:rPr>
            </w:pP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c>
          <w:tcPr>
            <w:tcW w:w="108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Contribuciones por Valoración</w:t>
            </w:r>
          </w:p>
        </w:tc>
        <w:tc>
          <w:tcPr>
            <w:tcW w:w="1260" w:type="dxa"/>
            <w:noWrap/>
            <w:vAlign w:val="bottom"/>
          </w:tcPr>
          <w:p w:rsidR="00574366" w:rsidRPr="006C51D6" w:rsidRDefault="00574366" w:rsidP="003E218D">
            <w:pPr>
              <w:jc w:val="center"/>
              <w:rPr>
                <w:rFonts w:ascii="Arial Narrow" w:hAnsi="Arial Narrow" w:cs="Arial"/>
                <w:sz w:val="12"/>
                <w:szCs w:val="18"/>
              </w:rPr>
            </w:pP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c>
          <w:tcPr>
            <w:tcW w:w="108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Cuota repoblación y reposición de Babillas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40.000.000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4.000.000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Boletines, fotocopias, pliegos de licitaciones, certificados y otros ingresos.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56.000.000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5.700.000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300"/>
        </w:trPr>
        <w:tc>
          <w:tcPr>
            <w:tcW w:w="3060" w:type="dxa"/>
            <w:noWrap/>
            <w:vAlign w:val="bottom"/>
          </w:tcPr>
          <w:p w:rsidR="00574366" w:rsidRPr="006C51D6" w:rsidRDefault="00574366" w:rsidP="00D22DC8">
            <w:pPr>
              <w:rPr>
                <w:rFonts w:ascii="Arial Narrow" w:hAnsi="Arial Narrow" w:cs="Arial"/>
                <w:bCs/>
                <w:sz w:val="12"/>
                <w:szCs w:val="18"/>
              </w:rPr>
            </w:pPr>
            <w:r w:rsidRPr="006C51D6">
              <w:rPr>
                <w:rFonts w:ascii="Arial Narrow" w:hAnsi="Arial Narrow" w:cs="Arial"/>
                <w:bCs/>
                <w:sz w:val="12"/>
                <w:szCs w:val="18"/>
              </w:rPr>
              <w:t>Convenios</w:t>
            </w:r>
          </w:p>
        </w:tc>
        <w:tc>
          <w:tcPr>
            <w:tcW w:w="1260" w:type="dxa"/>
            <w:noWrap/>
            <w:vAlign w:val="bottom"/>
          </w:tcPr>
          <w:p w:rsidR="00574366" w:rsidRPr="006C51D6" w:rsidRDefault="00574366" w:rsidP="003E218D">
            <w:pPr>
              <w:jc w:val="center"/>
              <w:rPr>
                <w:rFonts w:ascii="Arial Narrow" w:hAnsi="Arial Narrow" w:cs="Arial"/>
                <w:sz w:val="12"/>
                <w:szCs w:val="18"/>
              </w:rPr>
            </w:pP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c>
          <w:tcPr>
            <w:tcW w:w="108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Rendimientos Financieros</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49.000.000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trPr>
          <w:trHeight w:val="285"/>
        </w:trPr>
        <w:tc>
          <w:tcPr>
            <w:tcW w:w="3060"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Recuperación de Cartera</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3.800.000.000</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380.000.000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w:t>
            </w:r>
          </w:p>
        </w:tc>
      </w:tr>
      <w:tr w:rsidR="00574366" w:rsidRPr="006C51D6">
        <w:trPr>
          <w:trHeight w:val="315"/>
        </w:trPr>
        <w:tc>
          <w:tcPr>
            <w:tcW w:w="3060" w:type="dxa"/>
            <w:noWrap/>
            <w:vAlign w:val="bottom"/>
          </w:tcPr>
          <w:p w:rsidR="00574366" w:rsidRPr="006C51D6" w:rsidRDefault="00574366" w:rsidP="00D22DC8">
            <w:pPr>
              <w:rPr>
                <w:rFonts w:ascii="Arial Narrow" w:hAnsi="Arial Narrow" w:cs="Arial"/>
                <w:b/>
                <w:bCs/>
                <w:sz w:val="12"/>
                <w:szCs w:val="18"/>
              </w:rPr>
            </w:pPr>
            <w:r w:rsidRPr="006C51D6">
              <w:rPr>
                <w:rFonts w:ascii="Arial Narrow" w:hAnsi="Arial Narrow" w:cs="Arial"/>
                <w:b/>
                <w:bCs/>
                <w:sz w:val="12"/>
                <w:szCs w:val="18"/>
              </w:rPr>
              <w:t>APORTES DE LA NACION</w:t>
            </w:r>
          </w:p>
        </w:tc>
        <w:tc>
          <w:tcPr>
            <w:tcW w:w="126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1.449.000.000</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1.449.000.000</w:t>
            </w:r>
          </w:p>
        </w:tc>
        <w:tc>
          <w:tcPr>
            <w:tcW w:w="1198" w:type="dxa"/>
            <w:noWrap/>
            <w:vAlign w:val="bottom"/>
          </w:tcPr>
          <w:p w:rsidR="00574366" w:rsidRPr="006C51D6" w:rsidRDefault="00574366" w:rsidP="003E218D">
            <w:pPr>
              <w:jc w:val="center"/>
              <w:rPr>
                <w:rFonts w:ascii="Arial Narrow" w:hAnsi="Arial Narrow" w:cs="Arial"/>
                <w:sz w:val="12"/>
                <w:szCs w:val="18"/>
              </w:rPr>
            </w:pPr>
          </w:p>
        </w:tc>
        <w:tc>
          <w:tcPr>
            <w:tcW w:w="1322"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c>
          <w:tcPr>
            <w:tcW w:w="108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70"/>
        </w:trPr>
        <w:tc>
          <w:tcPr>
            <w:tcW w:w="306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TOTAL</w:t>
            </w:r>
          </w:p>
        </w:tc>
        <w:tc>
          <w:tcPr>
            <w:tcW w:w="1260"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20.488.000.000</w:t>
            </w:r>
          </w:p>
        </w:tc>
        <w:tc>
          <w:tcPr>
            <w:tcW w:w="1620"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6.168.000.000</w:t>
            </w:r>
          </w:p>
        </w:tc>
        <w:tc>
          <w:tcPr>
            <w:tcW w:w="1198"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49.000.000</w:t>
            </w:r>
          </w:p>
        </w:tc>
        <w:tc>
          <w:tcPr>
            <w:tcW w:w="1322"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557.000.000</w:t>
            </w:r>
          </w:p>
        </w:tc>
        <w:tc>
          <w:tcPr>
            <w:tcW w:w="108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33%</w:t>
            </w:r>
          </w:p>
        </w:tc>
      </w:tr>
    </w:tbl>
    <w:p w:rsidR="00574366" w:rsidRPr="006C51D6" w:rsidRDefault="00574366" w:rsidP="00D22DC8">
      <w:pPr>
        <w:pStyle w:val="BodyText2"/>
        <w:jc w:val="both"/>
        <w:rPr>
          <w:rFonts w:cs="Arial"/>
          <w:b/>
          <w:sz w:val="18"/>
          <w:szCs w:val="18"/>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r w:rsidRPr="006C51D6">
        <w:rPr>
          <w:rFonts w:cs="Arial"/>
          <w:b/>
          <w:sz w:val="24"/>
        </w:rPr>
        <w:t>4.4.2. Fuentes de financiación para gastos de gastos de inversión</w:t>
      </w:r>
    </w:p>
    <w:p w:rsidR="00574366" w:rsidRPr="006C51D6" w:rsidRDefault="00574366" w:rsidP="00D22DC8">
      <w:pPr>
        <w:pStyle w:val="BodyText2"/>
        <w:jc w:val="both"/>
        <w:rPr>
          <w:rFonts w:cs="Arial"/>
          <w:b/>
          <w:sz w:val="24"/>
        </w:rPr>
      </w:pPr>
    </w:p>
    <w:p w:rsidR="00574366" w:rsidRPr="006C51D6" w:rsidRDefault="00574366" w:rsidP="004A3A1D">
      <w:pPr>
        <w:pStyle w:val="BodyText2"/>
        <w:jc w:val="center"/>
        <w:rPr>
          <w:rFonts w:cs="Arial"/>
          <w:b/>
          <w:sz w:val="24"/>
        </w:rPr>
      </w:pPr>
      <w:r w:rsidRPr="006C51D6">
        <w:rPr>
          <w:rFonts w:cs="Arial"/>
          <w:b/>
          <w:sz w:val="24"/>
        </w:rPr>
        <w:t>Vigencia fiscal 2007</w:t>
      </w:r>
    </w:p>
    <w:tbl>
      <w:tblPr>
        <w:tblpPr w:leftFromText="141" w:rightFromText="141" w:vertAnchor="text" w:horzAnchor="margin" w:tblpXSpec="center" w:tblpY="158"/>
        <w:tblW w:w="8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780"/>
        <w:gridCol w:w="1824"/>
        <w:gridCol w:w="1800"/>
        <w:gridCol w:w="900"/>
      </w:tblGrid>
      <w:tr w:rsidR="00574366" w:rsidRPr="006C51D6" w:rsidTr="00A616B0">
        <w:trPr>
          <w:trHeight w:val="270"/>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 </w:t>
            </w:r>
          </w:p>
        </w:tc>
        <w:tc>
          <w:tcPr>
            <w:tcW w:w="4524" w:type="dxa"/>
            <w:gridSpan w:val="3"/>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DISTRIBUCION DE INGRESOS PARA</w:t>
            </w:r>
          </w:p>
          <w:p w:rsidR="00574366" w:rsidRPr="006C51D6" w:rsidRDefault="00574366" w:rsidP="001E02B7">
            <w:pPr>
              <w:jc w:val="center"/>
              <w:rPr>
                <w:rFonts w:ascii="Arial Narrow" w:hAnsi="Arial Narrow" w:cs="Arial"/>
                <w:sz w:val="12"/>
                <w:szCs w:val="18"/>
              </w:rPr>
            </w:pPr>
            <w:r w:rsidRPr="006C51D6">
              <w:rPr>
                <w:rFonts w:ascii="Arial Narrow" w:hAnsi="Arial Narrow" w:cs="Arial"/>
                <w:b/>
                <w:bCs/>
                <w:sz w:val="12"/>
                <w:szCs w:val="18"/>
              </w:rPr>
              <w:t>GASTOS DE INVERSION 2007</w:t>
            </w:r>
          </w:p>
        </w:tc>
      </w:tr>
      <w:tr w:rsidR="00574366" w:rsidRPr="006C51D6" w:rsidTr="00A616B0">
        <w:trPr>
          <w:trHeight w:val="315"/>
        </w:trPr>
        <w:tc>
          <w:tcPr>
            <w:tcW w:w="3780" w:type="dxa"/>
            <w:noWrap/>
            <w:vAlign w:val="center"/>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DESCRIPCION</w:t>
            </w:r>
          </w:p>
        </w:tc>
        <w:tc>
          <w:tcPr>
            <w:tcW w:w="1824"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PRESUPUESTO</w:t>
            </w:r>
          </w:p>
        </w:tc>
        <w:tc>
          <w:tcPr>
            <w:tcW w:w="180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PRESUPUESTO</w:t>
            </w:r>
          </w:p>
        </w:tc>
        <w:tc>
          <w:tcPr>
            <w:tcW w:w="90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w:t>
            </w:r>
          </w:p>
        </w:tc>
      </w:tr>
      <w:tr w:rsidR="00574366" w:rsidRPr="006C51D6" w:rsidTr="00A616B0">
        <w:trPr>
          <w:trHeight w:val="315"/>
        </w:trPr>
        <w:tc>
          <w:tcPr>
            <w:tcW w:w="3780" w:type="dxa"/>
            <w:noWrap/>
            <w:vAlign w:val="center"/>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 </w:t>
            </w:r>
          </w:p>
        </w:tc>
        <w:tc>
          <w:tcPr>
            <w:tcW w:w="1824"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INGRESOS 2007</w:t>
            </w:r>
          </w:p>
        </w:tc>
        <w:tc>
          <w:tcPr>
            <w:tcW w:w="180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INVERSION 2007</w:t>
            </w:r>
          </w:p>
        </w:tc>
        <w:tc>
          <w:tcPr>
            <w:tcW w:w="900" w:type="dxa"/>
            <w:noWrap/>
            <w:vAlign w:val="bottom"/>
          </w:tcPr>
          <w:p w:rsidR="00574366" w:rsidRPr="006C51D6" w:rsidRDefault="00574366" w:rsidP="001E02B7">
            <w:pPr>
              <w:rPr>
                <w:rFonts w:ascii="Arial Narrow" w:hAnsi="Arial Narrow" w:cs="Arial"/>
                <w:b/>
                <w:sz w:val="12"/>
                <w:szCs w:val="18"/>
              </w:rPr>
            </w:pPr>
            <w:r w:rsidRPr="006C51D6">
              <w:rPr>
                <w:rFonts w:ascii="Arial Narrow" w:hAnsi="Arial Narrow" w:cs="Arial"/>
                <w:b/>
                <w:sz w:val="12"/>
                <w:szCs w:val="18"/>
              </w:rPr>
              <w:t>EJECUCION</w:t>
            </w:r>
          </w:p>
        </w:tc>
      </w:tr>
      <w:tr w:rsidR="00574366" w:rsidRPr="006C51D6" w:rsidTr="00A616B0">
        <w:trPr>
          <w:trHeight w:val="300"/>
        </w:trPr>
        <w:tc>
          <w:tcPr>
            <w:tcW w:w="378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
                <w:bCs/>
                <w:sz w:val="12"/>
                <w:szCs w:val="18"/>
              </w:rPr>
              <w:t>I. RECURSOS PROPIOS</w:t>
            </w:r>
          </w:p>
        </w:tc>
        <w:tc>
          <w:tcPr>
            <w:tcW w:w="1824"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18.549.015.000</w:t>
            </w:r>
          </w:p>
        </w:tc>
        <w:tc>
          <w:tcPr>
            <w:tcW w:w="180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13.445.015.000</w:t>
            </w:r>
          </w:p>
        </w:tc>
        <w:tc>
          <w:tcPr>
            <w:tcW w:w="90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72%</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Sobretasa Ambiental Distrital</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12.401.000.000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7.771.363.000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63%</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Sobretasa o Porcentaje Ambiental Mi/pal</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171.000.000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171.000.000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Sobretasa Ambiental Peajes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271.000.000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271.000.000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Porcentaje Impuesto Timbre Vehículos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1E02B7">
            <w:pPr>
              <w:jc w:val="center"/>
              <w:rPr>
                <w:rFonts w:ascii="Arial Narrow" w:hAnsi="Arial Narrow" w:cs="Arial"/>
                <w:sz w:val="12"/>
                <w:szCs w:val="18"/>
              </w:rPr>
            </w:pPr>
          </w:p>
        </w:tc>
      </w:tr>
      <w:tr w:rsidR="00574366" w:rsidRPr="006C51D6" w:rsidTr="00A616B0">
        <w:trPr>
          <w:trHeight w:val="300"/>
        </w:trPr>
        <w:tc>
          <w:tcPr>
            <w:tcW w:w="3780" w:type="dxa"/>
            <w:noWrap/>
            <w:vAlign w:val="bottom"/>
          </w:tcPr>
          <w:p w:rsidR="00574366" w:rsidRPr="006C51D6" w:rsidRDefault="00574366" w:rsidP="001E02B7">
            <w:pPr>
              <w:rPr>
                <w:rFonts w:ascii="Arial Narrow" w:hAnsi="Arial Narrow" w:cs="Arial"/>
                <w:bCs/>
                <w:sz w:val="12"/>
                <w:szCs w:val="18"/>
              </w:rPr>
            </w:pPr>
            <w:r w:rsidRPr="006C51D6">
              <w:rPr>
                <w:rFonts w:ascii="Arial Narrow" w:hAnsi="Arial Narrow" w:cs="Arial"/>
                <w:bCs/>
                <w:sz w:val="12"/>
                <w:szCs w:val="18"/>
              </w:rPr>
              <w:t>Aportes Centrales Térmicas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239.000.000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182.300.000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76%</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Tasa Retributivas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349.366.000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329.429.400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94%</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 xml:space="preserve">Tasas Compensatorias </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500.000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450.000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Tasa por uso del agua</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1.469.000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1.322.100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Tasa Aprovechamiento Forestal</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9.000.000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Derechos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11.803.000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10.622.700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Multas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3.200.000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2.880.000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Tarifas (EM.G,PUB,S.LAB,SEG, EVAL)</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530.619.000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502.557.100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95%</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Porcentaje por acciones populares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900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Contribuciones por Valoración</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900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Cuota repoblación y reposición de Babillas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29.734.000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26.760.600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Boletines, fotocopias, pliegos de licitaciones, certificados y otros ingresos.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30.175.000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27.157.500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rsidTr="00A616B0">
        <w:trPr>
          <w:trHeight w:val="300"/>
        </w:trPr>
        <w:tc>
          <w:tcPr>
            <w:tcW w:w="378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Cs/>
                <w:sz w:val="12"/>
                <w:szCs w:val="18"/>
              </w:rPr>
              <w:t>Convenios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Rendimientos Financieros</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40.000.000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40.000.000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rsidTr="00A616B0">
        <w:trPr>
          <w:trHeight w:val="285"/>
        </w:trPr>
        <w:tc>
          <w:tcPr>
            <w:tcW w:w="378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Recuperación de Cartera</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4.460.145.000</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4.099.168.800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92%</w:t>
            </w:r>
          </w:p>
        </w:tc>
      </w:tr>
      <w:tr w:rsidR="00574366" w:rsidRPr="006C51D6" w:rsidTr="00A616B0">
        <w:trPr>
          <w:trHeight w:val="315"/>
        </w:trPr>
        <w:tc>
          <w:tcPr>
            <w:tcW w:w="378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
                <w:bCs/>
                <w:sz w:val="12"/>
                <w:szCs w:val="18"/>
              </w:rPr>
              <w:t>APORTES DE LA NACION</w:t>
            </w:r>
          </w:p>
        </w:tc>
        <w:tc>
          <w:tcPr>
            <w:tcW w:w="1824"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1.353.818.397</w:t>
            </w:r>
          </w:p>
        </w:tc>
        <w:tc>
          <w:tcPr>
            <w:tcW w:w="180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rsidTr="00A616B0">
        <w:trPr>
          <w:trHeight w:val="270"/>
        </w:trPr>
        <w:tc>
          <w:tcPr>
            <w:tcW w:w="378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TOTAL</w:t>
            </w:r>
          </w:p>
        </w:tc>
        <w:tc>
          <w:tcPr>
            <w:tcW w:w="1824"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19.902.833.397</w:t>
            </w:r>
          </w:p>
        </w:tc>
        <w:tc>
          <w:tcPr>
            <w:tcW w:w="180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13.445.015.000</w:t>
            </w:r>
          </w:p>
        </w:tc>
        <w:tc>
          <w:tcPr>
            <w:tcW w:w="90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68%</w:t>
            </w:r>
          </w:p>
        </w:tc>
      </w:tr>
    </w:tbl>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b/>
          <w:color w:val="FF0000"/>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4A3A1D">
      <w:pPr>
        <w:pStyle w:val="BodyText2"/>
        <w:jc w:val="center"/>
        <w:rPr>
          <w:rFonts w:cs="Arial"/>
          <w:b/>
          <w:sz w:val="24"/>
        </w:rPr>
      </w:pPr>
      <w:r w:rsidRPr="006C51D6">
        <w:rPr>
          <w:rFonts w:cs="Arial"/>
          <w:b/>
          <w:sz w:val="24"/>
        </w:rPr>
        <w:t>Vigencia fiscal 2008</w:t>
      </w:r>
    </w:p>
    <w:tbl>
      <w:tblPr>
        <w:tblpPr w:leftFromText="141" w:rightFromText="141" w:vertAnchor="text" w:horzAnchor="margin" w:tblpY="170"/>
        <w:tblW w:w="8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060"/>
        <w:gridCol w:w="1980"/>
        <w:gridCol w:w="1980"/>
        <w:gridCol w:w="1080"/>
      </w:tblGrid>
      <w:tr w:rsidR="00574366" w:rsidRPr="006C51D6">
        <w:trPr>
          <w:trHeight w:val="25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 </w:t>
            </w:r>
          </w:p>
        </w:tc>
        <w:tc>
          <w:tcPr>
            <w:tcW w:w="5040" w:type="dxa"/>
            <w:gridSpan w:val="3"/>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DISTRIBUCIÓN DE INGRESOS PARA</w:t>
            </w:r>
          </w:p>
          <w:p w:rsidR="00574366" w:rsidRPr="006C51D6" w:rsidRDefault="00574366" w:rsidP="001E02B7">
            <w:pPr>
              <w:jc w:val="center"/>
              <w:rPr>
                <w:rFonts w:ascii="Arial Narrow" w:hAnsi="Arial Narrow" w:cs="Arial"/>
                <w:sz w:val="12"/>
                <w:szCs w:val="18"/>
              </w:rPr>
            </w:pPr>
            <w:r w:rsidRPr="006C51D6">
              <w:rPr>
                <w:rFonts w:ascii="Arial Narrow" w:hAnsi="Arial Narrow" w:cs="Arial"/>
                <w:b/>
                <w:bCs/>
                <w:sz w:val="12"/>
                <w:szCs w:val="18"/>
              </w:rPr>
              <w:t>GASTOS DE INVERSION 2008</w:t>
            </w:r>
          </w:p>
        </w:tc>
      </w:tr>
      <w:tr w:rsidR="00574366" w:rsidRPr="006C51D6">
        <w:trPr>
          <w:trHeight w:val="270"/>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 </w:t>
            </w:r>
          </w:p>
        </w:tc>
        <w:tc>
          <w:tcPr>
            <w:tcW w:w="19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PRESUPUESTO</w:t>
            </w:r>
          </w:p>
        </w:tc>
        <w:tc>
          <w:tcPr>
            <w:tcW w:w="19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PRESUPUESTO</w:t>
            </w:r>
          </w:p>
        </w:tc>
        <w:tc>
          <w:tcPr>
            <w:tcW w:w="10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w:t>
            </w:r>
          </w:p>
        </w:tc>
      </w:tr>
      <w:tr w:rsidR="00574366" w:rsidRPr="006C51D6">
        <w:trPr>
          <w:trHeight w:val="315"/>
        </w:trPr>
        <w:tc>
          <w:tcPr>
            <w:tcW w:w="3060" w:type="dxa"/>
            <w:noWrap/>
            <w:vAlign w:val="center"/>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DESCRIPCION</w:t>
            </w:r>
          </w:p>
        </w:tc>
        <w:tc>
          <w:tcPr>
            <w:tcW w:w="19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INGRESOS 2008</w:t>
            </w:r>
          </w:p>
        </w:tc>
        <w:tc>
          <w:tcPr>
            <w:tcW w:w="19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INVERSION 2008</w:t>
            </w:r>
          </w:p>
        </w:tc>
        <w:tc>
          <w:tcPr>
            <w:tcW w:w="108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
                <w:bCs/>
                <w:sz w:val="12"/>
                <w:szCs w:val="18"/>
              </w:rPr>
              <w:t>DEJECUCION</w:t>
            </w:r>
          </w:p>
        </w:tc>
      </w:tr>
      <w:tr w:rsidR="00574366" w:rsidRPr="006C51D6">
        <w:trPr>
          <w:trHeight w:val="300"/>
        </w:trPr>
        <w:tc>
          <w:tcPr>
            <w:tcW w:w="306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
                <w:bCs/>
                <w:sz w:val="12"/>
                <w:szCs w:val="18"/>
              </w:rPr>
              <w:t>I. RECURSOS PROPIOS</w:t>
            </w:r>
          </w:p>
        </w:tc>
        <w:tc>
          <w:tcPr>
            <w:tcW w:w="198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18.699.000.000</w:t>
            </w:r>
          </w:p>
        </w:tc>
        <w:tc>
          <w:tcPr>
            <w:tcW w:w="198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13.558.000.000</w:t>
            </w:r>
          </w:p>
        </w:tc>
        <w:tc>
          <w:tcPr>
            <w:tcW w:w="1080" w:type="dxa"/>
            <w:noWrap/>
            <w:vAlign w:val="bottom"/>
          </w:tcPr>
          <w:p w:rsidR="00574366" w:rsidRPr="006C51D6" w:rsidRDefault="00574366" w:rsidP="001E02B7">
            <w:pPr>
              <w:jc w:val="center"/>
              <w:rPr>
                <w:rFonts w:ascii="Arial Narrow" w:hAnsi="Arial Narrow" w:cs="Arial"/>
                <w:b/>
                <w:sz w:val="12"/>
                <w:szCs w:val="18"/>
              </w:rPr>
            </w:pPr>
            <w:r w:rsidRPr="006C51D6">
              <w:rPr>
                <w:rFonts w:ascii="Arial Narrow" w:hAnsi="Arial Narrow" w:cs="Arial"/>
                <w:b/>
                <w:sz w:val="12"/>
                <w:szCs w:val="18"/>
              </w:rPr>
              <w:t>73%</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Sobretasa Ambiental Distrital</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12.835.000.000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8.282.500.000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65%</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Sobretasa o Porcentaje Ambiental Mi/pal</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195.000.000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195.000.000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Sobretasa Ambiental Peajes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265.000.000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265.000.000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Porcentaje Impuesto Timbre Vehículos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1080" w:type="dxa"/>
            <w:noWrap/>
            <w:vAlign w:val="bottom"/>
          </w:tcPr>
          <w:p w:rsidR="00574366" w:rsidRPr="006C51D6" w:rsidRDefault="00574366" w:rsidP="001E02B7">
            <w:pPr>
              <w:jc w:val="center"/>
              <w:rPr>
                <w:rFonts w:ascii="Arial Narrow" w:hAnsi="Arial Narrow" w:cs="Arial"/>
                <w:sz w:val="12"/>
                <w:szCs w:val="18"/>
              </w:rPr>
            </w:pPr>
          </w:p>
        </w:tc>
      </w:tr>
      <w:tr w:rsidR="00574366" w:rsidRPr="006C51D6">
        <w:trPr>
          <w:trHeight w:val="300"/>
        </w:trPr>
        <w:tc>
          <w:tcPr>
            <w:tcW w:w="3060" w:type="dxa"/>
            <w:noWrap/>
            <w:vAlign w:val="bottom"/>
          </w:tcPr>
          <w:p w:rsidR="00574366" w:rsidRPr="006C51D6" w:rsidRDefault="00574366" w:rsidP="001E02B7">
            <w:pPr>
              <w:rPr>
                <w:rFonts w:ascii="Arial Narrow" w:hAnsi="Arial Narrow" w:cs="Arial"/>
                <w:bCs/>
                <w:sz w:val="12"/>
                <w:szCs w:val="18"/>
              </w:rPr>
            </w:pPr>
            <w:r w:rsidRPr="006C51D6">
              <w:rPr>
                <w:rFonts w:ascii="Arial Narrow" w:hAnsi="Arial Narrow" w:cs="Arial"/>
                <w:bCs/>
                <w:sz w:val="12"/>
                <w:szCs w:val="18"/>
              </w:rPr>
              <w:t>Aportes Centrales Térmicas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265.000.000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185.500.000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70%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Tasa Retributivas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451.000.000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405.900.000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 xml:space="preserve">Tasas Compensatorias </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900.000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Tasa por uso del agua</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2.000.000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1.800.000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Tasa Aprovechamiento Forestal</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12.000.000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10.800.000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Derechos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18.000.000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16.200.000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Multas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4.000.000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3.600.000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Tarifas (EM.G,PUB,S.LAB,SEG, EVAL)</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608.000.000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547.200.000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Porcentaje por acciones populares</w:t>
            </w:r>
          </w:p>
        </w:tc>
        <w:tc>
          <w:tcPr>
            <w:tcW w:w="1980" w:type="dxa"/>
            <w:noWrap/>
            <w:vAlign w:val="bottom"/>
          </w:tcPr>
          <w:p w:rsidR="00574366" w:rsidRPr="006C51D6" w:rsidRDefault="00574366" w:rsidP="001E02B7">
            <w:pPr>
              <w:jc w:val="center"/>
              <w:rPr>
                <w:rFonts w:ascii="Arial Narrow" w:hAnsi="Arial Narrow" w:cs="Arial"/>
                <w:sz w:val="12"/>
                <w:szCs w:val="18"/>
              </w:rPr>
            </w:pP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1080" w:type="dxa"/>
            <w:noWrap/>
            <w:vAlign w:val="bottom"/>
          </w:tcPr>
          <w:p w:rsidR="00574366" w:rsidRPr="006C51D6" w:rsidRDefault="00574366" w:rsidP="001E02B7">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Contribuciones por Valoración</w:t>
            </w:r>
          </w:p>
        </w:tc>
        <w:tc>
          <w:tcPr>
            <w:tcW w:w="1980" w:type="dxa"/>
            <w:noWrap/>
            <w:vAlign w:val="bottom"/>
          </w:tcPr>
          <w:p w:rsidR="00574366" w:rsidRPr="006C51D6" w:rsidRDefault="00574366" w:rsidP="001E02B7">
            <w:pPr>
              <w:jc w:val="center"/>
              <w:rPr>
                <w:rFonts w:ascii="Arial Narrow" w:hAnsi="Arial Narrow" w:cs="Arial"/>
                <w:sz w:val="12"/>
                <w:szCs w:val="18"/>
              </w:rPr>
            </w:pP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1080" w:type="dxa"/>
            <w:noWrap/>
            <w:vAlign w:val="bottom"/>
          </w:tcPr>
          <w:p w:rsidR="00574366" w:rsidRPr="006C51D6" w:rsidRDefault="00574366" w:rsidP="001E02B7">
            <w:pPr>
              <w:jc w:val="center"/>
              <w:rPr>
                <w:rFonts w:ascii="Arial Narrow" w:hAnsi="Arial Narrow" w:cs="Arial"/>
                <w:sz w:val="12"/>
                <w:szCs w:val="18"/>
              </w:rPr>
            </w:pP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Cuota repoblación y reposición de Babillas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39.000.000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35.100.000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Boletines, fotocopias, pliegos de licitaciones, certificados y otros ingresos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55.000.000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49.500.000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300"/>
        </w:trPr>
        <w:tc>
          <w:tcPr>
            <w:tcW w:w="306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Cs/>
                <w:sz w:val="12"/>
                <w:szCs w:val="18"/>
              </w:rPr>
              <w:t>Convenios</w:t>
            </w:r>
          </w:p>
        </w:tc>
        <w:tc>
          <w:tcPr>
            <w:tcW w:w="1980" w:type="dxa"/>
            <w:noWrap/>
            <w:vAlign w:val="bottom"/>
          </w:tcPr>
          <w:p w:rsidR="00574366" w:rsidRPr="006C51D6" w:rsidRDefault="00574366" w:rsidP="001E02B7">
            <w:pPr>
              <w:jc w:val="center"/>
              <w:rPr>
                <w:rFonts w:ascii="Arial Narrow" w:hAnsi="Arial Narrow" w:cs="Arial"/>
                <w:sz w:val="12"/>
                <w:szCs w:val="18"/>
              </w:rPr>
            </w:pP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Rendimientos Financieros</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49.000.000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49.000.000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060" w:type="dxa"/>
            <w:noWrap/>
            <w:vAlign w:val="bottom"/>
          </w:tcPr>
          <w:p w:rsidR="00574366" w:rsidRPr="006C51D6" w:rsidRDefault="00574366" w:rsidP="001E02B7">
            <w:pPr>
              <w:rPr>
                <w:rFonts w:ascii="Arial Narrow" w:hAnsi="Arial Narrow" w:cs="Arial"/>
                <w:sz w:val="12"/>
                <w:szCs w:val="18"/>
              </w:rPr>
            </w:pPr>
            <w:r w:rsidRPr="006C51D6">
              <w:rPr>
                <w:rFonts w:ascii="Arial Narrow" w:hAnsi="Arial Narrow" w:cs="Arial"/>
                <w:sz w:val="12"/>
                <w:szCs w:val="18"/>
              </w:rPr>
              <w:t>Recuperación de Cartera</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3.900.000.000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3.510.000.000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315"/>
        </w:trPr>
        <w:tc>
          <w:tcPr>
            <w:tcW w:w="3060" w:type="dxa"/>
            <w:noWrap/>
            <w:vAlign w:val="bottom"/>
          </w:tcPr>
          <w:p w:rsidR="00574366" w:rsidRPr="006C51D6" w:rsidRDefault="00574366" w:rsidP="001E02B7">
            <w:pPr>
              <w:rPr>
                <w:rFonts w:ascii="Arial Narrow" w:hAnsi="Arial Narrow" w:cs="Arial"/>
                <w:b/>
                <w:bCs/>
                <w:sz w:val="12"/>
                <w:szCs w:val="18"/>
              </w:rPr>
            </w:pPr>
            <w:r w:rsidRPr="006C51D6">
              <w:rPr>
                <w:rFonts w:ascii="Arial Narrow" w:hAnsi="Arial Narrow" w:cs="Arial"/>
                <w:b/>
                <w:bCs/>
                <w:sz w:val="12"/>
                <w:szCs w:val="18"/>
              </w:rPr>
              <w:t>APORTES DE LA NACION</w:t>
            </w:r>
          </w:p>
        </w:tc>
        <w:tc>
          <w:tcPr>
            <w:tcW w:w="19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1.400.000.000</w:t>
            </w:r>
          </w:p>
        </w:tc>
        <w:tc>
          <w:tcPr>
            <w:tcW w:w="1980" w:type="dxa"/>
            <w:noWrap/>
            <w:vAlign w:val="bottom"/>
          </w:tcPr>
          <w:p w:rsidR="00574366" w:rsidRPr="006C51D6" w:rsidRDefault="00574366" w:rsidP="001E02B7">
            <w:pPr>
              <w:jc w:val="center"/>
              <w:rPr>
                <w:rFonts w:ascii="Arial Narrow" w:hAnsi="Arial Narrow" w:cs="Arial"/>
                <w:bCs/>
                <w:sz w:val="12"/>
                <w:szCs w:val="18"/>
              </w:rPr>
            </w:pPr>
            <w:r w:rsidRPr="006C51D6">
              <w:rPr>
                <w:rFonts w:ascii="Arial Narrow" w:hAnsi="Arial Narrow" w:cs="Arial"/>
                <w:bCs/>
                <w:sz w:val="12"/>
                <w:szCs w:val="18"/>
              </w:rPr>
              <w:t>0</w:t>
            </w:r>
          </w:p>
        </w:tc>
        <w:tc>
          <w:tcPr>
            <w:tcW w:w="1080" w:type="dxa"/>
            <w:noWrap/>
            <w:vAlign w:val="bottom"/>
          </w:tcPr>
          <w:p w:rsidR="00574366" w:rsidRPr="006C51D6" w:rsidRDefault="00574366" w:rsidP="001E02B7">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trPr>
          <w:trHeight w:val="270"/>
        </w:trPr>
        <w:tc>
          <w:tcPr>
            <w:tcW w:w="306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TOTAL</w:t>
            </w:r>
          </w:p>
        </w:tc>
        <w:tc>
          <w:tcPr>
            <w:tcW w:w="19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20.099.000.000</w:t>
            </w:r>
          </w:p>
        </w:tc>
        <w:tc>
          <w:tcPr>
            <w:tcW w:w="19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13.558.000.000</w:t>
            </w:r>
          </w:p>
        </w:tc>
        <w:tc>
          <w:tcPr>
            <w:tcW w:w="1080" w:type="dxa"/>
            <w:noWrap/>
            <w:vAlign w:val="bottom"/>
          </w:tcPr>
          <w:p w:rsidR="00574366" w:rsidRPr="006C51D6" w:rsidRDefault="00574366" w:rsidP="001E02B7">
            <w:pPr>
              <w:jc w:val="center"/>
              <w:rPr>
                <w:rFonts w:ascii="Arial Narrow" w:hAnsi="Arial Narrow" w:cs="Arial"/>
                <w:b/>
                <w:bCs/>
                <w:sz w:val="12"/>
                <w:szCs w:val="18"/>
              </w:rPr>
            </w:pPr>
            <w:r w:rsidRPr="006C51D6">
              <w:rPr>
                <w:rFonts w:ascii="Arial Narrow" w:hAnsi="Arial Narrow" w:cs="Arial"/>
                <w:b/>
                <w:bCs/>
                <w:sz w:val="12"/>
                <w:szCs w:val="18"/>
              </w:rPr>
              <w:t>67%</w:t>
            </w:r>
          </w:p>
        </w:tc>
      </w:tr>
    </w:tbl>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D22DC8">
      <w:pPr>
        <w:pStyle w:val="BodyText2"/>
        <w:jc w:val="both"/>
        <w:rPr>
          <w:rFonts w:cs="Arial"/>
          <w:b/>
          <w:sz w:val="24"/>
        </w:rPr>
      </w:pPr>
    </w:p>
    <w:p w:rsidR="00574366" w:rsidRPr="006C51D6" w:rsidRDefault="00574366" w:rsidP="004A3A1D">
      <w:pPr>
        <w:pStyle w:val="BodyText2"/>
        <w:jc w:val="center"/>
        <w:rPr>
          <w:rFonts w:cs="Arial"/>
          <w:b/>
          <w:sz w:val="24"/>
        </w:rPr>
      </w:pPr>
      <w:r w:rsidRPr="006C51D6">
        <w:rPr>
          <w:rFonts w:cs="Arial"/>
          <w:b/>
          <w:sz w:val="24"/>
        </w:rPr>
        <w:t>Vigencia fiscal 2009</w:t>
      </w:r>
    </w:p>
    <w:tbl>
      <w:tblPr>
        <w:tblW w:w="8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795"/>
        <w:gridCol w:w="1620"/>
        <w:gridCol w:w="1800"/>
        <w:gridCol w:w="900"/>
      </w:tblGrid>
      <w:tr w:rsidR="00574366" w:rsidRPr="006C51D6">
        <w:trPr>
          <w:trHeight w:val="25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4320" w:type="dxa"/>
            <w:gridSpan w:val="3"/>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DISTRIBUCION DE INGRESOS PARA</w:t>
            </w:r>
          </w:p>
          <w:p w:rsidR="00574366" w:rsidRPr="006C51D6" w:rsidRDefault="00574366" w:rsidP="00D22DC8">
            <w:pPr>
              <w:jc w:val="center"/>
              <w:rPr>
                <w:rFonts w:ascii="Arial Narrow" w:hAnsi="Arial Narrow" w:cs="Arial"/>
                <w:sz w:val="12"/>
                <w:szCs w:val="18"/>
              </w:rPr>
            </w:pPr>
            <w:r w:rsidRPr="006C51D6">
              <w:rPr>
                <w:rFonts w:ascii="Arial Narrow" w:hAnsi="Arial Narrow" w:cs="Arial"/>
                <w:b/>
                <w:bCs/>
                <w:sz w:val="12"/>
                <w:szCs w:val="18"/>
              </w:rPr>
              <w:t>GASTOS DE INVERSION 2009</w:t>
            </w:r>
          </w:p>
        </w:tc>
      </w:tr>
      <w:tr w:rsidR="00574366" w:rsidRPr="006C51D6">
        <w:trPr>
          <w:trHeight w:val="270"/>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w:t>
            </w:r>
          </w:p>
        </w:tc>
        <w:tc>
          <w:tcPr>
            <w:tcW w:w="162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PRESUPUESTO</w:t>
            </w:r>
          </w:p>
        </w:tc>
        <w:tc>
          <w:tcPr>
            <w:tcW w:w="180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PRESUPUESTO</w:t>
            </w:r>
          </w:p>
        </w:tc>
        <w:tc>
          <w:tcPr>
            <w:tcW w:w="90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w:t>
            </w:r>
          </w:p>
        </w:tc>
      </w:tr>
      <w:tr w:rsidR="00574366" w:rsidRPr="006C51D6">
        <w:trPr>
          <w:trHeight w:val="315"/>
        </w:trPr>
        <w:tc>
          <w:tcPr>
            <w:tcW w:w="3795" w:type="dxa"/>
            <w:noWrap/>
            <w:vAlign w:val="center"/>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DESCRIPCION</w:t>
            </w:r>
          </w:p>
        </w:tc>
        <w:tc>
          <w:tcPr>
            <w:tcW w:w="162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INGRESOS 2009</w:t>
            </w:r>
          </w:p>
        </w:tc>
        <w:tc>
          <w:tcPr>
            <w:tcW w:w="180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INVERSION 2009</w:t>
            </w:r>
          </w:p>
        </w:tc>
        <w:tc>
          <w:tcPr>
            <w:tcW w:w="900" w:type="dxa"/>
            <w:noWrap/>
            <w:vAlign w:val="bottom"/>
          </w:tcPr>
          <w:p w:rsidR="00574366" w:rsidRPr="006C51D6" w:rsidRDefault="00574366" w:rsidP="00D22DC8">
            <w:pPr>
              <w:jc w:val="center"/>
              <w:rPr>
                <w:rFonts w:ascii="Arial Narrow" w:hAnsi="Arial Narrow" w:cs="Arial"/>
                <w:b/>
                <w:bCs/>
                <w:sz w:val="12"/>
                <w:szCs w:val="18"/>
              </w:rPr>
            </w:pPr>
            <w:r w:rsidRPr="006C51D6">
              <w:rPr>
                <w:rFonts w:ascii="Arial Narrow" w:hAnsi="Arial Narrow" w:cs="Arial"/>
                <w:b/>
                <w:bCs/>
                <w:sz w:val="12"/>
                <w:szCs w:val="18"/>
              </w:rPr>
              <w:t>EJECUCION</w:t>
            </w:r>
          </w:p>
        </w:tc>
      </w:tr>
      <w:tr w:rsidR="00574366" w:rsidRPr="006C51D6">
        <w:trPr>
          <w:trHeight w:val="300"/>
        </w:trPr>
        <w:tc>
          <w:tcPr>
            <w:tcW w:w="3795" w:type="dxa"/>
            <w:noWrap/>
            <w:vAlign w:val="bottom"/>
          </w:tcPr>
          <w:p w:rsidR="00574366" w:rsidRPr="006C51D6" w:rsidRDefault="00574366" w:rsidP="00D22DC8">
            <w:pPr>
              <w:rPr>
                <w:rFonts w:ascii="Arial Narrow" w:hAnsi="Arial Narrow" w:cs="Arial"/>
                <w:b/>
                <w:bCs/>
                <w:sz w:val="12"/>
                <w:szCs w:val="18"/>
              </w:rPr>
            </w:pPr>
            <w:r w:rsidRPr="006C51D6">
              <w:rPr>
                <w:rFonts w:ascii="Arial Narrow" w:hAnsi="Arial Narrow" w:cs="Arial"/>
                <w:b/>
                <w:bCs/>
                <w:sz w:val="12"/>
                <w:szCs w:val="18"/>
              </w:rPr>
              <w:t>I. RECURSOS PROPIOS</w:t>
            </w:r>
          </w:p>
        </w:tc>
        <w:tc>
          <w:tcPr>
            <w:tcW w:w="162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19.039.000.000</w:t>
            </w:r>
          </w:p>
        </w:tc>
        <w:tc>
          <w:tcPr>
            <w:tcW w:w="180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13.714.000.000</w:t>
            </w:r>
          </w:p>
        </w:tc>
        <w:tc>
          <w:tcPr>
            <w:tcW w:w="90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72%</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Ambiental Distrital</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13.220.000.000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8.479.300.000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64%</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o Porcentaje Ambiental Mi/pal</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201.000.000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201.000.000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Sobretasa Ambiental Peajes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273.000.000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273.000.000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Porcentaje Impuesto Timbre Vehículos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300"/>
        </w:trPr>
        <w:tc>
          <w:tcPr>
            <w:tcW w:w="3795" w:type="dxa"/>
            <w:noWrap/>
            <w:vAlign w:val="bottom"/>
          </w:tcPr>
          <w:p w:rsidR="00574366" w:rsidRPr="006C51D6" w:rsidRDefault="00574366" w:rsidP="00D22DC8">
            <w:pPr>
              <w:rPr>
                <w:rFonts w:ascii="Arial Narrow" w:hAnsi="Arial Narrow" w:cs="Arial"/>
                <w:bCs/>
                <w:sz w:val="12"/>
                <w:szCs w:val="18"/>
              </w:rPr>
            </w:pPr>
            <w:r w:rsidRPr="006C51D6">
              <w:rPr>
                <w:rFonts w:ascii="Arial Narrow" w:hAnsi="Arial Narrow" w:cs="Arial"/>
                <w:bCs/>
                <w:sz w:val="12"/>
                <w:szCs w:val="18"/>
              </w:rPr>
              <w:t>Aportes Centrales Térmicas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273.000.000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191.100.000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70%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Retributivas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464.000.000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417.600.000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 xml:space="preserve">Tasas Compensatorias </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900.000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por uso del agua</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2.000.000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1.800.000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Tasa Aprovechamiento Forestal</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12.000.000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10.800.000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Derechos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18.000.000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16.200.000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Multas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3.600.000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Tarifas (EM.G,PUB,S.LAB,SEG, EVAL)</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626.000.000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563.400.000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Porcentaje por acciones populares</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Contribuciones por Valoración</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Cuota repoblación y reposición de Babillas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40.000.000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36.000.000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Boletines, fotocopias, pliegos de licitaciones, Certificados y otros ingresos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56.000.000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50.300.000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300"/>
        </w:trPr>
        <w:tc>
          <w:tcPr>
            <w:tcW w:w="3795" w:type="dxa"/>
            <w:noWrap/>
            <w:vAlign w:val="bottom"/>
          </w:tcPr>
          <w:p w:rsidR="00574366" w:rsidRPr="006C51D6" w:rsidRDefault="00574366" w:rsidP="00D22DC8">
            <w:pPr>
              <w:rPr>
                <w:rFonts w:ascii="Arial Narrow" w:hAnsi="Arial Narrow" w:cs="Arial"/>
                <w:b/>
                <w:bCs/>
                <w:sz w:val="12"/>
                <w:szCs w:val="18"/>
              </w:rPr>
            </w:pPr>
            <w:r w:rsidRPr="006C51D6">
              <w:rPr>
                <w:rFonts w:ascii="Arial Narrow" w:hAnsi="Arial Narrow" w:cs="Arial"/>
                <w:bCs/>
                <w:sz w:val="12"/>
                <w:szCs w:val="18"/>
              </w:rPr>
              <w:t>Convenios</w:t>
            </w:r>
          </w:p>
        </w:tc>
        <w:tc>
          <w:tcPr>
            <w:tcW w:w="1620" w:type="dxa"/>
            <w:noWrap/>
            <w:vAlign w:val="bottom"/>
          </w:tcPr>
          <w:p w:rsidR="00574366" w:rsidRPr="006C51D6" w:rsidRDefault="00574366" w:rsidP="003E218D">
            <w:pPr>
              <w:jc w:val="center"/>
              <w:rPr>
                <w:rFonts w:ascii="Arial Narrow" w:hAnsi="Arial Narrow" w:cs="Arial"/>
                <w:sz w:val="12"/>
                <w:szCs w:val="18"/>
              </w:rPr>
            </w:pP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3E218D">
            <w:pPr>
              <w:jc w:val="center"/>
              <w:rPr>
                <w:rFonts w:ascii="Arial Narrow" w:hAnsi="Arial Narrow" w:cs="Arial"/>
                <w:sz w:val="12"/>
                <w:szCs w:val="18"/>
              </w:rPr>
            </w:pP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Rendimientos Financieros</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49.000.000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49.000.000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100%</w:t>
            </w:r>
          </w:p>
        </w:tc>
      </w:tr>
      <w:tr w:rsidR="00574366" w:rsidRPr="006C51D6">
        <w:trPr>
          <w:trHeight w:val="285"/>
        </w:trPr>
        <w:tc>
          <w:tcPr>
            <w:tcW w:w="3795" w:type="dxa"/>
            <w:noWrap/>
            <w:vAlign w:val="bottom"/>
          </w:tcPr>
          <w:p w:rsidR="00574366" w:rsidRPr="006C51D6" w:rsidRDefault="00574366" w:rsidP="00D22DC8">
            <w:pPr>
              <w:rPr>
                <w:rFonts w:ascii="Arial Narrow" w:hAnsi="Arial Narrow" w:cs="Arial"/>
                <w:sz w:val="12"/>
                <w:szCs w:val="18"/>
              </w:rPr>
            </w:pPr>
            <w:r w:rsidRPr="006C51D6">
              <w:rPr>
                <w:rFonts w:ascii="Arial Narrow" w:hAnsi="Arial Narrow" w:cs="Arial"/>
                <w:sz w:val="12"/>
                <w:szCs w:val="18"/>
              </w:rPr>
              <w:t>Recuperación de Cartera</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3.800.000.000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3.420.000.000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90%</w:t>
            </w:r>
          </w:p>
        </w:tc>
      </w:tr>
      <w:tr w:rsidR="00574366" w:rsidRPr="006C51D6">
        <w:trPr>
          <w:trHeight w:val="315"/>
        </w:trPr>
        <w:tc>
          <w:tcPr>
            <w:tcW w:w="3795" w:type="dxa"/>
            <w:noWrap/>
            <w:vAlign w:val="bottom"/>
          </w:tcPr>
          <w:p w:rsidR="00574366" w:rsidRPr="006C51D6" w:rsidRDefault="00574366" w:rsidP="003E218D">
            <w:pPr>
              <w:rPr>
                <w:rFonts w:ascii="Arial Narrow" w:hAnsi="Arial Narrow" w:cs="Arial"/>
                <w:b/>
                <w:bCs/>
                <w:sz w:val="12"/>
                <w:szCs w:val="18"/>
              </w:rPr>
            </w:pPr>
            <w:r w:rsidRPr="006C51D6">
              <w:rPr>
                <w:rFonts w:ascii="Arial Narrow" w:hAnsi="Arial Narrow" w:cs="Arial"/>
                <w:b/>
                <w:bCs/>
                <w:sz w:val="12"/>
                <w:szCs w:val="18"/>
              </w:rPr>
              <w:t>APORTES DE LA NACION</w:t>
            </w:r>
          </w:p>
        </w:tc>
        <w:tc>
          <w:tcPr>
            <w:tcW w:w="162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1.449.000.000</w:t>
            </w:r>
          </w:p>
        </w:tc>
        <w:tc>
          <w:tcPr>
            <w:tcW w:w="1800" w:type="dxa"/>
            <w:noWrap/>
            <w:vAlign w:val="bottom"/>
          </w:tcPr>
          <w:p w:rsidR="00574366" w:rsidRPr="006C51D6" w:rsidRDefault="00574366" w:rsidP="003E218D">
            <w:pPr>
              <w:jc w:val="center"/>
              <w:rPr>
                <w:rFonts w:ascii="Arial Narrow" w:hAnsi="Arial Narrow" w:cs="Arial"/>
                <w:bCs/>
                <w:sz w:val="12"/>
                <w:szCs w:val="18"/>
              </w:rPr>
            </w:pPr>
            <w:r w:rsidRPr="006C51D6">
              <w:rPr>
                <w:rFonts w:ascii="Arial Narrow" w:hAnsi="Arial Narrow" w:cs="Arial"/>
                <w:bCs/>
                <w:sz w:val="12"/>
                <w:szCs w:val="18"/>
              </w:rPr>
              <w:t>0</w:t>
            </w:r>
          </w:p>
        </w:tc>
        <w:tc>
          <w:tcPr>
            <w:tcW w:w="900" w:type="dxa"/>
            <w:noWrap/>
            <w:vAlign w:val="bottom"/>
          </w:tcPr>
          <w:p w:rsidR="00574366" w:rsidRPr="006C51D6" w:rsidRDefault="00574366" w:rsidP="003E218D">
            <w:pPr>
              <w:jc w:val="center"/>
              <w:rPr>
                <w:rFonts w:ascii="Arial Narrow" w:hAnsi="Arial Narrow" w:cs="Arial"/>
                <w:sz w:val="12"/>
                <w:szCs w:val="18"/>
              </w:rPr>
            </w:pPr>
            <w:r w:rsidRPr="006C51D6">
              <w:rPr>
                <w:rFonts w:ascii="Arial Narrow" w:hAnsi="Arial Narrow" w:cs="Arial"/>
                <w:sz w:val="12"/>
                <w:szCs w:val="18"/>
              </w:rPr>
              <w:t>0%</w:t>
            </w:r>
          </w:p>
        </w:tc>
      </w:tr>
      <w:tr w:rsidR="00574366" w:rsidRPr="006C51D6">
        <w:trPr>
          <w:trHeight w:val="270"/>
        </w:trPr>
        <w:tc>
          <w:tcPr>
            <w:tcW w:w="3795" w:type="dxa"/>
            <w:noWrap/>
            <w:vAlign w:val="bottom"/>
          </w:tcPr>
          <w:p w:rsidR="00574366" w:rsidRPr="006C51D6" w:rsidRDefault="00574366" w:rsidP="00D22DC8">
            <w:pPr>
              <w:jc w:val="center"/>
              <w:rPr>
                <w:rFonts w:ascii="Arial Narrow" w:hAnsi="Arial Narrow" w:cs="Arial"/>
                <w:b/>
                <w:sz w:val="12"/>
                <w:szCs w:val="18"/>
              </w:rPr>
            </w:pPr>
            <w:r w:rsidRPr="006C51D6">
              <w:rPr>
                <w:rFonts w:ascii="Arial Narrow" w:hAnsi="Arial Narrow" w:cs="Arial"/>
                <w:b/>
                <w:sz w:val="12"/>
                <w:szCs w:val="18"/>
              </w:rPr>
              <w:t>TOTAL</w:t>
            </w:r>
          </w:p>
        </w:tc>
        <w:tc>
          <w:tcPr>
            <w:tcW w:w="1620"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20.488.000.000</w:t>
            </w:r>
          </w:p>
        </w:tc>
        <w:tc>
          <w:tcPr>
            <w:tcW w:w="1800" w:type="dxa"/>
            <w:noWrap/>
            <w:vAlign w:val="bottom"/>
          </w:tcPr>
          <w:p w:rsidR="00574366" w:rsidRPr="006C51D6" w:rsidRDefault="00574366" w:rsidP="003E218D">
            <w:pPr>
              <w:jc w:val="center"/>
              <w:rPr>
                <w:rFonts w:ascii="Arial Narrow" w:hAnsi="Arial Narrow" w:cs="Arial"/>
                <w:b/>
                <w:bCs/>
                <w:sz w:val="12"/>
                <w:szCs w:val="18"/>
              </w:rPr>
            </w:pPr>
            <w:r w:rsidRPr="006C51D6">
              <w:rPr>
                <w:rFonts w:ascii="Arial Narrow" w:hAnsi="Arial Narrow" w:cs="Arial"/>
                <w:b/>
                <w:bCs/>
                <w:sz w:val="12"/>
                <w:szCs w:val="18"/>
              </w:rPr>
              <w:t>13.714.000.000</w:t>
            </w:r>
          </w:p>
        </w:tc>
        <w:tc>
          <w:tcPr>
            <w:tcW w:w="900" w:type="dxa"/>
            <w:noWrap/>
            <w:vAlign w:val="bottom"/>
          </w:tcPr>
          <w:p w:rsidR="00574366" w:rsidRPr="006C51D6" w:rsidRDefault="00574366" w:rsidP="003E218D">
            <w:pPr>
              <w:jc w:val="center"/>
              <w:rPr>
                <w:rFonts w:ascii="Arial Narrow" w:hAnsi="Arial Narrow" w:cs="Arial"/>
                <w:b/>
                <w:sz w:val="12"/>
                <w:szCs w:val="18"/>
              </w:rPr>
            </w:pPr>
            <w:r w:rsidRPr="006C51D6">
              <w:rPr>
                <w:rFonts w:ascii="Arial Narrow" w:hAnsi="Arial Narrow" w:cs="Arial"/>
                <w:b/>
                <w:sz w:val="12"/>
                <w:szCs w:val="18"/>
              </w:rPr>
              <w:t>67%</w:t>
            </w:r>
          </w:p>
        </w:tc>
      </w:tr>
    </w:tbl>
    <w:p w:rsidR="00574366" w:rsidRPr="006C51D6" w:rsidRDefault="00574366" w:rsidP="00D22DC8">
      <w:pPr>
        <w:pStyle w:val="BodyText2"/>
        <w:jc w:val="both"/>
        <w:rPr>
          <w:rFonts w:cs="Arial"/>
          <w:b/>
          <w:color w:val="FF0000"/>
          <w:sz w:val="24"/>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jc w:val="both"/>
        <w:rPr>
          <w:rFonts w:ascii="Arial Narrow" w:hAnsi="Arial Narrow" w:cs="Arial"/>
        </w:rPr>
      </w:pPr>
      <w:r w:rsidRPr="006C51D6">
        <w:rPr>
          <w:rFonts w:ascii="Arial Narrow" w:hAnsi="Arial Narrow" w:cs="Arial"/>
          <w:b/>
        </w:rPr>
        <w:t>El ajuste del Plan de Acción 2007-2011 de Cardique</w:t>
      </w:r>
      <w:r w:rsidRPr="006C51D6">
        <w:rPr>
          <w:rFonts w:ascii="Arial Narrow" w:hAnsi="Arial Narrow" w:cs="Arial"/>
        </w:rPr>
        <w:t>, conforme al Decreto 2350 del 24 de junio de 2009, expedido por el MAVDT como consecuencia de la ampliación del período administrativo de las corporaciones autónomas regionales por dos años más (2010 y 2011) requiere también el análisis y ajuste de los componentes del Plan Financiero de la Corporación, un instrumento de planificación y gestión a través del cual se establece la previsión de los ingresos y egresos.</w:t>
      </w:r>
    </w:p>
    <w:p w:rsidR="00574366" w:rsidRPr="006C51D6" w:rsidRDefault="00574366" w:rsidP="00C821D5">
      <w:pPr>
        <w:rPr>
          <w:rFonts w:ascii="Arial Narrow" w:hAnsi="Arial Narrow" w:cs="Arial"/>
        </w:rPr>
      </w:pPr>
    </w:p>
    <w:p w:rsidR="00574366" w:rsidRPr="006C51D6" w:rsidRDefault="00574366" w:rsidP="00C821D5">
      <w:pPr>
        <w:jc w:val="both"/>
        <w:rPr>
          <w:rFonts w:ascii="Arial Narrow" w:hAnsi="Arial Narrow"/>
        </w:rPr>
      </w:pPr>
      <w:r w:rsidRPr="006C51D6">
        <w:rPr>
          <w:rFonts w:ascii="Arial Narrow" w:hAnsi="Arial Narrow" w:cs="Arial"/>
        </w:rPr>
        <w:t xml:space="preserve">La Subdirección Administrativa y Financiera realizó ese análisis y la proyección del Plan Financiero para los períodos 2010 y 2011 con base en la evolución de los ingresos y gastos durante los tres años inmediatamente anteriores, y recurriendo a la metodología y estrategias planteadas en el Plan de Acción actual para el seguimiento a los recaudos y el cálculo de los ingresos por fuentes de usos y gastos de funcionamiento e inversión, toda vez que, siguiendo esa metodología y estrategias, </w:t>
      </w:r>
      <w:r w:rsidRPr="006C51D6">
        <w:rPr>
          <w:rFonts w:ascii="Arial Narrow" w:hAnsi="Arial Narrow"/>
        </w:rPr>
        <w:t xml:space="preserve">la Corporación ha </w:t>
      </w:r>
      <w:r w:rsidRPr="006C51D6">
        <w:rPr>
          <w:rFonts w:ascii="Arial Narrow" w:hAnsi="Arial Narrow" w:cs="Arial"/>
        </w:rPr>
        <w:t>podido cancelar oportunamente sus obligaciones c</w:t>
      </w:r>
      <w:r w:rsidRPr="006C51D6">
        <w:rPr>
          <w:rFonts w:ascii="Arial Narrow" w:hAnsi="Arial Narrow"/>
        </w:rPr>
        <w:t>on los recaudos obtenidos en cada vigencia,</w:t>
      </w:r>
      <w:r w:rsidRPr="006C51D6">
        <w:rPr>
          <w:rFonts w:ascii="Arial Narrow" w:hAnsi="Arial Narrow" w:cs="Arial"/>
        </w:rPr>
        <w:t xml:space="preserve"> incluyendo las transferencias al Fondo de Compensación Ambiental</w:t>
      </w:r>
      <w:r w:rsidRPr="006C51D6">
        <w:rPr>
          <w:rFonts w:ascii="Arial Narrow" w:hAnsi="Arial Narrow"/>
        </w:rPr>
        <w:t>, según se deriva del análisis hecho para el ajuste del Plan de Acción.</w:t>
      </w:r>
    </w:p>
    <w:p w:rsidR="00574366" w:rsidRPr="006C51D6" w:rsidRDefault="00574366" w:rsidP="00C821D5">
      <w:pPr>
        <w:jc w:val="both"/>
        <w:rPr>
          <w:rFonts w:ascii="Arial Narrow" w:hAnsi="Arial Narrow" w:cs="Arial"/>
        </w:rPr>
      </w:pPr>
    </w:p>
    <w:p w:rsidR="00574366" w:rsidRPr="006C51D6" w:rsidRDefault="00574366" w:rsidP="00C821D5">
      <w:pPr>
        <w:jc w:val="both"/>
        <w:rPr>
          <w:rFonts w:ascii="Arial Narrow" w:hAnsi="Arial Narrow" w:cs="Arial"/>
        </w:rPr>
      </w:pPr>
      <w:r w:rsidRPr="006C51D6">
        <w:rPr>
          <w:rFonts w:ascii="Arial Narrow" w:hAnsi="Arial Narrow" w:cs="Arial"/>
        </w:rPr>
        <w:t>Primero se presenta el análisis comparativo del presupuesto de ingresos y gastos de 2007 a 2009 y posteriormente el cálculo de los recaudos y el uso de los mismos para 2010 y 2011.</w:t>
      </w:r>
    </w:p>
    <w:p w:rsidR="00574366" w:rsidRPr="006C51D6" w:rsidRDefault="00574366" w:rsidP="00C821D5">
      <w:pPr>
        <w:rPr>
          <w:rFonts w:ascii="Arial Narrow" w:hAnsi="Arial Narrow"/>
        </w:rPr>
      </w:pPr>
      <w:r w:rsidRPr="006C51D6">
        <w:rPr>
          <w:rFonts w:ascii="Arial Narrow" w:hAnsi="Arial Narrow"/>
        </w:rPr>
        <w:t xml:space="preserve">  </w:t>
      </w:r>
    </w:p>
    <w:tbl>
      <w:tblPr>
        <w:tblpPr w:leftFromText="141" w:rightFromText="141" w:vertAnchor="text" w:horzAnchor="margin" w:tblpXSpec="center" w:tblpY="194"/>
        <w:tblW w:w="7279" w:type="dxa"/>
        <w:tblCellMar>
          <w:left w:w="70" w:type="dxa"/>
          <w:right w:w="70" w:type="dxa"/>
        </w:tblCellMar>
        <w:tblLook w:val="0000"/>
      </w:tblPr>
      <w:tblGrid>
        <w:gridCol w:w="790"/>
        <w:gridCol w:w="1958"/>
        <w:gridCol w:w="1260"/>
        <w:gridCol w:w="1440"/>
        <w:gridCol w:w="906"/>
        <w:gridCol w:w="765"/>
        <w:gridCol w:w="160"/>
      </w:tblGrid>
      <w:tr w:rsidR="00574366" w:rsidRPr="006C51D6">
        <w:trPr>
          <w:trHeight w:val="255"/>
        </w:trPr>
        <w:tc>
          <w:tcPr>
            <w:tcW w:w="7279" w:type="dxa"/>
            <w:gridSpan w:val="7"/>
            <w:tcBorders>
              <w:top w:val="nil"/>
              <w:left w:val="nil"/>
              <w:bottom w:val="nil"/>
              <w:right w:val="nil"/>
            </w:tcBorders>
            <w:noWrap/>
            <w:vAlign w:val="bottom"/>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 xml:space="preserve">CUADRO COMPARATIVO  DEL PRESUPUESTO ESTIMADO DE INGRESOS </w:t>
            </w:r>
          </w:p>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INCLUIDO EN EL PLAN DE ACCION AJUSTADO</w:t>
            </w:r>
          </w:p>
        </w:tc>
      </w:tr>
      <w:tr w:rsidR="00574366" w:rsidRPr="006C51D6">
        <w:trPr>
          <w:trHeight w:val="270"/>
        </w:trPr>
        <w:tc>
          <w:tcPr>
            <w:tcW w:w="7279" w:type="dxa"/>
            <w:gridSpan w:val="7"/>
            <w:tcBorders>
              <w:top w:val="nil"/>
              <w:left w:val="nil"/>
              <w:bottom w:val="nil"/>
              <w:right w:val="nil"/>
            </w:tcBorders>
            <w:noWrap/>
            <w:vAlign w:val="bottom"/>
          </w:tcPr>
          <w:p w:rsidR="00574366" w:rsidRPr="006C51D6" w:rsidRDefault="00574366" w:rsidP="006816E4">
            <w:pPr>
              <w:jc w:val="center"/>
              <w:rPr>
                <w:rFonts w:ascii="Arial Narrow" w:hAnsi="Arial Narrow" w:cs="Arial"/>
                <w:sz w:val="18"/>
                <w:szCs w:val="18"/>
              </w:rPr>
            </w:pPr>
            <w:r w:rsidRPr="006C51D6">
              <w:rPr>
                <w:rFonts w:ascii="Arial Narrow" w:hAnsi="Arial Narrow" w:cs="Arial"/>
                <w:b/>
                <w:bCs/>
                <w:sz w:val="18"/>
                <w:szCs w:val="18"/>
              </w:rPr>
              <w:t>EJECUTADO Y AJUSTADO   PERIODO 2007 AL  2011</w:t>
            </w:r>
          </w:p>
        </w:tc>
      </w:tr>
      <w:tr w:rsidR="00574366" w:rsidRPr="006C51D6">
        <w:trPr>
          <w:trHeight w:val="270"/>
        </w:trPr>
        <w:tc>
          <w:tcPr>
            <w:tcW w:w="790" w:type="dxa"/>
            <w:tcBorders>
              <w:top w:val="single" w:sz="8" w:space="0" w:color="auto"/>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w:t>
            </w:r>
          </w:p>
        </w:tc>
        <w:tc>
          <w:tcPr>
            <w:tcW w:w="1958"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w:t>
            </w:r>
          </w:p>
        </w:tc>
        <w:tc>
          <w:tcPr>
            <w:tcW w:w="126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3</w:t>
            </w:r>
          </w:p>
        </w:tc>
        <w:tc>
          <w:tcPr>
            <w:tcW w:w="144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4</w:t>
            </w:r>
          </w:p>
        </w:tc>
        <w:tc>
          <w:tcPr>
            <w:tcW w:w="906"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w:t>
            </w:r>
          </w:p>
        </w:tc>
        <w:tc>
          <w:tcPr>
            <w:tcW w:w="765"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6</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b/>
                <w:sz w:val="18"/>
                <w:szCs w:val="18"/>
              </w:rPr>
            </w:pPr>
            <w:r w:rsidRPr="006C51D6">
              <w:rPr>
                <w:rFonts w:ascii="Arial Narrow" w:hAnsi="Arial Narrow" w:cs="Arial"/>
                <w:b/>
                <w:sz w:val="18"/>
                <w:szCs w:val="18"/>
              </w:rPr>
              <w:t>AÑO</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PLAN DE ACCION</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INGRESOS</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PRESUPUESTO</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 3/2</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sz w:val="18"/>
                <w:szCs w:val="18"/>
              </w:rPr>
            </w:pPr>
            <w:r w:rsidRPr="006C51D6">
              <w:rPr>
                <w:rFonts w:ascii="Arial Narrow" w:hAnsi="Arial Narrow" w:cs="Arial"/>
                <w:b/>
                <w:sz w:val="18"/>
                <w:szCs w:val="18"/>
              </w:rPr>
              <w:t>% 3/4</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315"/>
        </w:trPr>
        <w:tc>
          <w:tcPr>
            <w:tcW w:w="790" w:type="dxa"/>
            <w:tcBorders>
              <w:top w:val="nil"/>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INGRESOS ESTIMADOS</w:t>
            </w:r>
          </w:p>
        </w:tc>
        <w:tc>
          <w:tcPr>
            <w:tcW w:w="126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RECAUDADOS</w:t>
            </w:r>
          </w:p>
        </w:tc>
        <w:tc>
          <w:tcPr>
            <w:tcW w:w="144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DEFINITIVO</w:t>
            </w:r>
          </w:p>
        </w:tc>
        <w:tc>
          <w:tcPr>
            <w:tcW w:w="906"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2007</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19.902.833.397</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20.372.796.061</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21.329.577.612</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102,36</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95,51</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2008</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20.099.000.000</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19.130.293.044</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21.768.926.711</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95,18</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87,88</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2009*</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20.488.000.000</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14.973.317.697</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24.700.967.507</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73,08</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60,62</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2010</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24.079.464.507</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70"/>
        </w:trPr>
        <w:tc>
          <w:tcPr>
            <w:tcW w:w="790" w:type="dxa"/>
            <w:tcBorders>
              <w:top w:val="nil"/>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2011</w:t>
            </w:r>
          </w:p>
        </w:tc>
        <w:tc>
          <w:tcPr>
            <w:tcW w:w="1958"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24.588.784.507</w:t>
            </w:r>
          </w:p>
        </w:tc>
        <w:tc>
          <w:tcPr>
            <w:tcW w:w="126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4008" w:type="dxa"/>
            <w:gridSpan w:val="3"/>
            <w:tcBorders>
              <w:top w:val="nil"/>
              <w:left w:val="nil"/>
              <w:right w:val="nil"/>
            </w:tcBorders>
            <w:noWrap/>
            <w:vAlign w:val="bottom"/>
          </w:tcPr>
          <w:p w:rsidR="00574366" w:rsidRPr="006C51D6" w:rsidRDefault="00574366" w:rsidP="006816E4">
            <w:pPr>
              <w:rPr>
                <w:rFonts w:ascii="Arial Narrow" w:hAnsi="Arial Narrow" w:cs="Arial"/>
                <w:sz w:val="18"/>
                <w:szCs w:val="18"/>
              </w:rPr>
            </w:pPr>
            <w:r w:rsidRPr="006C51D6">
              <w:rPr>
                <w:rFonts w:ascii="Arial Narrow" w:hAnsi="Arial Narrow" w:cs="Arial"/>
                <w:sz w:val="18"/>
                <w:szCs w:val="18"/>
              </w:rPr>
              <w:t>* RECAUDOS  DE ENERO A JULIO/09</w:t>
            </w:r>
          </w:p>
        </w:tc>
        <w:tc>
          <w:tcPr>
            <w:tcW w:w="1440" w:type="dxa"/>
            <w:tcBorders>
              <w:top w:val="nil"/>
              <w:left w:val="nil"/>
              <w:right w:val="nil"/>
            </w:tcBorders>
            <w:noWrap/>
            <w:vAlign w:val="bottom"/>
          </w:tcPr>
          <w:p w:rsidR="00574366" w:rsidRPr="006C51D6" w:rsidRDefault="00574366" w:rsidP="006816E4">
            <w:pPr>
              <w:rPr>
                <w:rFonts w:ascii="Arial Narrow" w:hAnsi="Arial Narrow" w:cs="Arial"/>
                <w:sz w:val="18"/>
                <w:szCs w:val="18"/>
              </w:rPr>
            </w:pPr>
          </w:p>
        </w:tc>
        <w:tc>
          <w:tcPr>
            <w:tcW w:w="906" w:type="dxa"/>
            <w:tcBorders>
              <w:top w:val="nil"/>
              <w:left w:val="nil"/>
              <w:right w:val="nil"/>
            </w:tcBorders>
            <w:noWrap/>
            <w:vAlign w:val="bottom"/>
          </w:tcPr>
          <w:p w:rsidR="00574366" w:rsidRPr="006C51D6" w:rsidRDefault="00574366" w:rsidP="006816E4">
            <w:pPr>
              <w:rPr>
                <w:rFonts w:ascii="Arial Narrow" w:hAnsi="Arial Narrow" w:cs="Arial"/>
                <w:sz w:val="18"/>
                <w:szCs w:val="18"/>
              </w:rPr>
            </w:pPr>
          </w:p>
        </w:tc>
        <w:tc>
          <w:tcPr>
            <w:tcW w:w="765" w:type="dxa"/>
            <w:tcBorders>
              <w:top w:val="nil"/>
              <w:left w:val="nil"/>
              <w:right w:val="nil"/>
            </w:tcBorders>
            <w:noWrap/>
            <w:vAlign w:val="bottom"/>
          </w:tcPr>
          <w:p w:rsidR="00574366" w:rsidRPr="006C51D6" w:rsidRDefault="00574366" w:rsidP="006816E4">
            <w:pPr>
              <w:rPr>
                <w:rFonts w:ascii="Arial Narrow" w:hAnsi="Arial Narrow" w:cs="Arial"/>
                <w:sz w:val="18"/>
                <w:szCs w:val="18"/>
              </w:rPr>
            </w:pPr>
          </w:p>
        </w:tc>
        <w:tc>
          <w:tcPr>
            <w:tcW w:w="160" w:type="dxa"/>
            <w:tcBorders>
              <w:top w:val="nil"/>
              <w:left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78"/>
        </w:trPr>
        <w:tc>
          <w:tcPr>
            <w:tcW w:w="7279" w:type="dxa"/>
            <w:gridSpan w:val="7"/>
            <w:tcBorders>
              <w:top w:val="nil"/>
              <w:left w:val="nil"/>
              <w:bottom w:val="nil"/>
              <w:right w:val="nil"/>
            </w:tcBorders>
            <w:shd w:val="clear" w:color="auto" w:fill="737373"/>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279" w:type="dxa"/>
            <w:gridSpan w:val="7"/>
            <w:tcBorders>
              <w:top w:val="nil"/>
              <w:left w:val="nil"/>
              <w:bottom w:val="nil"/>
              <w:right w:val="nil"/>
            </w:tcBorders>
            <w:noWrap/>
            <w:vAlign w:val="bottom"/>
          </w:tcPr>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p>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 xml:space="preserve">CUADRO COMPARATIVO  DEL PRESUPUESTO ESTIMADO DE GASTOS </w:t>
            </w:r>
          </w:p>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 xml:space="preserve"> INCLUIDO EN EL PLAN DE ACCION AJUSTADO</w:t>
            </w:r>
          </w:p>
        </w:tc>
      </w:tr>
      <w:tr w:rsidR="00574366" w:rsidRPr="006C51D6">
        <w:trPr>
          <w:trHeight w:val="255"/>
        </w:trPr>
        <w:tc>
          <w:tcPr>
            <w:tcW w:w="7279" w:type="dxa"/>
            <w:gridSpan w:val="7"/>
            <w:tcBorders>
              <w:top w:val="nil"/>
              <w:left w:val="nil"/>
              <w:bottom w:val="nil"/>
              <w:right w:val="nil"/>
            </w:tcBorders>
            <w:noWrap/>
            <w:vAlign w:val="bottom"/>
          </w:tcPr>
          <w:p w:rsidR="00574366" w:rsidRPr="006C51D6" w:rsidRDefault="00574366" w:rsidP="006816E4">
            <w:pPr>
              <w:jc w:val="center"/>
              <w:rPr>
                <w:rFonts w:ascii="Arial Narrow" w:hAnsi="Arial Narrow" w:cs="Arial"/>
                <w:sz w:val="18"/>
                <w:szCs w:val="18"/>
              </w:rPr>
            </w:pPr>
            <w:r w:rsidRPr="006C51D6">
              <w:rPr>
                <w:rFonts w:ascii="Arial Narrow" w:hAnsi="Arial Narrow" w:cs="Arial"/>
                <w:b/>
                <w:bCs/>
                <w:sz w:val="18"/>
                <w:szCs w:val="18"/>
              </w:rPr>
              <w:t>EJECUTADO Y AJUSTADO   PERIODO 2007 AL  2011</w:t>
            </w:r>
          </w:p>
        </w:tc>
      </w:tr>
      <w:tr w:rsidR="00574366" w:rsidRPr="006C51D6">
        <w:trPr>
          <w:trHeight w:val="270"/>
        </w:trPr>
        <w:tc>
          <w:tcPr>
            <w:tcW w:w="790" w:type="dxa"/>
            <w:tcBorders>
              <w:top w:val="single" w:sz="8" w:space="0" w:color="auto"/>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w:t>
            </w:r>
          </w:p>
        </w:tc>
        <w:tc>
          <w:tcPr>
            <w:tcW w:w="1958"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w:t>
            </w:r>
          </w:p>
        </w:tc>
        <w:tc>
          <w:tcPr>
            <w:tcW w:w="126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3</w:t>
            </w:r>
          </w:p>
        </w:tc>
        <w:tc>
          <w:tcPr>
            <w:tcW w:w="144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4</w:t>
            </w:r>
          </w:p>
        </w:tc>
        <w:tc>
          <w:tcPr>
            <w:tcW w:w="906"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w:t>
            </w:r>
          </w:p>
        </w:tc>
        <w:tc>
          <w:tcPr>
            <w:tcW w:w="765"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6</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AÑO</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PLAN DE ACCION</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EJECUCION</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PRESUPUESTO</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 3/2</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 3/4</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70"/>
        </w:trPr>
        <w:tc>
          <w:tcPr>
            <w:tcW w:w="790" w:type="dxa"/>
            <w:tcBorders>
              <w:top w:val="nil"/>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GASTOS ESTIMADOS</w:t>
            </w:r>
          </w:p>
        </w:tc>
        <w:tc>
          <w:tcPr>
            <w:tcW w:w="126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GASTOS</w:t>
            </w:r>
          </w:p>
        </w:tc>
        <w:tc>
          <w:tcPr>
            <w:tcW w:w="144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DEFINITIVO</w:t>
            </w:r>
          </w:p>
        </w:tc>
        <w:tc>
          <w:tcPr>
            <w:tcW w:w="906"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2007</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19.902.833.397</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17.478.886.426</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21.329.577.612</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87,82</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81,95</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2008</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20.099.000.000</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19.794.738.238</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21.768.926.711</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98,49</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90,93</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2009*</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20.488.000.000</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8.401.983.022</w:t>
            </w: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24.700.967.507</w:t>
            </w: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41,01</w:t>
            </w: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34,01</w:t>
            </w: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2010</w:t>
            </w: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24.079.464.507</w:t>
            </w: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55"/>
        </w:trPr>
        <w:tc>
          <w:tcPr>
            <w:tcW w:w="79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958"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r w:rsidR="00574366" w:rsidRPr="006C51D6">
        <w:trPr>
          <w:trHeight w:val="270"/>
        </w:trPr>
        <w:tc>
          <w:tcPr>
            <w:tcW w:w="790" w:type="dxa"/>
            <w:tcBorders>
              <w:top w:val="nil"/>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2011</w:t>
            </w:r>
          </w:p>
        </w:tc>
        <w:tc>
          <w:tcPr>
            <w:tcW w:w="1958"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24.588.784.507</w:t>
            </w:r>
          </w:p>
        </w:tc>
        <w:tc>
          <w:tcPr>
            <w:tcW w:w="126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906"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765" w:type="dxa"/>
            <w:tcBorders>
              <w:top w:val="nil"/>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60" w:type="dxa"/>
            <w:tcBorders>
              <w:top w:val="nil"/>
              <w:left w:val="nil"/>
              <w:bottom w:val="nil"/>
              <w:right w:val="nil"/>
            </w:tcBorders>
            <w:noWrap/>
            <w:vAlign w:val="bottom"/>
          </w:tcPr>
          <w:p w:rsidR="00574366" w:rsidRPr="006C51D6" w:rsidRDefault="00574366" w:rsidP="006816E4">
            <w:pPr>
              <w:rPr>
                <w:rFonts w:ascii="Arial Narrow" w:hAnsi="Arial Narrow" w:cs="Arial"/>
                <w:sz w:val="18"/>
                <w:szCs w:val="18"/>
              </w:rPr>
            </w:pPr>
          </w:p>
        </w:tc>
      </w:tr>
    </w:tbl>
    <w:p w:rsidR="00574366" w:rsidRPr="006C51D6" w:rsidRDefault="00574366" w:rsidP="00C821D5">
      <w:pPr>
        <w:rPr>
          <w:rFonts w:ascii="Arial Narrow" w:hAnsi="Arial Narrow"/>
        </w:rPr>
      </w:pPr>
    </w:p>
    <w:p w:rsidR="00574366" w:rsidRPr="006C51D6" w:rsidRDefault="00574366" w:rsidP="00C821D5">
      <w:pPr>
        <w:rPr>
          <w:rFonts w:ascii="Arial Narrow" w:hAnsi="Arial Narrow"/>
        </w:rPr>
      </w:pPr>
    </w:p>
    <w:p w:rsidR="00574366" w:rsidRPr="006C51D6" w:rsidRDefault="00574366" w:rsidP="00C821D5">
      <w:pPr>
        <w:rPr>
          <w:rFonts w:ascii="Arial Narrow" w:hAnsi="Arial Narrow"/>
        </w:rPr>
      </w:pPr>
    </w:p>
    <w:p w:rsidR="00574366" w:rsidRPr="006C51D6" w:rsidRDefault="00574366" w:rsidP="00C821D5">
      <w:pPr>
        <w:rPr>
          <w:rFonts w:ascii="Arial Narrow" w:hAnsi="Arial Narrow" w:cs="Arial"/>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u w:val="single"/>
        </w:rPr>
      </w:pPr>
    </w:p>
    <w:p w:rsidR="00574366" w:rsidRPr="006C51D6" w:rsidRDefault="00574366" w:rsidP="00C821D5">
      <w:pPr>
        <w:jc w:val="center"/>
        <w:rPr>
          <w:rFonts w:ascii="Arial Narrow" w:hAnsi="Arial Narrow" w:cs="Arial"/>
          <w:b/>
          <w:sz w:val="28"/>
          <w:szCs w:val="18"/>
          <w:u w:val="single"/>
        </w:rPr>
      </w:pPr>
      <w:r w:rsidRPr="006C51D6">
        <w:rPr>
          <w:rFonts w:ascii="Arial Narrow" w:hAnsi="Arial Narrow" w:cs="Arial"/>
          <w:b/>
          <w:sz w:val="28"/>
          <w:u w:val="single"/>
        </w:rPr>
        <w:t xml:space="preserve">FUENTES DE INGRESOS Y USO DE RECURSOS </w:t>
      </w:r>
      <w:r w:rsidRPr="006C51D6">
        <w:rPr>
          <w:rFonts w:ascii="Arial Narrow" w:hAnsi="Arial Narrow" w:cs="Arial"/>
          <w:b/>
          <w:sz w:val="28"/>
          <w:szCs w:val="18"/>
          <w:u w:val="single"/>
        </w:rPr>
        <w:t>2010</w:t>
      </w:r>
    </w:p>
    <w:p w:rsidR="00574366" w:rsidRPr="006C51D6" w:rsidRDefault="00574366" w:rsidP="00C821D5">
      <w:pPr>
        <w:jc w:val="center"/>
        <w:rPr>
          <w:rFonts w:ascii="Arial Narrow" w:hAnsi="Arial Narrow" w:cs="Arial"/>
          <w:szCs w:val="18"/>
        </w:rPr>
      </w:pPr>
    </w:p>
    <w:tbl>
      <w:tblPr>
        <w:tblW w:w="8460" w:type="dxa"/>
        <w:jc w:val="center"/>
        <w:tblInd w:w="-110" w:type="dxa"/>
        <w:tblCellMar>
          <w:left w:w="70" w:type="dxa"/>
          <w:right w:w="70" w:type="dxa"/>
        </w:tblCellMar>
        <w:tblLook w:val="0000"/>
      </w:tblPr>
      <w:tblGrid>
        <w:gridCol w:w="1980"/>
        <w:gridCol w:w="1260"/>
        <w:gridCol w:w="1440"/>
        <w:gridCol w:w="1260"/>
        <w:gridCol w:w="1260"/>
        <w:gridCol w:w="1260"/>
      </w:tblGrid>
      <w:tr w:rsidR="00574366" w:rsidRPr="006C51D6" w:rsidTr="0088032E">
        <w:trPr>
          <w:trHeight w:val="270"/>
          <w:jc w:val="center"/>
        </w:trPr>
        <w:tc>
          <w:tcPr>
            <w:tcW w:w="1980" w:type="dxa"/>
            <w:tcBorders>
              <w:top w:val="single" w:sz="8" w:space="0" w:color="auto"/>
              <w:left w:val="single" w:sz="8" w:space="0" w:color="auto"/>
              <w:bottom w:val="nil"/>
              <w:right w:val="nil"/>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8" w:space="0" w:color="auto"/>
              <w:left w:val="single" w:sz="8" w:space="0" w:color="auto"/>
              <w:bottom w:val="nil"/>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PROYECCION RECAUDOS</w:t>
            </w:r>
          </w:p>
        </w:tc>
        <w:tc>
          <w:tcPr>
            <w:tcW w:w="3960" w:type="dxa"/>
            <w:gridSpan w:val="3"/>
            <w:tcBorders>
              <w:top w:val="single" w:sz="8" w:space="0" w:color="auto"/>
              <w:left w:val="single" w:sz="8" w:space="0" w:color="auto"/>
              <w:bottom w:val="single" w:sz="8"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USO DE LOS RECURSOS DE  ACUERDO CON LA PROYECCION DEL GASTO VIGENCIA FISCAL 2010</w:t>
            </w:r>
          </w:p>
        </w:tc>
        <w:tc>
          <w:tcPr>
            <w:tcW w:w="126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r>
      <w:tr w:rsidR="00574366" w:rsidRPr="006C51D6" w:rsidTr="0088032E">
        <w:trPr>
          <w:trHeight w:val="315"/>
          <w:jc w:val="center"/>
        </w:trPr>
        <w:tc>
          <w:tcPr>
            <w:tcW w:w="1980" w:type="dxa"/>
            <w:tcBorders>
              <w:top w:val="nil"/>
              <w:left w:val="single" w:sz="8" w:space="0" w:color="auto"/>
              <w:bottom w:val="nil"/>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DESCRIPCION</w:t>
            </w:r>
          </w:p>
        </w:tc>
        <w:tc>
          <w:tcPr>
            <w:tcW w:w="126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VIGENCIA 2010</w:t>
            </w:r>
          </w:p>
        </w:tc>
        <w:tc>
          <w:tcPr>
            <w:tcW w:w="3960" w:type="dxa"/>
            <w:gridSpan w:val="3"/>
            <w:tcBorders>
              <w:top w:val="nil"/>
              <w:left w:val="nil"/>
              <w:bottom w:val="nil"/>
              <w:right w:val="single" w:sz="8" w:space="0" w:color="000000"/>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GASTOS DE FUNCIONAMIENTO</w:t>
            </w:r>
          </w:p>
        </w:tc>
        <w:tc>
          <w:tcPr>
            <w:tcW w:w="1260" w:type="dxa"/>
            <w:vMerge w:val="restart"/>
            <w:tcBorders>
              <w:top w:val="nil"/>
              <w:left w:val="nil"/>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GASTOS DE</w:t>
            </w:r>
          </w:p>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INVERSION</w:t>
            </w:r>
          </w:p>
        </w:tc>
      </w:tr>
      <w:tr w:rsidR="00574366" w:rsidRPr="006C51D6" w:rsidTr="0088032E">
        <w:trPr>
          <w:trHeight w:val="315"/>
          <w:jc w:val="center"/>
        </w:trPr>
        <w:tc>
          <w:tcPr>
            <w:tcW w:w="1980" w:type="dxa"/>
            <w:tcBorders>
              <w:top w:val="nil"/>
              <w:left w:val="single" w:sz="8" w:space="0" w:color="auto"/>
              <w:bottom w:val="single" w:sz="8" w:space="0" w:color="auto"/>
              <w:right w:val="nil"/>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nil"/>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44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6"/>
                <w:szCs w:val="18"/>
              </w:rPr>
            </w:pPr>
            <w:r w:rsidRPr="006C51D6">
              <w:rPr>
                <w:rFonts w:ascii="Arial Narrow" w:hAnsi="Arial Narrow" w:cs="Arial"/>
                <w:b/>
                <w:bCs/>
                <w:sz w:val="16"/>
                <w:szCs w:val="18"/>
              </w:rPr>
              <w:t>PERSONALES, GENERALES Y OTRAS TRANSFER.</w:t>
            </w:r>
          </w:p>
        </w:tc>
        <w:tc>
          <w:tcPr>
            <w:tcW w:w="126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6"/>
                <w:szCs w:val="18"/>
              </w:rPr>
            </w:pPr>
            <w:r w:rsidRPr="006C51D6">
              <w:rPr>
                <w:rFonts w:ascii="Arial Narrow" w:hAnsi="Arial Narrow" w:cs="Arial"/>
                <w:b/>
                <w:bCs/>
                <w:sz w:val="16"/>
                <w:szCs w:val="18"/>
              </w:rPr>
              <w:t>CUOTA DE AUDITAJE-SENTENCIA</w:t>
            </w:r>
          </w:p>
        </w:tc>
        <w:tc>
          <w:tcPr>
            <w:tcW w:w="1260" w:type="dxa"/>
            <w:tcBorders>
              <w:top w:val="single" w:sz="8" w:space="0" w:color="auto"/>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6"/>
                <w:szCs w:val="18"/>
              </w:rPr>
            </w:pPr>
            <w:r w:rsidRPr="006C51D6">
              <w:rPr>
                <w:rFonts w:ascii="Arial Narrow" w:hAnsi="Arial Narrow" w:cs="Arial"/>
                <w:b/>
                <w:bCs/>
                <w:sz w:val="16"/>
                <w:szCs w:val="18"/>
              </w:rPr>
              <w:t>FONDO DE COMPENSACIÓN</w:t>
            </w:r>
          </w:p>
        </w:tc>
        <w:tc>
          <w:tcPr>
            <w:tcW w:w="1260" w:type="dxa"/>
            <w:vMerge/>
            <w:tcBorders>
              <w:left w:val="nil"/>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p>
        </w:tc>
      </w:tr>
      <w:tr w:rsidR="00574366" w:rsidRPr="006C51D6" w:rsidTr="0088032E">
        <w:trPr>
          <w:trHeight w:val="300"/>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 RECURSOS PROPIOS</w:t>
            </w:r>
          </w:p>
        </w:tc>
        <w:tc>
          <w:tcPr>
            <w:tcW w:w="1260" w:type="dxa"/>
            <w:tcBorders>
              <w:top w:val="nil"/>
              <w:left w:val="single" w:sz="8" w:space="0" w:color="auto"/>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nil"/>
              <w:right w:val="single" w:sz="8" w:space="0" w:color="auto"/>
            </w:tcBorders>
            <w:noWrap/>
            <w:vAlign w:val="center"/>
          </w:tcPr>
          <w:p w:rsidR="00574366" w:rsidRPr="006C51D6" w:rsidRDefault="00574366" w:rsidP="006816E4">
            <w:pPr>
              <w:jc w:val="center"/>
              <w:rPr>
                <w:rFonts w:ascii="Arial Narrow" w:hAnsi="Arial Narrow" w:cs="Arial"/>
                <w:sz w:val="18"/>
                <w:szCs w:val="18"/>
              </w:rPr>
            </w:pPr>
          </w:p>
        </w:tc>
      </w:tr>
      <w:tr w:rsidR="00574366" w:rsidRPr="006C51D6" w:rsidTr="0088032E">
        <w:trPr>
          <w:trHeight w:val="300"/>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INGRESOS CORRIENTES</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20.030.000.000</w:t>
            </w:r>
          </w:p>
        </w:tc>
        <w:tc>
          <w:tcPr>
            <w:tcW w:w="144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Sobretasa Ambiental Distrital</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16.900.000.000</w:t>
            </w:r>
          </w:p>
        </w:tc>
        <w:tc>
          <w:tcPr>
            <w:tcW w:w="1440" w:type="dxa"/>
            <w:tcBorders>
              <w:top w:val="nil"/>
              <w:left w:val="nil"/>
              <w:bottom w:val="nil"/>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6.214.609.000</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51.000.000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10.634.391.000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Sobretasa o Porcentaje Ambiental Municipal</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408.000.000</w:t>
            </w:r>
          </w:p>
        </w:tc>
        <w:tc>
          <w:tcPr>
            <w:tcW w:w="144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408.000.000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Sobretasa Ambiental Peajes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300.000.000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300.000.000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Aportes Centrales Térmicas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285.000.000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28.500.000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57.000.000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199.500.000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Tasa Retributivas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857.000.000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85.700.000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771.300.000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Tasa por uso del agua</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100.000.000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10.000.000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90.000.000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Derechos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18.000.000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1.800.000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16.200.000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Multas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6.300.000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Tarifas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755.000.000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75.500.000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679.500.000</w:t>
            </w:r>
          </w:p>
        </w:tc>
      </w:tr>
      <w:tr w:rsidR="00574366" w:rsidRPr="006C51D6" w:rsidTr="0088032E">
        <w:trPr>
          <w:trHeight w:val="255"/>
          <w:jc w:val="center"/>
        </w:trPr>
        <w:tc>
          <w:tcPr>
            <w:tcW w:w="1980" w:type="dxa"/>
            <w:vMerge w:val="restart"/>
            <w:tcBorders>
              <w:top w:val="nil"/>
              <w:left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Boletines, fotocopias, ventas vehículos, pliegos de licitaciones, certificados y otros ingresos.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400.000.000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400.000.000</w:t>
            </w:r>
          </w:p>
        </w:tc>
      </w:tr>
      <w:tr w:rsidR="00574366" w:rsidRPr="006C51D6" w:rsidTr="0088032E">
        <w:trPr>
          <w:trHeight w:val="255"/>
          <w:jc w:val="center"/>
        </w:trPr>
        <w:tc>
          <w:tcPr>
            <w:tcW w:w="1980" w:type="dxa"/>
            <w:vMerge/>
            <w:tcBorders>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CONVENIOS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p>
        </w:tc>
      </w:tr>
      <w:tr w:rsidR="00574366" w:rsidRPr="006C51D6" w:rsidTr="0088032E">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RECURSOS DE CAPITAL</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2.500.000.000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p>
        </w:tc>
      </w:tr>
      <w:tr w:rsidR="00574366" w:rsidRPr="006C51D6" w:rsidTr="00617883">
        <w:trPr>
          <w:trHeight w:val="255"/>
          <w:jc w:val="center"/>
        </w:trPr>
        <w:tc>
          <w:tcPr>
            <w:tcW w:w="1980" w:type="dxa"/>
            <w:tcBorders>
              <w:top w:val="nil"/>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Rendimientos Financieros</w:t>
            </w:r>
          </w:p>
        </w:tc>
        <w:tc>
          <w:tcPr>
            <w:tcW w:w="1260" w:type="dxa"/>
            <w:tcBorders>
              <w:top w:val="nil"/>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100.000.000</w:t>
            </w:r>
          </w:p>
        </w:tc>
        <w:tc>
          <w:tcPr>
            <w:tcW w:w="144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10.000.000</w:t>
            </w:r>
          </w:p>
        </w:tc>
        <w:tc>
          <w:tcPr>
            <w:tcW w:w="1260" w:type="dxa"/>
            <w:tcBorders>
              <w:top w:val="nil"/>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90.000.000</w:t>
            </w:r>
          </w:p>
        </w:tc>
      </w:tr>
      <w:tr w:rsidR="00574366" w:rsidRPr="006C51D6" w:rsidTr="00617883">
        <w:trPr>
          <w:trHeight w:val="255"/>
          <w:jc w:val="center"/>
        </w:trPr>
        <w:tc>
          <w:tcPr>
            <w:tcW w:w="198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Recuperación de Cartera</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2.400.000.000</w:t>
            </w:r>
          </w:p>
        </w:tc>
        <w:tc>
          <w:tcPr>
            <w:tcW w:w="144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240.000.000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2.160.000.000</w:t>
            </w:r>
          </w:p>
        </w:tc>
      </w:tr>
      <w:tr w:rsidR="00574366" w:rsidRPr="006C51D6" w:rsidTr="00617883">
        <w:trPr>
          <w:trHeight w:val="270"/>
          <w:jc w:val="center"/>
        </w:trPr>
        <w:tc>
          <w:tcPr>
            <w:tcW w:w="198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APORTES DE LA NACION</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1.549.464.507</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1.536.371.720</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13.092.787</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p>
        </w:tc>
      </w:tr>
      <w:tr w:rsidR="00574366" w:rsidRPr="006C51D6" w:rsidTr="00617883">
        <w:trPr>
          <w:trHeight w:val="270"/>
          <w:jc w:val="center"/>
        </w:trPr>
        <w:tc>
          <w:tcPr>
            <w:tcW w:w="1980" w:type="dxa"/>
            <w:tcBorders>
              <w:top w:val="single" w:sz="4" w:space="0" w:color="auto"/>
              <w:left w:val="single" w:sz="8" w:space="0" w:color="auto"/>
              <w:bottom w:val="single" w:sz="8" w:space="0" w:color="auto"/>
              <w:right w:val="single" w:sz="8" w:space="0" w:color="auto"/>
            </w:tcBorders>
            <w:shd w:val="clear" w:color="auto" w:fill="E0E0E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TOTAL</w:t>
            </w:r>
          </w:p>
        </w:tc>
        <w:tc>
          <w:tcPr>
            <w:tcW w:w="1260" w:type="dxa"/>
            <w:tcBorders>
              <w:top w:val="single" w:sz="4" w:space="0" w:color="auto"/>
              <w:left w:val="nil"/>
              <w:bottom w:val="single" w:sz="8" w:space="0" w:color="auto"/>
              <w:right w:val="single" w:sz="8" w:space="0" w:color="auto"/>
            </w:tcBorders>
            <w:shd w:val="clear" w:color="auto" w:fill="E0E0E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24.079.464.507</w:t>
            </w:r>
          </w:p>
        </w:tc>
        <w:tc>
          <w:tcPr>
            <w:tcW w:w="1440" w:type="dxa"/>
            <w:tcBorders>
              <w:top w:val="single" w:sz="4" w:space="0" w:color="auto"/>
              <w:left w:val="nil"/>
              <w:bottom w:val="single" w:sz="8" w:space="0" w:color="auto"/>
              <w:right w:val="single" w:sz="8" w:space="0" w:color="auto"/>
            </w:tcBorders>
            <w:shd w:val="clear" w:color="auto" w:fill="E0E0E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7.779.480.720</w:t>
            </w:r>
          </w:p>
        </w:tc>
        <w:tc>
          <w:tcPr>
            <w:tcW w:w="1260" w:type="dxa"/>
            <w:tcBorders>
              <w:top w:val="single" w:sz="4" w:space="0" w:color="auto"/>
              <w:left w:val="nil"/>
              <w:bottom w:val="single" w:sz="8" w:space="0" w:color="auto"/>
              <w:right w:val="single" w:sz="8" w:space="0" w:color="auto"/>
            </w:tcBorders>
            <w:shd w:val="clear" w:color="auto" w:fill="E0E0E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64.092.787</w:t>
            </w:r>
          </w:p>
        </w:tc>
        <w:tc>
          <w:tcPr>
            <w:tcW w:w="1260" w:type="dxa"/>
            <w:tcBorders>
              <w:top w:val="single" w:sz="4" w:space="0" w:color="auto"/>
              <w:left w:val="nil"/>
              <w:bottom w:val="single" w:sz="8" w:space="0" w:color="auto"/>
              <w:right w:val="single" w:sz="8" w:space="0" w:color="auto"/>
            </w:tcBorders>
            <w:shd w:val="clear" w:color="auto" w:fill="E0E0E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480.700.000</w:t>
            </w:r>
          </w:p>
        </w:tc>
        <w:tc>
          <w:tcPr>
            <w:tcW w:w="1260" w:type="dxa"/>
            <w:tcBorders>
              <w:top w:val="single" w:sz="4" w:space="0" w:color="auto"/>
              <w:left w:val="nil"/>
              <w:bottom w:val="single" w:sz="8" w:space="0" w:color="auto"/>
              <w:right w:val="single" w:sz="8" w:space="0" w:color="auto"/>
            </w:tcBorders>
            <w:shd w:val="clear" w:color="auto" w:fill="E0E0E0"/>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15.755.191.000</w:t>
            </w:r>
          </w:p>
        </w:tc>
      </w:tr>
    </w:tbl>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jc w:val="center"/>
        <w:rPr>
          <w:rFonts w:ascii="Arial Narrow" w:hAnsi="Arial Narrow" w:cs="Arial"/>
          <w:b/>
          <w:sz w:val="28"/>
          <w:szCs w:val="18"/>
          <w:u w:val="single"/>
        </w:rPr>
      </w:pPr>
      <w:r w:rsidRPr="006C51D6">
        <w:rPr>
          <w:rFonts w:ascii="Arial Narrow" w:hAnsi="Arial Narrow" w:cs="Arial"/>
          <w:b/>
          <w:sz w:val="28"/>
          <w:u w:val="single"/>
        </w:rPr>
        <w:t xml:space="preserve">FUENTES DE INGRESOS Y USO DE RECURSOS </w:t>
      </w:r>
      <w:r w:rsidRPr="006C51D6">
        <w:rPr>
          <w:rFonts w:ascii="Arial Narrow" w:hAnsi="Arial Narrow" w:cs="Arial"/>
          <w:b/>
          <w:sz w:val="28"/>
          <w:szCs w:val="18"/>
          <w:u w:val="single"/>
        </w:rPr>
        <w:t>2011</w:t>
      </w: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p w:rsidR="00574366" w:rsidRPr="006C51D6" w:rsidRDefault="00574366" w:rsidP="00C821D5">
      <w:pPr>
        <w:rPr>
          <w:rFonts w:ascii="Arial Narrow" w:hAnsi="Arial Narrow" w:cs="Arial"/>
        </w:rPr>
      </w:pPr>
    </w:p>
    <w:tbl>
      <w:tblPr>
        <w:tblpPr w:leftFromText="141" w:rightFromText="141" w:vertAnchor="text" w:horzAnchor="page" w:tblpX="1831" w:tblpY="-898"/>
        <w:tblW w:w="9070" w:type="dxa"/>
        <w:tblCellMar>
          <w:left w:w="70" w:type="dxa"/>
          <w:right w:w="70" w:type="dxa"/>
        </w:tblCellMar>
        <w:tblLook w:val="0000"/>
      </w:tblPr>
      <w:tblGrid>
        <w:gridCol w:w="2230"/>
        <w:gridCol w:w="1440"/>
        <w:gridCol w:w="1620"/>
        <w:gridCol w:w="1260"/>
        <w:gridCol w:w="1260"/>
        <w:gridCol w:w="1260"/>
      </w:tblGrid>
      <w:tr w:rsidR="00574366" w:rsidRPr="006C51D6">
        <w:trPr>
          <w:trHeight w:val="270"/>
        </w:trPr>
        <w:tc>
          <w:tcPr>
            <w:tcW w:w="2230" w:type="dxa"/>
            <w:tcBorders>
              <w:top w:val="single" w:sz="8" w:space="0" w:color="auto"/>
              <w:left w:val="single" w:sz="8" w:space="0" w:color="auto"/>
              <w:bottom w:val="nil"/>
              <w:right w:val="nil"/>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single" w:sz="8" w:space="0" w:color="auto"/>
              <w:left w:val="single" w:sz="8" w:space="0" w:color="auto"/>
              <w:bottom w:val="nil"/>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PROYECCION RECAUDOS</w:t>
            </w:r>
          </w:p>
        </w:tc>
        <w:tc>
          <w:tcPr>
            <w:tcW w:w="5400" w:type="dxa"/>
            <w:gridSpan w:val="4"/>
            <w:tcBorders>
              <w:top w:val="single" w:sz="8" w:space="0" w:color="auto"/>
              <w:left w:val="single" w:sz="8" w:space="0" w:color="auto"/>
              <w:bottom w:val="single" w:sz="8" w:space="0" w:color="auto"/>
              <w:right w:val="single" w:sz="8"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b/>
                <w:bCs/>
                <w:sz w:val="18"/>
                <w:szCs w:val="18"/>
              </w:rPr>
              <w:t>USO DE LOS RECURSOS DE  ACUERDO CON LA PROYECCION DEL GASTO  VIGENCIA FISCAL 2011</w:t>
            </w:r>
          </w:p>
        </w:tc>
      </w:tr>
      <w:tr w:rsidR="00574366" w:rsidRPr="006C51D6" w:rsidTr="00617883">
        <w:trPr>
          <w:trHeight w:val="315"/>
        </w:trPr>
        <w:tc>
          <w:tcPr>
            <w:tcW w:w="2230" w:type="dxa"/>
            <w:tcBorders>
              <w:top w:val="nil"/>
              <w:left w:val="single" w:sz="8"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DESCRIPCION</w:t>
            </w:r>
          </w:p>
        </w:tc>
        <w:tc>
          <w:tcPr>
            <w:tcW w:w="1440" w:type="dxa"/>
            <w:tcBorders>
              <w:top w:val="nil"/>
              <w:left w:val="single" w:sz="8" w:space="0" w:color="auto"/>
              <w:bottom w:val="single" w:sz="4"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VIGENCIA 2011</w:t>
            </w:r>
          </w:p>
        </w:tc>
        <w:tc>
          <w:tcPr>
            <w:tcW w:w="4140" w:type="dxa"/>
            <w:gridSpan w:val="3"/>
            <w:tcBorders>
              <w:top w:val="nil"/>
              <w:left w:val="nil"/>
              <w:bottom w:val="single" w:sz="4" w:space="0" w:color="auto"/>
              <w:right w:val="single" w:sz="8" w:space="0" w:color="000000"/>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GASTOS DE FUNCIONAMIENTO</w:t>
            </w:r>
          </w:p>
        </w:tc>
        <w:tc>
          <w:tcPr>
            <w:tcW w:w="1260" w:type="dxa"/>
            <w:vMerge w:val="restart"/>
            <w:tcBorders>
              <w:top w:val="nil"/>
              <w:left w:val="nil"/>
              <w:bottom w:val="single" w:sz="4" w:space="0" w:color="auto"/>
              <w:right w:val="single" w:sz="8"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GASTOS DE</w:t>
            </w:r>
          </w:p>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INVERSION</w:t>
            </w:r>
          </w:p>
        </w:tc>
      </w:tr>
      <w:tr w:rsidR="00574366" w:rsidRPr="006C51D6" w:rsidTr="00617883">
        <w:trPr>
          <w:trHeight w:val="315"/>
        </w:trPr>
        <w:tc>
          <w:tcPr>
            <w:tcW w:w="223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62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6"/>
                <w:szCs w:val="18"/>
              </w:rPr>
            </w:pPr>
            <w:r w:rsidRPr="006C51D6">
              <w:rPr>
                <w:rFonts w:ascii="Arial Narrow" w:hAnsi="Arial Narrow" w:cs="Arial"/>
                <w:b/>
                <w:bCs/>
                <w:sz w:val="16"/>
                <w:szCs w:val="18"/>
              </w:rPr>
              <w:t>PERSONALES, GENERALES Y OTRAS TRANSFER/.</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6"/>
                <w:szCs w:val="18"/>
              </w:rPr>
            </w:pPr>
            <w:r w:rsidRPr="006C51D6">
              <w:rPr>
                <w:rFonts w:ascii="Arial Narrow" w:hAnsi="Arial Narrow" w:cs="Arial"/>
                <w:b/>
                <w:bCs/>
                <w:sz w:val="16"/>
                <w:szCs w:val="18"/>
              </w:rPr>
              <w:t>CUOTA DE AUDITAJE-SENTENCIA</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6"/>
                <w:szCs w:val="18"/>
              </w:rPr>
            </w:pPr>
            <w:r w:rsidRPr="006C51D6">
              <w:rPr>
                <w:rFonts w:ascii="Arial Narrow" w:hAnsi="Arial Narrow" w:cs="Arial"/>
                <w:b/>
                <w:bCs/>
                <w:sz w:val="16"/>
                <w:szCs w:val="18"/>
              </w:rPr>
              <w:t>FONDO DE COMPENSACIÓN</w:t>
            </w:r>
          </w:p>
        </w:tc>
        <w:tc>
          <w:tcPr>
            <w:tcW w:w="1260" w:type="dxa"/>
            <w:vMerge/>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r>
      <w:tr w:rsidR="00574366" w:rsidRPr="006C51D6" w:rsidTr="00617883">
        <w:trPr>
          <w:trHeight w:val="300"/>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INGRESOS CORRIENTES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20.539.320.000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Sobretasa Ambiental Distrital</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17.576.000.000</w:t>
            </w:r>
          </w:p>
        </w:tc>
        <w:tc>
          <w:tcPr>
            <w:tcW w:w="1620" w:type="dxa"/>
            <w:tcBorders>
              <w:top w:val="single" w:sz="4" w:space="0" w:color="auto"/>
              <w:left w:val="nil"/>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6.363.211.000</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52.000.000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11.160.789.000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Sobretasa o Porcentaje Ambiental Municipal</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424.000.000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424.000.000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Sobretasa Ambiental Peajes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312.000.000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312.000.000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Aportes Centrales Térmicas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296.000.000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29.600.000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59.200.000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207.200.000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Tasa Retributivas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966.000.000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96.600.000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869.400.000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Tasa por uso del agua</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104.000.000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10.400.000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93.600.000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Derechos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18.720.000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1.872.000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16.848.000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Multas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7.400.000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740.000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6.660.000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Tarifas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785.200.000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78.520.000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706.680.000</w:t>
            </w:r>
          </w:p>
        </w:tc>
      </w:tr>
      <w:tr w:rsidR="00574366" w:rsidRPr="006C51D6" w:rsidTr="00617883">
        <w:trPr>
          <w:trHeight w:val="255"/>
        </w:trPr>
        <w:tc>
          <w:tcPr>
            <w:tcW w:w="2230" w:type="dxa"/>
            <w:vMerge w:val="restart"/>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Boletines, fotocopias, ventas vehículos, pliegos de licitaciones, certificados y otros ingresos.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50.000.000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5.000.000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45.000.000</w:t>
            </w:r>
          </w:p>
        </w:tc>
      </w:tr>
      <w:tr w:rsidR="00574366" w:rsidRPr="006C51D6" w:rsidTr="00617883">
        <w:trPr>
          <w:trHeight w:val="255"/>
        </w:trPr>
        <w:tc>
          <w:tcPr>
            <w:tcW w:w="2230" w:type="dxa"/>
            <w:vMerge/>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CONVENIOS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RECURSOS DE CAPITAL</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2.500.000.000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p>
        </w:tc>
      </w:tr>
      <w:tr w:rsidR="00574366" w:rsidRPr="006C51D6" w:rsidTr="00617883">
        <w:trPr>
          <w:trHeight w:val="255"/>
        </w:trPr>
        <w:tc>
          <w:tcPr>
            <w:tcW w:w="2230" w:type="dxa"/>
            <w:tcBorders>
              <w:top w:val="single" w:sz="4" w:space="0" w:color="auto"/>
              <w:left w:val="single" w:sz="4" w:space="0" w:color="auto"/>
              <w:bottom w:val="single" w:sz="4" w:space="0" w:color="auto"/>
              <w:right w:val="nil"/>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Rendimientos Financieros</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100.000.000</w:t>
            </w:r>
          </w:p>
        </w:tc>
        <w:tc>
          <w:tcPr>
            <w:tcW w:w="162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10.000.000</w:t>
            </w:r>
          </w:p>
        </w:tc>
        <w:tc>
          <w:tcPr>
            <w:tcW w:w="1260" w:type="dxa"/>
            <w:tcBorders>
              <w:top w:val="single" w:sz="4" w:space="0" w:color="auto"/>
              <w:left w:val="nil"/>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90.000.000</w:t>
            </w:r>
          </w:p>
        </w:tc>
      </w:tr>
      <w:tr w:rsidR="00574366" w:rsidRPr="006C51D6" w:rsidTr="00617883">
        <w:trPr>
          <w:trHeight w:val="255"/>
        </w:trPr>
        <w:tc>
          <w:tcPr>
            <w:tcW w:w="223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Recuperación de Cartera</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2.400.000.000</w:t>
            </w:r>
          </w:p>
        </w:tc>
        <w:tc>
          <w:tcPr>
            <w:tcW w:w="162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240.000.000</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2.160.000.000</w:t>
            </w:r>
          </w:p>
        </w:tc>
      </w:tr>
      <w:tr w:rsidR="00574366" w:rsidRPr="006C51D6" w:rsidTr="00617883">
        <w:trPr>
          <w:trHeight w:val="270"/>
        </w:trPr>
        <w:tc>
          <w:tcPr>
            <w:tcW w:w="223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APORTES DE LA NACION</w:t>
            </w:r>
          </w:p>
        </w:tc>
        <w:tc>
          <w:tcPr>
            <w:tcW w:w="144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1.549.464.507</w:t>
            </w:r>
          </w:p>
        </w:tc>
        <w:tc>
          <w:tcPr>
            <w:tcW w:w="162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1.536.371.720</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13.092.787</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center"/>
              <w:rPr>
                <w:rFonts w:ascii="Arial Narrow" w:hAnsi="Arial Narrow" w:cs="Arial"/>
                <w:sz w:val="18"/>
                <w:szCs w:val="18"/>
              </w:rPr>
            </w:pPr>
            <w:r w:rsidRPr="006C51D6">
              <w:rPr>
                <w:rFonts w:ascii="Arial Narrow" w:hAnsi="Arial Narrow" w:cs="Arial"/>
                <w:sz w:val="18"/>
                <w:szCs w:val="18"/>
              </w:rPr>
              <w:t>0</w:t>
            </w:r>
          </w:p>
        </w:tc>
        <w:tc>
          <w:tcPr>
            <w:tcW w:w="1260" w:type="dxa"/>
            <w:tcBorders>
              <w:top w:val="single" w:sz="4" w:space="0" w:color="auto"/>
              <w:left w:val="single" w:sz="4" w:space="0" w:color="auto"/>
              <w:bottom w:val="single" w:sz="4" w:space="0" w:color="auto"/>
              <w:right w:val="single" w:sz="4" w:space="0" w:color="auto"/>
            </w:tcBorders>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0</w:t>
            </w:r>
          </w:p>
        </w:tc>
      </w:tr>
      <w:tr w:rsidR="00574366" w:rsidRPr="006C51D6" w:rsidTr="00617883">
        <w:trPr>
          <w:trHeight w:val="270"/>
        </w:trPr>
        <w:tc>
          <w:tcPr>
            <w:tcW w:w="2230"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TOTAL</w:t>
            </w:r>
          </w:p>
        </w:tc>
        <w:tc>
          <w:tcPr>
            <w:tcW w:w="1440"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24.588.784.507</w:t>
            </w:r>
          </w:p>
        </w:tc>
        <w:tc>
          <w:tcPr>
            <w:tcW w:w="1620"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7.929.182.720</w:t>
            </w:r>
          </w:p>
        </w:tc>
        <w:tc>
          <w:tcPr>
            <w:tcW w:w="1260"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65.092.787</w:t>
            </w:r>
          </w:p>
        </w:tc>
        <w:tc>
          <w:tcPr>
            <w:tcW w:w="1260"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574366" w:rsidRPr="006C51D6" w:rsidRDefault="00574366" w:rsidP="006816E4">
            <w:pPr>
              <w:jc w:val="center"/>
              <w:rPr>
                <w:rFonts w:ascii="Arial Narrow" w:hAnsi="Arial Narrow" w:cs="Arial"/>
                <w:b/>
                <w:bCs/>
                <w:sz w:val="18"/>
                <w:szCs w:val="18"/>
              </w:rPr>
            </w:pPr>
            <w:r w:rsidRPr="006C51D6">
              <w:rPr>
                <w:rFonts w:ascii="Arial Narrow" w:hAnsi="Arial Narrow" w:cs="Arial"/>
                <w:b/>
                <w:bCs/>
                <w:sz w:val="18"/>
                <w:szCs w:val="18"/>
              </w:rPr>
              <w:t>502.332.000</w:t>
            </w:r>
          </w:p>
        </w:tc>
        <w:tc>
          <w:tcPr>
            <w:tcW w:w="1260" w:type="dxa"/>
            <w:tcBorders>
              <w:top w:val="single" w:sz="4" w:space="0" w:color="auto"/>
              <w:left w:val="single" w:sz="4" w:space="0" w:color="auto"/>
              <w:bottom w:val="single" w:sz="4" w:space="0" w:color="auto"/>
              <w:right w:val="single" w:sz="4" w:space="0" w:color="auto"/>
            </w:tcBorders>
            <w:shd w:val="clear" w:color="auto" w:fill="C0C0C0"/>
            <w:noWrap/>
            <w:vAlign w:val="center"/>
          </w:tcPr>
          <w:p w:rsidR="00574366" w:rsidRPr="006C51D6" w:rsidRDefault="00574366" w:rsidP="006816E4">
            <w:pPr>
              <w:jc w:val="right"/>
              <w:rPr>
                <w:rFonts w:ascii="Arial Narrow" w:hAnsi="Arial Narrow" w:cs="Arial"/>
                <w:b/>
                <w:bCs/>
                <w:sz w:val="18"/>
                <w:szCs w:val="18"/>
              </w:rPr>
            </w:pPr>
            <w:r w:rsidRPr="006C51D6">
              <w:rPr>
                <w:rFonts w:ascii="Arial Narrow" w:hAnsi="Arial Narrow" w:cs="Arial"/>
                <w:b/>
                <w:bCs/>
                <w:sz w:val="18"/>
                <w:szCs w:val="18"/>
              </w:rPr>
              <w:t>16.092.177.000</w:t>
            </w:r>
          </w:p>
        </w:tc>
      </w:tr>
    </w:tbl>
    <w:p w:rsidR="00574366" w:rsidRPr="006C51D6" w:rsidRDefault="00574366" w:rsidP="00C821D5">
      <w:pPr>
        <w:rPr>
          <w:rFonts w:ascii="Arial Narrow" w:hAnsi="Arial Narrow"/>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tbl>
      <w:tblPr>
        <w:tblW w:w="10196" w:type="dxa"/>
        <w:tblInd w:w="-356" w:type="dxa"/>
        <w:tblCellMar>
          <w:left w:w="70" w:type="dxa"/>
          <w:right w:w="70" w:type="dxa"/>
        </w:tblCellMar>
        <w:tblLook w:val="0000"/>
      </w:tblPr>
      <w:tblGrid>
        <w:gridCol w:w="6096"/>
        <w:gridCol w:w="1900"/>
        <w:gridCol w:w="2200"/>
      </w:tblGrid>
      <w:tr w:rsidR="00574366" w:rsidRPr="006C51D6" w:rsidTr="001B6AFE">
        <w:trPr>
          <w:trHeight w:val="255"/>
        </w:trPr>
        <w:tc>
          <w:tcPr>
            <w:tcW w:w="6096" w:type="dxa"/>
            <w:tcBorders>
              <w:top w:val="single" w:sz="8" w:space="0" w:color="auto"/>
              <w:left w:val="nil"/>
              <w:bottom w:val="nil"/>
              <w:right w:val="nil"/>
            </w:tcBorders>
            <w:noWrap/>
            <w:vAlign w:val="center"/>
          </w:tcPr>
          <w:p w:rsidR="00574366" w:rsidRPr="006C51D6" w:rsidRDefault="00574366">
            <w:pPr>
              <w:jc w:val="center"/>
              <w:rPr>
                <w:rFonts w:ascii="Arial Narrow" w:hAnsi="Arial Narrow" w:cs="Arial"/>
                <w:b/>
                <w:bCs/>
                <w:sz w:val="16"/>
                <w:szCs w:val="16"/>
              </w:rPr>
            </w:pPr>
            <w:r w:rsidRPr="006C51D6">
              <w:rPr>
                <w:rFonts w:ascii="Arial Narrow" w:hAnsi="Arial Narrow" w:cs="Arial"/>
                <w:b/>
                <w:bCs/>
                <w:sz w:val="16"/>
                <w:szCs w:val="16"/>
              </w:rPr>
              <w:t>DESCRIPCION</w:t>
            </w:r>
          </w:p>
        </w:tc>
        <w:tc>
          <w:tcPr>
            <w:tcW w:w="1900" w:type="dxa"/>
            <w:tcBorders>
              <w:top w:val="single" w:sz="8" w:space="0" w:color="auto"/>
              <w:left w:val="single" w:sz="8" w:space="0" w:color="auto"/>
              <w:bottom w:val="nil"/>
              <w:right w:val="single" w:sz="8" w:space="0" w:color="auto"/>
            </w:tcBorders>
            <w:noWrap/>
            <w:vAlign w:val="bottom"/>
          </w:tcPr>
          <w:p w:rsidR="00574366" w:rsidRPr="006C51D6" w:rsidRDefault="00574366">
            <w:pPr>
              <w:jc w:val="center"/>
              <w:rPr>
                <w:rFonts w:ascii="Arial Narrow" w:hAnsi="Arial Narrow" w:cs="Arial"/>
                <w:b/>
                <w:bCs/>
                <w:sz w:val="16"/>
                <w:szCs w:val="16"/>
              </w:rPr>
            </w:pPr>
            <w:r w:rsidRPr="006C51D6">
              <w:rPr>
                <w:rFonts w:ascii="Arial Narrow" w:hAnsi="Arial Narrow" w:cs="Arial"/>
                <w:b/>
                <w:bCs/>
                <w:sz w:val="16"/>
                <w:szCs w:val="16"/>
              </w:rPr>
              <w:t>PRESUPUESTO</w:t>
            </w:r>
          </w:p>
        </w:tc>
        <w:tc>
          <w:tcPr>
            <w:tcW w:w="2200" w:type="dxa"/>
            <w:tcBorders>
              <w:top w:val="single" w:sz="8" w:space="0" w:color="auto"/>
              <w:left w:val="nil"/>
              <w:bottom w:val="nil"/>
              <w:right w:val="single" w:sz="8" w:space="0" w:color="auto"/>
            </w:tcBorders>
            <w:noWrap/>
            <w:vAlign w:val="bottom"/>
          </w:tcPr>
          <w:p w:rsidR="00574366" w:rsidRPr="006C51D6" w:rsidRDefault="00574366">
            <w:pPr>
              <w:jc w:val="center"/>
              <w:rPr>
                <w:rFonts w:ascii="Arial Narrow" w:hAnsi="Arial Narrow" w:cs="Arial"/>
                <w:b/>
                <w:bCs/>
                <w:sz w:val="16"/>
                <w:szCs w:val="16"/>
              </w:rPr>
            </w:pPr>
            <w:r w:rsidRPr="006C51D6">
              <w:rPr>
                <w:rFonts w:ascii="Arial Narrow" w:hAnsi="Arial Narrow" w:cs="Arial"/>
                <w:b/>
                <w:bCs/>
                <w:sz w:val="16"/>
                <w:szCs w:val="16"/>
              </w:rPr>
              <w:t>PRESUPUESTO</w:t>
            </w:r>
          </w:p>
        </w:tc>
      </w:tr>
      <w:tr w:rsidR="00574366" w:rsidRPr="006C51D6" w:rsidTr="001B6AFE">
        <w:trPr>
          <w:trHeight w:val="270"/>
        </w:trPr>
        <w:tc>
          <w:tcPr>
            <w:tcW w:w="6096" w:type="dxa"/>
            <w:tcBorders>
              <w:top w:val="nil"/>
              <w:left w:val="nil"/>
              <w:bottom w:val="single" w:sz="8" w:space="0" w:color="auto"/>
              <w:right w:val="nil"/>
            </w:tcBorders>
            <w:noWrap/>
            <w:vAlign w:val="center"/>
          </w:tcPr>
          <w:p w:rsidR="00574366" w:rsidRPr="006C51D6" w:rsidRDefault="00574366">
            <w:pPr>
              <w:jc w:val="center"/>
              <w:rPr>
                <w:rFonts w:ascii="Arial Narrow" w:hAnsi="Arial Narrow" w:cs="Arial"/>
                <w:b/>
                <w:bCs/>
                <w:sz w:val="16"/>
                <w:szCs w:val="16"/>
              </w:rPr>
            </w:pPr>
            <w:r w:rsidRPr="006C51D6">
              <w:rPr>
                <w:rFonts w:ascii="Arial Narrow" w:hAnsi="Arial Narrow" w:cs="Arial"/>
                <w:b/>
                <w:bCs/>
                <w:sz w:val="16"/>
                <w:szCs w:val="16"/>
              </w:rPr>
              <w:t>INVERSION</w:t>
            </w:r>
          </w:p>
        </w:tc>
        <w:tc>
          <w:tcPr>
            <w:tcW w:w="1900" w:type="dxa"/>
            <w:tcBorders>
              <w:top w:val="nil"/>
              <w:left w:val="single" w:sz="8" w:space="0" w:color="auto"/>
              <w:bottom w:val="single" w:sz="8" w:space="0" w:color="auto"/>
              <w:right w:val="single" w:sz="8" w:space="0" w:color="auto"/>
            </w:tcBorders>
            <w:noWrap/>
            <w:vAlign w:val="bottom"/>
          </w:tcPr>
          <w:p w:rsidR="00574366" w:rsidRPr="006C51D6" w:rsidRDefault="00574366">
            <w:pPr>
              <w:jc w:val="center"/>
              <w:rPr>
                <w:rFonts w:ascii="Arial Narrow" w:hAnsi="Arial Narrow" w:cs="Arial"/>
                <w:b/>
                <w:bCs/>
                <w:sz w:val="16"/>
                <w:szCs w:val="16"/>
              </w:rPr>
            </w:pPr>
            <w:r w:rsidRPr="006C51D6">
              <w:rPr>
                <w:rFonts w:ascii="Arial Narrow" w:hAnsi="Arial Narrow" w:cs="Arial"/>
                <w:b/>
                <w:bCs/>
                <w:sz w:val="16"/>
                <w:szCs w:val="16"/>
              </w:rPr>
              <w:t>2010</w:t>
            </w:r>
          </w:p>
        </w:tc>
        <w:tc>
          <w:tcPr>
            <w:tcW w:w="2200" w:type="dxa"/>
            <w:tcBorders>
              <w:top w:val="nil"/>
              <w:left w:val="nil"/>
              <w:bottom w:val="single" w:sz="8" w:space="0" w:color="auto"/>
              <w:right w:val="single" w:sz="8" w:space="0" w:color="auto"/>
            </w:tcBorders>
            <w:noWrap/>
            <w:vAlign w:val="bottom"/>
          </w:tcPr>
          <w:p w:rsidR="00574366" w:rsidRPr="006C51D6" w:rsidRDefault="00574366">
            <w:pPr>
              <w:jc w:val="center"/>
              <w:rPr>
                <w:rFonts w:ascii="Arial Narrow" w:hAnsi="Arial Narrow" w:cs="Arial"/>
                <w:b/>
                <w:bCs/>
                <w:sz w:val="16"/>
                <w:szCs w:val="16"/>
              </w:rPr>
            </w:pPr>
            <w:r w:rsidRPr="006C51D6">
              <w:rPr>
                <w:rFonts w:ascii="Arial Narrow" w:hAnsi="Arial Narrow" w:cs="Arial"/>
                <w:b/>
                <w:bCs/>
                <w:sz w:val="16"/>
                <w:szCs w:val="16"/>
              </w:rPr>
              <w:t>2011</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20"/>
                <w:szCs w:val="20"/>
              </w:rPr>
            </w:pPr>
            <w:r w:rsidRPr="006C51D6">
              <w:rPr>
                <w:rFonts w:ascii="Arial Narrow" w:hAnsi="Arial Narrow" w:cs="Arial"/>
                <w:b/>
                <w:bCs/>
                <w:sz w:val="20"/>
                <w:szCs w:val="20"/>
              </w:rPr>
              <w:t>TOTAL GASTOS DEINVERSION</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15.755.191.000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16.092.177.000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ECORREGIONES ESTRATÉGICAS PRIORIDAD AMBIENTAL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350.000.000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300.000.000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ORDENAMIENTO Y MANEJO ECORREGIONES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350.000.000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300.000.000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Ordenamiento y Manejo Integrado Ecorregión Canal del Dique</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r>
      <w:tr w:rsidR="00574366" w:rsidRPr="006C51D6" w:rsidTr="001B6AFE">
        <w:trPr>
          <w:trHeight w:val="300"/>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Ordenamiento y Manejo Integrado Ecorregión Zona Costera - Ciénaga de la Virgen</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Ordenamiento y Manejo Integrado Ecorregión Montes de Maria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CUERPOS DE AGUAS AMBIENTALEMENTE SANOS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8.000.000.000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8.250.000.000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CONSERVACIÓN Y RECUPERACIÓN DE CUERPOS DE AGUA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8.000.000.000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8.250.000.000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Gestión Aguas Subterráneas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500.000.000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500.000.000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Conservación de Aguas Superficiales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7.500.000.000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7.750.000.000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BOSQUES Y MANGLARES COMO HÁBITAT DE BIODIVERSIDAD</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2.800.000.000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2.870.000.000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CONSERVACIÓN USO Y MANEJO DE FLORA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2.300.000.000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2.370.000.000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Gestión Forestal y Zonas Verdes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800.000.000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800.000.000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Reforestación Protectora-Productora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250.000.000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250.000.000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Implementación de la Zonificación del Manglar</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1.250.000.000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1.320.000.000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CONSERVACIÓN USO Y MANEJO DE FAUNA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500.000.000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500.000.000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Conservación, Uso y Manejo de la Fauna Silvestre</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500.000.000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500.000.000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SOSTENIBILIDAD DEL DESARROLLO URBANO Y RURAL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CALIDAD DE VIDA URBANA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Manejo de Residuos Urbanos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PRODUCCION LIMPIA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Implementación de Procesos Productivos Limpios Urbanos y Rural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MEJOR GESTION AMBIENTAL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2.350.000.000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2.400.000.000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APOYO A LA GESTION MUNICIPAL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800.000.000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850.000.000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Gestión de los Recursos Naturales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600.000.000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650.000.000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Planeacion y Ordenamiento Territorial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200.000.000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200.000.000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FORTALECIMIENTO INSTITUCIONAL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1.550.000.000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1.550.000.000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Laboratorio de Calidad Ambiental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350.000.000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350.000.000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Sistema de Información Ambiental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Consolidación del Desarrollo Corporativo</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950.000.000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950.000.000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Fortalecimiento SINA</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100.000.000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EDUCACIÓN AMBIENTAL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450.000.000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450.000.000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EDUCACIÓN AMBIENTAL</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450.000.000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450.000.000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Asesoría y Apoyo a proyectos Institucionales y Comunitarios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Construcción de Cultura Ambiental desde las Escuelas y la Comunidad</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250.000.000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250.000.000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Formación a Dinamizadores y Promotores Ambientales</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50.000.000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50.000.000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PARQUE NATURAL DISTRITAL DE LA CIÉNAGA DE LA VIRGEN</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1.605.191.000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1.622.177.000  </w:t>
            </w:r>
          </w:p>
        </w:tc>
      </w:tr>
      <w:tr w:rsidR="00574366" w:rsidRPr="006C51D6" w:rsidTr="001B6AFE">
        <w:trPr>
          <w:trHeight w:val="255"/>
        </w:trPr>
        <w:tc>
          <w:tcPr>
            <w:tcW w:w="6096" w:type="dxa"/>
            <w:tcBorders>
              <w:top w:val="nil"/>
              <w:left w:val="nil"/>
              <w:bottom w:val="nil"/>
              <w:right w:val="nil"/>
            </w:tcBorders>
            <w:noWrap/>
            <w:vAlign w:val="bottom"/>
          </w:tcPr>
          <w:p w:rsidR="00574366" w:rsidRPr="006C51D6" w:rsidRDefault="00574366">
            <w:pPr>
              <w:rPr>
                <w:rFonts w:ascii="Arial Narrow" w:hAnsi="Arial Narrow" w:cs="Arial"/>
                <w:b/>
                <w:bCs/>
                <w:sz w:val="18"/>
                <w:szCs w:val="18"/>
              </w:rPr>
            </w:pPr>
            <w:r w:rsidRPr="006C51D6">
              <w:rPr>
                <w:rFonts w:ascii="Arial Narrow" w:hAnsi="Arial Narrow" w:cs="Arial"/>
                <w:b/>
                <w:bCs/>
                <w:sz w:val="18"/>
                <w:szCs w:val="18"/>
              </w:rPr>
              <w:t xml:space="preserve">Recuperación y Conservación </w:t>
            </w:r>
          </w:p>
        </w:tc>
        <w:tc>
          <w:tcPr>
            <w:tcW w:w="1900" w:type="dxa"/>
            <w:tcBorders>
              <w:top w:val="nil"/>
              <w:left w:val="single" w:sz="8" w:space="0" w:color="auto"/>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1.605.191.000  </w:t>
            </w:r>
          </w:p>
        </w:tc>
        <w:tc>
          <w:tcPr>
            <w:tcW w:w="2200" w:type="dxa"/>
            <w:tcBorders>
              <w:top w:val="nil"/>
              <w:left w:val="nil"/>
              <w:bottom w:val="nil"/>
              <w:right w:val="single" w:sz="8" w:space="0" w:color="auto"/>
            </w:tcBorders>
            <w:noWrap/>
            <w:vAlign w:val="bottom"/>
          </w:tcPr>
          <w:p w:rsidR="00574366" w:rsidRPr="006C51D6" w:rsidRDefault="00574366">
            <w:pPr>
              <w:jc w:val="right"/>
              <w:rPr>
                <w:rFonts w:ascii="Arial Narrow" w:hAnsi="Arial Narrow" w:cs="Arial"/>
                <w:b/>
                <w:bCs/>
                <w:sz w:val="20"/>
                <w:szCs w:val="20"/>
              </w:rPr>
            </w:pPr>
            <w:r w:rsidRPr="006C51D6">
              <w:rPr>
                <w:rFonts w:ascii="Arial Narrow" w:hAnsi="Arial Narrow" w:cs="Arial"/>
                <w:b/>
                <w:bCs/>
                <w:sz w:val="20"/>
                <w:szCs w:val="20"/>
              </w:rPr>
              <w:t xml:space="preserve">1.622.177.000  </w:t>
            </w:r>
          </w:p>
        </w:tc>
      </w:tr>
      <w:tr w:rsidR="00574366" w:rsidRPr="006C51D6" w:rsidTr="001B6AFE">
        <w:trPr>
          <w:trHeight w:val="270"/>
        </w:trPr>
        <w:tc>
          <w:tcPr>
            <w:tcW w:w="6096" w:type="dxa"/>
            <w:tcBorders>
              <w:top w:val="nil"/>
              <w:left w:val="nil"/>
              <w:bottom w:val="single" w:sz="8" w:space="0" w:color="auto"/>
              <w:right w:val="nil"/>
            </w:tcBorders>
            <w:noWrap/>
            <w:vAlign w:val="bottom"/>
          </w:tcPr>
          <w:p w:rsidR="00574366" w:rsidRPr="006C51D6" w:rsidRDefault="00574366">
            <w:pPr>
              <w:rPr>
                <w:rFonts w:ascii="Arial Narrow" w:hAnsi="Arial Narrow" w:cs="Arial"/>
                <w:sz w:val="18"/>
                <w:szCs w:val="18"/>
              </w:rPr>
            </w:pPr>
            <w:r w:rsidRPr="006C51D6">
              <w:rPr>
                <w:rFonts w:ascii="Arial Narrow" w:hAnsi="Arial Narrow" w:cs="Arial"/>
                <w:sz w:val="18"/>
                <w:szCs w:val="18"/>
              </w:rPr>
              <w:t>Recuperación y Conservación del Parque Natural Distrital Ciénaga de la Virgen</w:t>
            </w:r>
          </w:p>
        </w:tc>
        <w:tc>
          <w:tcPr>
            <w:tcW w:w="1900" w:type="dxa"/>
            <w:tcBorders>
              <w:top w:val="nil"/>
              <w:left w:val="single" w:sz="8" w:space="0" w:color="auto"/>
              <w:bottom w:val="single" w:sz="8" w:space="0" w:color="auto"/>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1.605.191.000  </w:t>
            </w:r>
          </w:p>
        </w:tc>
        <w:tc>
          <w:tcPr>
            <w:tcW w:w="2200" w:type="dxa"/>
            <w:tcBorders>
              <w:top w:val="nil"/>
              <w:left w:val="nil"/>
              <w:bottom w:val="single" w:sz="8" w:space="0" w:color="auto"/>
              <w:right w:val="single" w:sz="8" w:space="0" w:color="auto"/>
            </w:tcBorders>
            <w:noWrap/>
            <w:vAlign w:val="bottom"/>
          </w:tcPr>
          <w:p w:rsidR="00574366" w:rsidRPr="006C51D6" w:rsidRDefault="00574366">
            <w:pPr>
              <w:jc w:val="right"/>
              <w:rPr>
                <w:rFonts w:ascii="Arial Narrow" w:hAnsi="Arial Narrow" w:cs="Arial"/>
                <w:sz w:val="20"/>
                <w:szCs w:val="20"/>
              </w:rPr>
            </w:pPr>
            <w:r w:rsidRPr="006C51D6">
              <w:rPr>
                <w:rFonts w:ascii="Arial Narrow" w:hAnsi="Arial Narrow" w:cs="Arial"/>
                <w:sz w:val="20"/>
                <w:szCs w:val="20"/>
              </w:rPr>
              <w:t xml:space="preserve">1.622.177.000  </w:t>
            </w:r>
          </w:p>
        </w:tc>
      </w:tr>
    </w:tbl>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D22DC8">
      <w:pPr>
        <w:pStyle w:val="BodyText2"/>
        <w:jc w:val="both"/>
        <w:rPr>
          <w:rFonts w:cs="Arial"/>
          <w:b/>
          <w:color w:val="FF0000"/>
          <w:sz w:val="24"/>
        </w:rPr>
      </w:pPr>
    </w:p>
    <w:p w:rsidR="00574366" w:rsidRPr="006C51D6" w:rsidRDefault="00574366" w:rsidP="000345F0">
      <w:pPr>
        <w:pStyle w:val="Heading1"/>
        <w:ind w:right="-2"/>
        <w:rPr>
          <w:rFonts w:ascii="Arial Narrow" w:hAnsi="Arial Narrow"/>
        </w:rPr>
      </w:pPr>
      <w:bookmarkStart w:id="285" w:name="_Toc73500720"/>
      <w:bookmarkStart w:id="286" w:name="_Toc75082301"/>
      <w:r>
        <w:rPr>
          <w:noProof/>
          <w:lang w:val="en-US" w:eastAsia="en-US"/>
        </w:rPr>
        <w:pict>
          <v:rect id="_x0000_s1112" style="position:absolute;left:0;text-align:left;margin-left:0;margin-top:4.2pt;width:459pt;height:414pt;z-index:251628544" filled="f"/>
        </w:pict>
      </w:r>
      <w:r>
        <w:rPr>
          <w:noProof/>
          <w:lang w:val="en-US" w:eastAsia="en-US"/>
        </w:rPr>
        <w:pict>
          <v:line id="_x0000_s1113" style="position:absolute;left:0;text-align:left;z-index:251629568" from="225pt,4.2pt" to="225pt,34.2pt"/>
        </w:pict>
      </w:r>
    </w:p>
    <w:p w:rsidR="00574366" w:rsidRPr="006C51D6" w:rsidRDefault="00574366" w:rsidP="000345F0">
      <w:pPr>
        <w:pStyle w:val="Heading1"/>
        <w:ind w:right="-2"/>
        <w:rPr>
          <w:rFonts w:ascii="Arial Narrow" w:hAnsi="Arial Narrow"/>
        </w:rPr>
      </w:pPr>
    </w:p>
    <w:bookmarkEnd w:id="285"/>
    <w:bookmarkEnd w:id="286"/>
    <w:p w:rsidR="00574366" w:rsidRPr="006C51D6" w:rsidRDefault="00574366" w:rsidP="000345F0">
      <w:pPr>
        <w:ind w:right="-2"/>
        <w:jc w:val="both"/>
        <w:rPr>
          <w:rFonts w:ascii="Arial Narrow" w:hAnsi="Arial Narrow"/>
          <w:b/>
          <w:color w:val="FF6600"/>
        </w:rPr>
      </w:pPr>
      <w:r>
        <w:rPr>
          <w:noProof/>
          <w:lang w:val="en-US" w:eastAsia="en-US"/>
        </w:rPr>
        <w:pict>
          <v:shape id="_x0000_s1114" type="#_x0000_t202" style="position:absolute;left:0;text-align:left;margin-left:27pt;margin-top:7.65pt;width:414pt;height:27pt;z-index:251625472" fillcolor="#333">
            <v:textbox style="mso-next-textbox:#_x0000_s1114">
              <w:txbxContent>
                <w:p w:rsidR="00574366" w:rsidRPr="007030C5" w:rsidRDefault="00574366" w:rsidP="007030C5">
                  <w:pPr>
                    <w:pStyle w:val="Heading1"/>
                    <w:ind w:right="-2"/>
                    <w:jc w:val="left"/>
                    <w:rPr>
                      <w:rFonts w:ascii="Arial" w:hAnsi="Arial"/>
                      <w:color w:val="FFFFFF"/>
                      <w:sz w:val="32"/>
                    </w:rPr>
                  </w:pPr>
                  <w:r w:rsidRPr="007030C5">
                    <w:rPr>
                      <w:rFonts w:ascii="Arial" w:hAnsi="Arial"/>
                      <w:color w:val="FFFFFF"/>
                      <w:sz w:val="32"/>
                    </w:rPr>
                    <w:t>5. SEGUIMIENTO Y EVALUACIÓN DEL PLAN</w:t>
                  </w:r>
                </w:p>
                <w:p w:rsidR="00574366" w:rsidRPr="007030C5" w:rsidRDefault="00574366">
                  <w:pPr>
                    <w:rPr>
                      <w:color w:val="FFFFFF"/>
                    </w:rPr>
                  </w:pPr>
                </w:p>
              </w:txbxContent>
            </v:textbox>
          </v:shape>
        </w:pict>
      </w:r>
    </w:p>
    <w:p w:rsidR="00574366" w:rsidRPr="006C51D6" w:rsidRDefault="00574366" w:rsidP="000345F0">
      <w:pPr>
        <w:ind w:right="-2"/>
        <w:jc w:val="both"/>
        <w:rPr>
          <w:rFonts w:ascii="Arial Narrow" w:hAnsi="Arial Narrow"/>
          <w:b/>
          <w:color w:val="FF6600"/>
        </w:rPr>
      </w:pPr>
    </w:p>
    <w:p w:rsidR="00574366" w:rsidRPr="006C51D6" w:rsidRDefault="00574366" w:rsidP="000345F0">
      <w:pPr>
        <w:ind w:right="-2"/>
        <w:jc w:val="both"/>
        <w:rPr>
          <w:rFonts w:ascii="Arial Narrow" w:hAnsi="Arial Narrow"/>
          <w:b/>
          <w:color w:val="FF6600"/>
        </w:rPr>
      </w:pPr>
    </w:p>
    <w:p w:rsidR="00574366" w:rsidRPr="006C51D6" w:rsidRDefault="00574366" w:rsidP="000345F0">
      <w:pPr>
        <w:ind w:right="-2"/>
        <w:jc w:val="both"/>
        <w:rPr>
          <w:rFonts w:ascii="Arial Narrow" w:hAnsi="Arial Narrow"/>
          <w:b/>
          <w:color w:val="FF6600"/>
        </w:rPr>
      </w:pPr>
      <w:r>
        <w:rPr>
          <w:noProof/>
          <w:lang w:val="en-US" w:eastAsia="en-US"/>
        </w:rPr>
        <w:pict>
          <v:shape id="Imagen 268" o:spid="_x0000_s1115" type="#_x0000_t75" alt="GEDC0470" style="position:absolute;left:0;text-align:left;margin-left:23.65pt;margin-top:135.85pt;width:212.3pt;height:158.5pt;z-index:-251616256;visibility:visible" wrapcoords="-76 0 -76 21498 21600 21498 21600 0 -76 0">
            <v:imagedata r:id="rId165" o:title=""/>
            <w10:wrap type="tight"/>
          </v:shape>
        </w:pict>
      </w:r>
      <w:r>
        <w:rPr>
          <w:noProof/>
          <w:lang w:val="en-US" w:eastAsia="en-US"/>
        </w:rPr>
        <w:pict>
          <v:shape id="Imagen 267" o:spid="_x0000_s1116" type="#_x0000_t75" alt="GEDC0493" style="position:absolute;left:0;text-align:left;margin-left:34.7pt;margin-top:7.05pt;width:400.15pt;height:124.4pt;z-index:-251617280;visibility:visible" wrapcoords="-40 0 -40 21470 21600 21470 21600 0 -40 0">
            <v:imagedata r:id="rId166" o:title=""/>
            <w10:wrap type="tight"/>
          </v:shape>
        </w:pict>
      </w:r>
      <w:r>
        <w:rPr>
          <w:noProof/>
          <w:lang w:val="en-US" w:eastAsia="en-US"/>
        </w:rPr>
        <w:pict>
          <v:shape id="Imagen 269" o:spid="_x0000_s1117" type="#_x0000_t75" alt="GEDC0474" style="position:absolute;left:0;text-align:left;margin-left:239.55pt;margin-top:136.2pt;width:199.6pt;height:149.05pt;z-index:-251615232;visibility:visible" wrapcoords="-81 0 -81 21491 21600 21491 21600 0 -81 0">
            <v:imagedata r:id="rId167" o:title=""/>
            <w10:wrap type="tight"/>
          </v:shape>
        </w:pic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sidRPr="006C51D6">
        <w:rPr>
          <w:rFonts w:ascii="Arial Narrow" w:hAnsi="Arial Narrow"/>
        </w:rPr>
        <w:t xml:space="preserve">Los instrumentos de medición y seguimiento del Plan de Acción son los indicadores de gestión pertinentes establecidos en la Resoluciones Nos. 643/04 y 964 de 2007 que incorpora el cumplimiento de metas como de objetivos de la política ambiental.  En la tabla de indicadores propios de Cardique se enuncian las metas correspondientes para cada uno de los proyectos por cada vigencia.  </w:t>
      </w:r>
    </w:p>
    <w:p w:rsidR="00574366" w:rsidRPr="006C51D6" w:rsidRDefault="00574366" w:rsidP="000345F0">
      <w:pPr>
        <w:ind w:right="-2"/>
        <w:jc w:val="both"/>
        <w:rPr>
          <w:rFonts w:ascii="Arial Narrow" w:hAnsi="Arial Narrow"/>
        </w:rPr>
      </w:pPr>
    </w:p>
    <w:p w:rsidR="00574366" w:rsidRPr="006C51D6" w:rsidRDefault="00574366" w:rsidP="000345F0">
      <w:pPr>
        <w:pStyle w:val="Textkrper"/>
        <w:widowControl/>
        <w:spacing w:line="240" w:lineRule="auto"/>
        <w:ind w:right="-2"/>
        <w:rPr>
          <w:rFonts w:ascii="Arial Narrow" w:hAnsi="Arial Narrow"/>
          <w:lang w:val="es-ES_tradnl"/>
        </w:rPr>
      </w:pPr>
      <w:r w:rsidRPr="006C51D6">
        <w:rPr>
          <w:rFonts w:ascii="Arial Narrow" w:hAnsi="Arial Narrow"/>
          <w:lang w:val="es-ES_tradnl"/>
        </w:rPr>
        <w:t>No obstante, la Ley 99 de 1993 define el desarrollo sostenible como “el que conduzca al crecimiento económico, a la elevación de la calidad de vida y al bienestar social, sin agotar la base de los recursos naturales renovables en que se sustenta, ni deteriorar el medio ambiente o el derecho de las generaciones futuras a utilizarlo para la satisfacción de sus propias necesidades.”</w:t>
      </w:r>
    </w:p>
    <w:p w:rsidR="00574366" w:rsidRPr="006C51D6" w:rsidRDefault="00574366" w:rsidP="000345F0">
      <w:pPr>
        <w:ind w:right="-2"/>
        <w:jc w:val="both"/>
        <w:rPr>
          <w:rFonts w:ascii="Arial Narrow" w:hAnsi="Arial Narrow"/>
          <w:lang w:val="es-ES_tradnl"/>
        </w:rPr>
      </w:pPr>
    </w:p>
    <w:p w:rsidR="00574366" w:rsidRPr="006C51D6" w:rsidRDefault="00574366" w:rsidP="000345F0">
      <w:pPr>
        <w:ind w:right="-2"/>
        <w:jc w:val="both"/>
        <w:rPr>
          <w:rFonts w:ascii="Arial Narrow" w:hAnsi="Arial Narrow"/>
        </w:rPr>
      </w:pPr>
      <w:r w:rsidRPr="006C51D6">
        <w:rPr>
          <w:rFonts w:ascii="Arial Narrow" w:hAnsi="Arial Narrow"/>
          <w:lang w:val="es-ES_tradnl"/>
        </w:rPr>
        <w:t>Por lo tanto, p</w:t>
      </w:r>
      <w:r w:rsidRPr="006C51D6">
        <w:rPr>
          <w:rFonts w:ascii="Arial Narrow" w:hAnsi="Arial Narrow"/>
        </w:rPr>
        <w:t xml:space="preserve">ara la formulación del Plan de Acción se considera fundamental que la organización conozca e interiorice los seis objetivos de desarrollo sostenible  que orientan la gestión ambiental nacional y regional y los indicadores de resultados asociados a éstos, que serán la base para evaluar el impacto de largo plazo de la gestión ambiental en el desarrollo nacional para todas las Corporaciones. </w:t>
      </w:r>
    </w:p>
    <w:p w:rsidR="00574366" w:rsidRPr="006C51D6" w:rsidRDefault="00574366" w:rsidP="000345F0">
      <w:pPr>
        <w:ind w:right="-2"/>
        <w:jc w:val="both"/>
        <w:rPr>
          <w:rFonts w:ascii="Arial Narrow" w:hAnsi="Arial Narrow"/>
        </w:rPr>
      </w:pPr>
      <w:r w:rsidRPr="006C51D6">
        <w:rPr>
          <w:rFonts w:ascii="Arial Narrow" w:hAnsi="Arial Narrow"/>
        </w:rPr>
        <w:t xml:space="preserve">En este contexto, el proceso de formulación del Plan de Acción se constituye en la mejor oportunidad para inducir la gestión ambiental hacia la promoción de la sostenibilidad de las dinámicas de desarrollo de la región. Así mismo, los objetivos de desarrollo sostenible deben ser constantes sistemáticamente en el ejercicio de construcción del diagnóstico y en la definición de las líneas de acción prioritarias. </w: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sidRPr="006C51D6">
        <w:rPr>
          <w:rFonts w:ascii="Arial Narrow" w:hAnsi="Arial Narrow"/>
        </w:rPr>
        <w:t xml:space="preserve">De acuerdo con lo anterior y tal como se muestra en la matriz de indicadores del Plan de Acción propuesta, se han definido los indicadores del Sistema de Información Ambiental que se relacionan con los objetivos de desarrollo nacional. </w: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sidRPr="006C51D6">
        <w:rPr>
          <w:rFonts w:ascii="Arial Narrow" w:hAnsi="Arial Narrow"/>
        </w:rPr>
        <w:t>Bajo este esquema de planificación propuesto, los indicadores ambientales se constituyen en evidencia de los resultados de la gestión de la Corporación, los cuales se manifiestan en cambios en las condiciones de estado de los recursos naturales en la jurisdicción y en impactos socioeconómicos. Necesariamente, esta relación de indicadores guarda concordancia con los objetivos, metas y acciones del respectivo Plan de Gestión Ambiental Regional.</w:t>
      </w:r>
    </w:p>
    <w:p w:rsidR="00574366" w:rsidRPr="006C51D6" w:rsidRDefault="00574366" w:rsidP="000345F0">
      <w:pPr>
        <w:ind w:right="-2"/>
        <w:jc w:val="both"/>
        <w:rPr>
          <w:rFonts w:ascii="Arial Narrow" w:hAnsi="Arial Narrow"/>
        </w:rPr>
      </w:pPr>
    </w:p>
    <w:p w:rsidR="00574366" w:rsidRPr="006C51D6" w:rsidRDefault="00574366" w:rsidP="000345F0">
      <w:pPr>
        <w:ind w:right="-2"/>
        <w:jc w:val="both"/>
        <w:rPr>
          <w:rFonts w:ascii="Arial Narrow" w:hAnsi="Arial Narrow"/>
        </w:rPr>
      </w:pPr>
      <w:r w:rsidRPr="006C51D6">
        <w:rPr>
          <w:rFonts w:ascii="Arial Narrow" w:hAnsi="Arial Narrow"/>
        </w:rPr>
        <w:t>La operación de estos indicadores se desarrolla en el marco del Sistema de Información Ambiental, sobre el cual, el país a través de los Institutos de Investigación ha avanzado considerablemente, siendo necesario impulsar el plan de trabajo tendiente a lograr la implementación desde la propia Corporación.</w:t>
      </w:r>
    </w:p>
    <w:p w:rsidR="00574366" w:rsidRPr="006C51D6" w:rsidRDefault="00574366" w:rsidP="00815512">
      <w:pPr>
        <w:ind w:right="-2"/>
        <w:jc w:val="center"/>
        <w:rPr>
          <w:rFonts w:ascii="Arial Narrow" w:hAnsi="Arial Narrow"/>
          <w:b/>
          <w:sz w:val="28"/>
          <w:lang w:val="es-MX"/>
        </w:rPr>
      </w:pPr>
    </w:p>
    <w:p w:rsidR="00574366" w:rsidRPr="006C51D6" w:rsidRDefault="00574366" w:rsidP="001D125A">
      <w:pPr>
        <w:ind w:right="-2"/>
        <w:jc w:val="center"/>
        <w:rPr>
          <w:rFonts w:ascii="Arial Narrow" w:hAnsi="Arial Narrow"/>
          <w:b/>
          <w:sz w:val="28"/>
          <w:lang w:val="es-MX"/>
        </w:rPr>
      </w:pPr>
    </w:p>
    <w:p w:rsidR="00574366" w:rsidRPr="006C51D6" w:rsidRDefault="00574366" w:rsidP="001D125A">
      <w:pPr>
        <w:pStyle w:val="Heading2"/>
        <w:jc w:val="left"/>
      </w:pPr>
      <w:r w:rsidRPr="006C51D6">
        <w:t>5.1. SISTEMA INTEGRADO DE SEGUIMIENTO Y EVALUACIÓN</w:t>
      </w:r>
    </w:p>
    <w:p w:rsidR="00574366" w:rsidRPr="006C51D6" w:rsidRDefault="00574366" w:rsidP="001D125A">
      <w:pPr>
        <w:pStyle w:val="BodyTextIndent3"/>
        <w:ind w:left="0"/>
        <w:jc w:val="both"/>
        <w:rPr>
          <w:rFonts w:ascii="Arial Narrow" w:hAnsi="Arial Narrow"/>
          <w:szCs w:val="20"/>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El Plan de Acción de Cardique por principio adopta y promueve los mecanismos de participación ciudadana y comunitaria establecidos, buscando una comunidad informada y en comunicación directa con la Corporación, a partir de la democratización de la información para la generación del conocimiento y la participación en la gestión.</w:t>
      </w:r>
    </w:p>
    <w:p w:rsidR="00574366" w:rsidRPr="006C51D6" w:rsidRDefault="00574366" w:rsidP="001D125A">
      <w:pPr>
        <w:widowControl w:val="0"/>
        <w:jc w:val="both"/>
        <w:rPr>
          <w:rFonts w:ascii="Arial Narrow" w:hAnsi="Arial Narrow" w:cs="Arial"/>
          <w:lang w:val="es-ES_tradnl"/>
        </w:rPr>
      </w:pPr>
    </w:p>
    <w:p w:rsidR="00574366" w:rsidRPr="006C51D6" w:rsidRDefault="00574366" w:rsidP="001D125A">
      <w:pPr>
        <w:autoSpaceDE w:val="0"/>
        <w:autoSpaceDN w:val="0"/>
        <w:adjustRightInd w:val="0"/>
        <w:jc w:val="both"/>
        <w:rPr>
          <w:rFonts w:ascii="Arial Narrow" w:hAnsi="Arial Narrow" w:cs="Arial"/>
          <w:bCs/>
        </w:rPr>
      </w:pPr>
      <w:r w:rsidRPr="006C51D6">
        <w:rPr>
          <w:rFonts w:ascii="Arial Narrow" w:hAnsi="Arial Narrow" w:cs="Arial"/>
          <w:bCs/>
        </w:rPr>
        <w:t>Por lo tanto, formulación y evaluación se conciben como dos caras de una misma moneda, es decir, un plan no se formula a menos que se sepa como se va a evaluar, porque sólo a partir de la metodología de seguimiento y evaluación, es posible determinar cuál es la información que se debe recopilar para que a futuro se pueda evaluar.</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1D125A">
      <w:pPr>
        <w:autoSpaceDE w:val="0"/>
        <w:autoSpaceDN w:val="0"/>
        <w:adjustRightInd w:val="0"/>
        <w:jc w:val="both"/>
        <w:rPr>
          <w:rFonts w:ascii="Arial Narrow" w:hAnsi="Arial Narrow" w:cs="Arial"/>
          <w:bCs/>
        </w:rPr>
      </w:pPr>
      <w:r w:rsidRPr="006C51D6">
        <w:rPr>
          <w:rFonts w:ascii="Arial Narrow" w:hAnsi="Arial Narrow" w:cs="Arial"/>
          <w:bCs/>
        </w:rPr>
        <w:t>Es importante entender que seguimiento y evaluación son dos instancias, que aunque persiguen el mismo objetivo, se realizan en dos momentos diferentes de la ejecución, y por tanto se deben distinguir.</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1D125A">
      <w:pPr>
        <w:numPr>
          <w:ilvl w:val="0"/>
          <w:numId w:val="45"/>
        </w:numPr>
        <w:autoSpaceDE w:val="0"/>
        <w:autoSpaceDN w:val="0"/>
        <w:adjustRightInd w:val="0"/>
        <w:jc w:val="both"/>
        <w:rPr>
          <w:rFonts w:ascii="Arial Narrow" w:hAnsi="Arial Narrow" w:cs="Arial"/>
          <w:bCs/>
        </w:rPr>
      </w:pPr>
      <w:r w:rsidRPr="006C51D6">
        <w:rPr>
          <w:rFonts w:ascii="Arial Narrow" w:hAnsi="Arial Narrow" w:cs="Arial"/>
          <w:bCs/>
        </w:rPr>
        <w:t>El seguimiento es el examen continuo o periódico que efectúa la administración, en todos sus niveles jerárquicos, de la manera en que se esta ejecutando el Plan.  Con ello se busca asegurar que la entrega de insumos, los calendarios de trabajo, los productos esperados se conformen de acuerdo a metas establecidas y que otras acciones que son necesarias progresen de acuerdo con el plan trazado.</w:t>
      </w:r>
    </w:p>
    <w:p w:rsidR="00574366" w:rsidRPr="006C51D6" w:rsidRDefault="00574366" w:rsidP="001D125A">
      <w:pPr>
        <w:numPr>
          <w:ilvl w:val="0"/>
          <w:numId w:val="45"/>
        </w:numPr>
        <w:autoSpaceDE w:val="0"/>
        <w:autoSpaceDN w:val="0"/>
        <w:adjustRightInd w:val="0"/>
        <w:jc w:val="both"/>
        <w:rPr>
          <w:rFonts w:ascii="Arial Narrow" w:hAnsi="Arial Narrow" w:cs="Arial"/>
          <w:bCs/>
        </w:rPr>
      </w:pPr>
      <w:r w:rsidRPr="006C51D6">
        <w:rPr>
          <w:rFonts w:ascii="Arial Narrow" w:hAnsi="Arial Narrow" w:cs="Arial"/>
          <w:bCs/>
        </w:rPr>
        <w:t>La evaluación se lleva a cabo tanto en la etapa de operación como una vez finalizado el proyecto y centra su atención en el logro de los objetivos (impactos).</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1D125A">
      <w:pPr>
        <w:autoSpaceDE w:val="0"/>
        <w:autoSpaceDN w:val="0"/>
        <w:adjustRightInd w:val="0"/>
        <w:jc w:val="both"/>
        <w:rPr>
          <w:rFonts w:ascii="Arial Narrow" w:hAnsi="Arial Narrow" w:cs="Arial"/>
          <w:bCs/>
        </w:rPr>
      </w:pPr>
      <w:r w:rsidRPr="006C51D6">
        <w:rPr>
          <w:rFonts w:ascii="Arial Narrow" w:hAnsi="Arial Narrow" w:cs="Arial"/>
          <w:bCs/>
        </w:rPr>
        <w:t>Lo anterior permite, una evaluación cualitativa, que permite decidir si debe continuarse o no con el proyecto, cuando se realiza durante la operación, o establecer la conveniencia de formular otros proyectos similares, cuando se realiza después que este ha terminado, y una evaluación cuantitativa, que surge en proyectos que se encuentran en implementación y posibilita tomar la decisión de si es necesario o no reprogramar.</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1D125A">
      <w:pPr>
        <w:autoSpaceDE w:val="0"/>
        <w:autoSpaceDN w:val="0"/>
        <w:adjustRightInd w:val="0"/>
        <w:jc w:val="both"/>
        <w:rPr>
          <w:rFonts w:ascii="Arial Narrow" w:hAnsi="Arial Narrow" w:cs="Arial"/>
          <w:bCs/>
        </w:rPr>
      </w:pPr>
      <w:r w:rsidRPr="006C51D6">
        <w:rPr>
          <w:rFonts w:ascii="Arial Narrow" w:hAnsi="Arial Narrow" w:cs="Arial"/>
          <w:bCs/>
        </w:rPr>
        <w:t>Así, mientras el seguimiento o monitoreo será una actividad gerencial interna que se realiza durante el periodo de ejecución y operación, la evaluación se llevará a cabo durante la operación o cuando se prevé que el proyecto ha provocado el impacto (meta de impacto formulada en el Plan de Acción) y al finalizar el proyecto.</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1D125A">
      <w:pPr>
        <w:autoSpaceDE w:val="0"/>
        <w:autoSpaceDN w:val="0"/>
        <w:adjustRightInd w:val="0"/>
        <w:jc w:val="both"/>
        <w:rPr>
          <w:rFonts w:ascii="Arial Narrow" w:hAnsi="Arial Narrow" w:cs="Arial"/>
          <w:bCs/>
        </w:rPr>
      </w:pPr>
      <w:r w:rsidRPr="006C51D6">
        <w:rPr>
          <w:rFonts w:ascii="Arial Narrow" w:hAnsi="Arial Narrow" w:cs="Arial"/>
          <w:bCs/>
        </w:rPr>
        <w:t>Los objetivos buscados con el Plan deben concretarse en indicadores específicos cuyo valor permita saber a la gerencia si se está o no en situación de éxito o de fracaso; sólo de esta forma la gerencia podrá:</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9A4EE3">
      <w:pPr>
        <w:numPr>
          <w:ilvl w:val="0"/>
          <w:numId w:val="44"/>
        </w:numPr>
        <w:tabs>
          <w:tab w:val="clear" w:pos="720"/>
          <w:tab w:val="num" w:pos="360"/>
        </w:tabs>
        <w:autoSpaceDE w:val="0"/>
        <w:autoSpaceDN w:val="0"/>
        <w:adjustRightInd w:val="0"/>
        <w:ind w:left="360"/>
        <w:jc w:val="both"/>
        <w:rPr>
          <w:rFonts w:ascii="Arial Narrow" w:hAnsi="Arial Narrow" w:cs="Arial"/>
          <w:bCs/>
        </w:rPr>
      </w:pPr>
      <w:r w:rsidRPr="006C51D6">
        <w:rPr>
          <w:rFonts w:ascii="Arial Narrow" w:hAnsi="Arial Narrow" w:cs="Arial"/>
          <w:bCs/>
        </w:rPr>
        <w:t>Reorientar adecuadamente las acciones y asignar los recursos hacia las áreas que garanticen el cumplimiento satisfactorio de los objetivos formulados (Planificación).</w:t>
      </w:r>
    </w:p>
    <w:p w:rsidR="00574366" w:rsidRPr="006C51D6" w:rsidRDefault="00574366" w:rsidP="009A4EE3">
      <w:pPr>
        <w:numPr>
          <w:ilvl w:val="0"/>
          <w:numId w:val="44"/>
        </w:numPr>
        <w:tabs>
          <w:tab w:val="clear" w:pos="720"/>
          <w:tab w:val="num" w:pos="360"/>
        </w:tabs>
        <w:autoSpaceDE w:val="0"/>
        <w:autoSpaceDN w:val="0"/>
        <w:adjustRightInd w:val="0"/>
        <w:ind w:left="360"/>
        <w:jc w:val="both"/>
        <w:rPr>
          <w:rFonts w:ascii="Arial Narrow" w:hAnsi="Arial Narrow" w:cs="Arial"/>
          <w:bCs/>
        </w:rPr>
      </w:pPr>
      <w:r w:rsidRPr="006C51D6">
        <w:rPr>
          <w:rFonts w:ascii="Arial Narrow" w:hAnsi="Arial Narrow" w:cs="Arial"/>
          <w:bCs/>
        </w:rPr>
        <w:t>Readecuar mecanismos de medición para verificar el grado de logro de los resultados (Evaluación de impacto).</w:t>
      </w:r>
    </w:p>
    <w:p w:rsidR="00574366" w:rsidRPr="006C51D6" w:rsidRDefault="00574366" w:rsidP="001D125A">
      <w:pPr>
        <w:autoSpaceDE w:val="0"/>
        <w:autoSpaceDN w:val="0"/>
        <w:adjustRightInd w:val="0"/>
        <w:jc w:val="both"/>
        <w:rPr>
          <w:rFonts w:ascii="Arial Narrow" w:hAnsi="Arial Narrow" w:cs="Arial"/>
          <w:bCs/>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El avance del Plan de Acción se evaluará semestralmente,  y teniendo en cuenta la articulación del mismo con el Plan de Gestión Ambiental Regional y con el Presupuesto Anual de rentas y gastos.  La Corporación consolidará informes periódicos basándose en los indicadores, se espera obtener estos informes a partir del PGAR, el cual se alimentará periódicamente por los responsables de los programas y proyectos, así como por parte de los interventores.  Los informes serán difundidos al interior de la Corporación, al equipo directivo, los funcionarios en general, el Consejo Directivo y se socializarán con los actores externos.</w:t>
      </w: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 xml:space="preserve"> </w:t>
      </w:r>
    </w:p>
    <w:p w:rsidR="00574366" w:rsidRPr="006C51D6" w:rsidRDefault="00574366" w:rsidP="001D125A">
      <w:pPr>
        <w:ind w:right="-2"/>
        <w:jc w:val="both"/>
        <w:rPr>
          <w:rFonts w:ascii="Arial Narrow" w:hAnsi="Arial Narrow"/>
          <w:b/>
          <w:sz w:val="28"/>
          <w:lang w:val="es-MX"/>
        </w:rPr>
      </w:pPr>
      <w:r w:rsidRPr="006C51D6">
        <w:rPr>
          <w:rFonts w:ascii="Arial Narrow" w:hAnsi="Arial Narrow" w:cs="Arial"/>
          <w:lang w:val="es-ES_tradnl"/>
        </w:rPr>
        <w:t>Adicionalmente, como mecanismo de seguimiento, se presentaran informes al Comité de Dirección de Cardique, el cual servirá como espacio permanente para analizar los avances en la ejecución de los programas y proyectos y los resultados de estos comités, los cuales se socializarán al interior de la Corporación a través de la Revista Corporativa y la pagina WEB.</w:t>
      </w:r>
      <w:r w:rsidRPr="006C51D6">
        <w:rPr>
          <w:rFonts w:ascii="Arial Narrow" w:hAnsi="Arial Narrow"/>
          <w:b/>
          <w:sz w:val="28"/>
          <w:lang w:val="es-MX"/>
        </w:rPr>
        <w:t xml:space="preserve"> </w:t>
      </w:r>
    </w:p>
    <w:p w:rsidR="00574366" w:rsidRPr="006C51D6" w:rsidRDefault="00574366" w:rsidP="001D125A">
      <w:pPr>
        <w:ind w:right="-2"/>
        <w:jc w:val="both"/>
        <w:rPr>
          <w:rFonts w:ascii="Arial Narrow" w:hAnsi="Arial Narrow"/>
          <w:b/>
          <w:sz w:val="28"/>
          <w:lang w:val="es-MX"/>
        </w:rPr>
      </w:pPr>
    </w:p>
    <w:p w:rsidR="00574366" w:rsidRPr="006C51D6" w:rsidRDefault="00574366" w:rsidP="001D125A">
      <w:pPr>
        <w:pStyle w:val="Titulo3"/>
        <w:rPr>
          <w:rFonts w:ascii="Arial Narrow" w:hAnsi="Arial Narrow"/>
        </w:rPr>
      </w:pPr>
      <w:r w:rsidRPr="006C51D6">
        <w:rPr>
          <w:rFonts w:ascii="Arial Narrow" w:hAnsi="Arial Narrow"/>
        </w:rPr>
        <w:t>5.2. SEGUIMIENTO A LA GESTIÓN</w:t>
      </w:r>
    </w:p>
    <w:p w:rsidR="00574366" w:rsidRPr="006C51D6" w:rsidRDefault="00574366" w:rsidP="001D125A">
      <w:pPr>
        <w:pStyle w:val="BodyTextIndent3"/>
        <w:ind w:left="0"/>
        <w:jc w:val="both"/>
        <w:rPr>
          <w:rFonts w:ascii="Arial Narrow" w:hAnsi="Arial Narrow"/>
          <w:b/>
          <w:szCs w:val="20"/>
          <w:lang w:val="es-ES_tradnl"/>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Tal y como se establece en el artículo 10 del Decreto 1200 de 2004 “el seguimiento y la evaluación del Plan de Acción tienen por objeto establecer el nivel de cumplimiento del Plan en términos de productos, desempeño de las Corporaciones en el corto y mediano plazo y su aporte al cumplimiento del PGAR y de los objetivos de desarrollo sostenible. El seguimiento hará parte integral del Sistema para la Planificación y Gestión Ambiental-SIPGA, en el ámbito regional”.</w:t>
      </w:r>
    </w:p>
    <w:p w:rsidR="00574366" w:rsidRPr="006C51D6" w:rsidRDefault="00574366" w:rsidP="001D125A">
      <w:pPr>
        <w:widowControl w:val="0"/>
        <w:jc w:val="both"/>
        <w:rPr>
          <w:rFonts w:ascii="Arial Narrow" w:hAnsi="Arial Narrow" w:cs="Arial"/>
          <w:lang w:val="es-ES_tradnl"/>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En este sentido se adelantaron o adelantarán las siguientes acciones:</w:t>
      </w:r>
    </w:p>
    <w:p w:rsidR="00574366" w:rsidRPr="006C51D6" w:rsidRDefault="00574366" w:rsidP="001D125A">
      <w:pPr>
        <w:widowControl w:val="0"/>
        <w:numPr>
          <w:ilvl w:val="0"/>
          <w:numId w:val="46"/>
        </w:numPr>
        <w:jc w:val="both"/>
        <w:rPr>
          <w:rFonts w:ascii="Arial Narrow" w:hAnsi="Arial Narrow" w:cs="Arial"/>
          <w:lang w:val="es-ES_tradnl"/>
        </w:rPr>
      </w:pPr>
      <w:r w:rsidRPr="006C51D6">
        <w:rPr>
          <w:rFonts w:ascii="Arial Narrow" w:hAnsi="Arial Narrow" w:cs="Arial"/>
          <w:lang w:val="es-ES_tradnl"/>
        </w:rPr>
        <w:t>Se definieron las metas anuales a alcanzar en el periodo por los programas y proyectos Corporativos. Cada programa define el aporte a las metas establecidas en las líneas estratégicas del PGAR.</w:t>
      </w:r>
    </w:p>
    <w:p w:rsidR="00574366" w:rsidRPr="006C51D6" w:rsidRDefault="00574366" w:rsidP="001D125A">
      <w:pPr>
        <w:widowControl w:val="0"/>
        <w:numPr>
          <w:ilvl w:val="0"/>
          <w:numId w:val="46"/>
        </w:numPr>
        <w:jc w:val="both"/>
        <w:rPr>
          <w:rFonts w:ascii="Arial Narrow" w:hAnsi="Arial Narrow" w:cs="Arial"/>
          <w:lang w:val="es-ES_tradnl"/>
        </w:rPr>
      </w:pPr>
      <w:r w:rsidRPr="006C51D6">
        <w:rPr>
          <w:rFonts w:ascii="Arial Narrow" w:hAnsi="Arial Narrow" w:cs="Arial"/>
          <w:lang w:val="es-ES_tradnl"/>
        </w:rPr>
        <w:t>Con los Directivos de la Corporación, se establecieron las ponderaciones de las líneas, programas y proyectos, lo cual permitirá agregar el sistema de indicadores para realizar el seguimiento a la gestión. Los criterios tenidos en cuenta para definir la ponderación de programas fueron: Aporte a la visión, a la cultura, a la solución de problemática ambiental y la relación financiera.</w:t>
      </w:r>
    </w:p>
    <w:p w:rsidR="00574366" w:rsidRPr="006C51D6" w:rsidRDefault="00574366" w:rsidP="001D125A">
      <w:pPr>
        <w:widowControl w:val="0"/>
        <w:numPr>
          <w:ilvl w:val="0"/>
          <w:numId w:val="46"/>
        </w:numPr>
        <w:jc w:val="both"/>
        <w:rPr>
          <w:rFonts w:ascii="Arial Narrow" w:hAnsi="Arial Narrow" w:cs="Arial"/>
          <w:lang w:val="es-ES_tradnl"/>
        </w:rPr>
      </w:pPr>
      <w:r w:rsidRPr="006C51D6">
        <w:rPr>
          <w:rFonts w:ascii="Arial Narrow" w:hAnsi="Arial Narrow" w:cs="Arial"/>
          <w:lang w:val="es-ES_tradnl"/>
        </w:rPr>
        <w:t>Se adoptaron los indicadores mínimos de gestión, de acuerdoa las orientaciones del MAVDT, que ajusta y reduce los indicadores aprobados por la Resolución 0643 y plasmados en la resolución 964 de 2007. Se formularán las hojas metodológicas para los indicadores propios de la Corporación y para el caso de los indicadores mínimos, se retomarán las hojas metodológicas del MAVDT.</w:t>
      </w:r>
    </w:p>
    <w:p w:rsidR="00574366" w:rsidRPr="006C51D6" w:rsidRDefault="00574366" w:rsidP="001D125A">
      <w:pPr>
        <w:widowControl w:val="0"/>
        <w:numPr>
          <w:ilvl w:val="0"/>
          <w:numId w:val="46"/>
        </w:numPr>
        <w:jc w:val="both"/>
        <w:rPr>
          <w:rFonts w:ascii="Arial Narrow" w:hAnsi="Arial Narrow" w:cs="Arial"/>
          <w:lang w:val="es-ES_tradnl"/>
        </w:rPr>
      </w:pPr>
      <w:r w:rsidRPr="006C51D6">
        <w:rPr>
          <w:rFonts w:ascii="Arial Narrow" w:hAnsi="Arial Narrow" w:cs="Arial"/>
          <w:lang w:val="es-ES_tradnl"/>
        </w:rPr>
        <w:t xml:space="preserve">Se fortalecerán los espacios de evaluación internos, en los cuales se presentarán informes semestrales de seguimiento y evaluación que den cuenta de los avances en la ejecución física y financiera de los programas y proyectos del Plan de Acción .  Los informes serán presentados ante el Consejo Directivo. </w:t>
      </w:r>
    </w:p>
    <w:p w:rsidR="00574366" w:rsidRPr="006C51D6" w:rsidRDefault="00574366" w:rsidP="001D125A">
      <w:pPr>
        <w:numPr>
          <w:ilvl w:val="0"/>
          <w:numId w:val="46"/>
        </w:numPr>
        <w:ind w:right="-2"/>
        <w:jc w:val="both"/>
        <w:rPr>
          <w:rFonts w:ascii="Arial Narrow" w:hAnsi="Arial Narrow"/>
          <w:color w:val="FF6600"/>
        </w:rPr>
      </w:pPr>
      <w:r w:rsidRPr="006C51D6">
        <w:rPr>
          <w:rFonts w:ascii="Arial Narrow" w:hAnsi="Arial Narrow" w:cs="Arial"/>
          <w:color w:val="000000"/>
          <w:lang w:val="es-ES_tradnl"/>
        </w:rPr>
        <w:t>Se responderá a nivel nacional, con informes periódicos de avance y evaluación</w:t>
      </w:r>
      <w:r w:rsidRPr="006C51D6">
        <w:rPr>
          <w:rFonts w:ascii="Arial Narrow" w:hAnsi="Arial Narrow" w:cs="Arial"/>
          <w:lang w:val="es-ES_tradnl"/>
        </w:rPr>
        <w:t xml:space="preserve"> solicitados por el MAVDT, con el fin de aportar la información necesaria para la construcción de información nacional</w:t>
      </w:r>
    </w:p>
    <w:p w:rsidR="00574366" w:rsidRPr="006C51D6" w:rsidRDefault="00574366" w:rsidP="001D125A">
      <w:pPr>
        <w:ind w:right="-2"/>
        <w:rPr>
          <w:rFonts w:ascii="Arial Narrow" w:hAnsi="Arial Narrow"/>
          <w:color w:val="FF6600"/>
        </w:rPr>
      </w:pPr>
    </w:p>
    <w:p w:rsidR="00574366" w:rsidRPr="006C51D6" w:rsidRDefault="00574366" w:rsidP="001D125A">
      <w:pPr>
        <w:pStyle w:val="Titulo3"/>
        <w:rPr>
          <w:rFonts w:ascii="Arial Narrow" w:hAnsi="Arial Narrow"/>
        </w:rPr>
      </w:pPr>
      <w:r w:rsidRPr="006C51D6">
        <w:rPr>
          <w:rFonts w:ascii="Arial Narrow" w:hAnsi="Arial Narrow"/>
        </w:rPr>
        <w:t>5.3. ÍNDICE DE EVALUACIÓN DEL DESEMPEÑO –IED-</w:t>
      </w:r>
    </w:p>
    <w:p w:rsidR="00574366" w:rsidRPr="006C51D6" w:rsidRDefault="00574366" w:rsidP="001D125A">
      <w:pPr>
        <w:pStyle w:val="BodyTextIndent3"/>
        <w:ind w:left="0"/>
        <w:jc w:val="both"/>
        <w:rPr>
          <w:rFonts w:ascii="Arial Narrow" w:hAnsi="Arial Narrow"/>
          <w:b/>
          <w:szCs w:val="20"/>
          <w:lang w:val="es-ES_tradnl"/>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El artículo 11 del Decreto 1200 de 2004, establece que “el Ministerio de Ambiente Vivienda y Desarrollo Territorial, construirá un índice de desempeño de las Corporaciones Autónomas Regionales, a partir de los indicadores mínimos, entre otros, cuyo objetivo es dotar a los Consejos Directivos de insumos para orientar el mejoramiento continuo de la gestión”.</w:t>
      </w:r>
    </w:p>
    <w:p w:rsidR="00574366" w:rsidRPr="006C51D6" w:rsidRDefault="00574366" w:rsidP="001D125A">
      <w:pPr>
        <w:widowControl w:val="0"/>
        <w:jc w:val="both"/>
        <w:rPr>
          <w:rFonts w:ascii="Arial Narrow" w:hAnsi="Arial Narrow" w:cs="Arial"/>
          <w:lang w:val="es-ES_tradnl"/>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El análisis de los resultados del índice de desempeño permitirá conocer los elementos críticos para fortalecer la gestión, sistematizar y documentar las experiencias e identificar las mejores prácticas de gestión. La Corporación tomará los correctivos necesarios para asumir las recomendaciones derivadas de esta evaluación.</w:t>
      </w:r>
    </w:p>
    <w:p w:rsidR="00574366" w:rsidRPr="006C51D6" w:rsidRDefault="00574366" w:rsidP="001D125A">
      <w:pPr>
        <w:ind w:right="-2"/>
        <w:rPr>
          <w:rFonts w:ascii="Arial Narrow" w:hAnsi="Arial Narrow"/>
          <w:color w:val="FF6600"/>
          <w:lang w:val="es-ES_tradnl"/>
        </w:rPr>
      </w:pPr>
    </w:p>
    <w:p w:rsidR="00574366" w:rsidRPr="006C51D6" w:rsidRDefault="00574366" w:rsidP="001D125A">
      <w:pPr>
        <w:pStyle w:val="Titulo3"/>
        <w:rPr>
          <w:rFonts w:ascii="Arial Narrow" w:hAnsi="Arial Narrow"/>
        </w:rPr>
      </w:pPr>
      <w:r w:rsidRPr="006C51D6">
        <w:rPr>
          <w:rFonts w:ascii="Arial Narrow" w:hAnsi="Arial Narrow"/>
        </w:rPr>
        <w:t>5.4. CONTROL SOCIAL</w:t>
      </w:r>
    </w:p>
    <w:p w:rsidR="00574366" w:rsidRPr="006C51D6" w:rsidRDefault="00574366" w:rsidP="001D125A">
      <w:pPr>
        <w:pStyle w:val="BodyTextIndent3"/>
        <w:ind w:left="0"/>
        <w:jc w:val="both"/>
        <w:rPr>
          <w:rFonts w:ascii="Arial Narrow" w:hAnsi="Arial Narrow"/>
          <w:b/>
          <w:szCs w:val="20"/>
          <w:lang w:val="es-ES_tradnl"/>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La libertad de informar y recibir información veraz e imparcial está garantizada por nuestra Constitución Política dentro del marco del Estado Social de Derecho.  Ello permite que las comunidades y la sociedad en general puedan aportar de manera estratégica en la gestión ambiental Corporativa.</w:t>
      </w:r>
    </w:p>
    <w:p w:rsidR="00574366" w:rsidRPr="006C51D6" w:rsidRDefault="00574366" w:rsidP="001D125A">
      <w:pPr>
        <w:widowControl w:val="0"/>
        <w:jc w:val="both"/>
        <w:rPr>
          <w:rFonts w:ascii="Arial Narrow" w:hAnsi="Arial Narrow" w:cs="Arial"/>
          <w:lang w:val="es-ES_tradnl"/>
        </w:rPr>
      </w:pPr>
    </w:p>
    <w:p w:rsidR="00574366" w:rsidRPr="006C51D6" w:rsidRDefault="00574366" w:rsidP="001D125A">
      <w:pPr>
        <w:widowControl w:val="0"/>
        <w:jc w:val="both"/>
        <w:rPr>
          <w:rFonts w:ascii="Arial Narrow" w:hAnsi="Arial Narrow" w:cs="Arial"/>
          <w:lang w:val="es-ES_tradnl"/>
        </w:rPr>
      </w:pPr>
      <w:r w:rsidRPr="006C51D6">
        <w:rPr>
          <w:rFonts w:ascii="Arial Narrow" w:hAnsi="Arial Narrow" w:cs="Arial"/>
          <w:lang w:val="es-ES_tradnl"/>
        </w:rPr>
        <w:t>Para promover la participación en la gestión Corporativa se adelantarán las siguientes acciones:</w:t>
      </w:r>
    </w:p>
    <w:p w:rsidR="00574366" w:rsidRPr="006C51D6" w:rsidRDefault="00574366" w:rsidP="001D125A">
      <w:pPr>
        <w:widowControl w:val="0"/>
        <w:jc w:val="both"/>
        <w:rPr>
          <w:rFonts w:ascii="Arial Narrow" w:hAnsi="Arial Narrow" w:cs="Arial"/>
          <w:lang w:val="es-ES_tradnl"/>
        </w:rPr>
      </w:pPr>
    </w:p>
    <w:p w:rsidR="00574366" w:rsidRPr="006C51D6" w:rsidRDefault="00574366" w:rsidP="009A4EE3">
      <w:pPr>
        <w:widowControl w:val="0"/>
        <w:numPr>
          <w:ilvl w:val="0"/>
          <w:numId w:val="47"/>
        </w:numPr>
        <w:tabs>
          <w:tab w:val="clear" w:pos="567"/>
          <w:tab w:val="num" w:pos="240"/>
        </w:tabs>
        <w:ind w:left="240" w:hanging="240"/>
        <w:jc w:val="both"/>
        <w:rPr>
          <w:rFonts w:ascii="Arial Narrow" w:hAnsi="Arial Narrow" w:cs="Arial"/>
          <w:lang w:val="es-ES_tradnl"/>
        </w:rPr>
      </w:pPr>
      <w:r w:rsidRPr="006C51D6">
        <w:rPr>
          <w:rFonts w:ascii="Arial Narrow" w:hAnsi="Arial Narrow" w:cs="Arial"/>
          <w:lang w:val="es-ES_tradnl"/>
        </w:rPr>
        <w:t>Audiencias públicas de rendición de cuentas, donde se convocará a la comunidad para informar sobre el avance en la ejecución del Plan de Acción y para recibir aportes para mejorar la gestión.</w:t>
      </w:r>
    </w:p>
    <w:p w:rsidR="00574366" w:rsidRPr="006C51D6" w:rsidRDefault="00574366" w:rsidP="009A4EE3">
      <w:pPr>
        <w:widowControl w:val="0"/>
        <w:numPr>
          <w:ilvl w:val="0"/>
          <w:numId w:val="47"/>
        </w:numPr>
        <w:tabs>
          <w:tab w:val="clear" w:pos="567"/>
          <w:tab w:val="num" w:pos="240"/>
        </w:tabs>
        <w:ind w:left="240" w:hanging="240"/>
        <w:jc w:val="both"/>
        <w:rPr>
          <w:rFonts w:ascii="Arial Narrow" w:hAnsi="Arial Narrow" w:cs="Arial"/>
          <w:lang w:val="es-ES_tradnl"/>
        </w:rPr>
      </w:pPr>
      <w:r w:rsidRPr="006C51D6">
        <w:rPr>
          <w:rFonts w:ascii="Arial Narrow" w:hAnsi="Arial Narrow" w:cs="Arial"/>
          <w:lang w:val="es-ES_tradnl"/>
        </w:rPr>
        <w:t>Promoción de la Veeduría ciudadana.</w:t>
      </w:r>
    </w:p>
    <w:p w:rsidR="00574366" w:rsidRPr="006C51D6" w:rsidRDefault="00574366" w:rsidP="009A4EE3">
      <w:pPr>
        <w:widowControl w:val="0"/>
        <w:numPr>
          <w:ilvl w:val="0"/>
          <w:numId w:val="47"/>
        </w:numPr>
        <w:tabs>
          <w:tab w:val="clear" w:pos="567"/>
          <w:tab w:val="num" w:pos="240"/>
        </w:tabs>
        <w:ind w:left="240" w:hanging="240"/>
        <w:jc w:val="both"/>
        <w:rPr>
          <w:rFonts w:ascii="Arial Narrow" w:hAnsi="Arial Narrow" w:cs="Arial"/>
          <w:lang w:val="es-ES_tradnl"/>
        </w:rPr>
      </w:pPr>
      <w:r w:rsidRPr="006C51D6">
        <w:rPr>
          <w:rFonts w:ascii="Arial Narrow" w:hAnsi="Arial Narrow" w:cs="Arial"/>
          <w:lang w:val="es-ES_tradnl"/>
        </w:rPr>
        <w:t>Democratización de la información para la generación de conocimiento, la participación y la gestión a través del portal WEB de la Corporación, boletines de prensa, boletines radiales y los programas de capacitación y educación desarrollados.</w:t>
      </w:r>
    </w:p>
    <w:p w:rsidR="00574366" w:rsidRPr="006C51D6" w:rsidRDefault="00574366" w:rsidP="001D125A">
      <w:pPr>
        <w:ind w:right="-2"/>
        <w:rPr>
          <w:rFonts w:ascii="Arial Narrow" w:hAnsi="Arial Narrow"/>
          <w:color w:val="FF6600"/>
          <w:lang w:val="es-ES_tradnl"/>
        </w:rPr>
      </w:pPr>
    </w:p>
    <w:p w:rsidR="00574366" w:rsidRPr="006C51D6" w:rsidRDefault="00574366" w:rsidP="00815512">
      <w:pPr>
        <w:ind w:right="-2"/>
        <w:jc w:val="center"/>
        <w:rPr>
          <w:rFonts w:ascii="Arial Narrow" w:hAnsi="Arial Narrow"/>
          <w:color w:val="FF6600"/>
        </w:rPr>
      </w:pPr>
      <w:r w:rsidRPr="006C51D6">
        <w:rPr>
          <w:rFonts w:ascii="Arial Narrow" w:hAnsi="Arial Narrow"/>
          <w:b/>
          <w:sz w:val="28"/>
          <w:lang w:val="es-MX"/>
        </w:rPr>
        <w:t xml:space="preserve"> </w:t>
      </w:r>
    </w:p>
    <w:p w:rsidR="00574366" w:rsidRPr="006C51D6" w:rsidRDefault="00574366" w:rsidP="000345F0">
      <w:pPr>
        <w:ind w:right="-2"/>
        <w:rPr>
          <w:rFonts w:ascii="Arial Narrow" w:hAnsi="Arial Narrow"/>
          <w:color w:val="FF6600"/>
        </w:rPr>
        <w:sectPr w:rsidR="00574366" w:rsidRPr="006C51D6" w:rsidSect="000830EA">
          <w:type w:val="nextColumn"/>
          <w:pgSz w:w="12242" w:h="15842" w:code="1"/>
          <w:pgMar w:top="1701" w:right="1418" w:bottom="1418" w:left="1701" w:header="720" w:footer="720" w:gutter="0"/>
          <w:cols w:space="708"/>
          <w:titlePg/>
          <w:docGrid w:linePitch="360"/>
        </w:sectPr>
      </w:pPr>
    </w:p>
    <w:p w:rsidR="00574366" w:rsidRPr="006C51D6" w:rsidRDefault="00574366" w:rsidP="006C6E09">
      <w:pPr>
        <w:pStyle w:val="Heading1"/>
        <w:ind w:right="-2"/>
        <w:rPr>
          <w:rFonts w:ascii="Arial Narrow" w:hAnsi="Arial Narrow" w:cs="Arial"/>
        </w:rPr>
      </w:pPr>
      <w:bookmarkStart w:id="287" w:name="_Toc75082302"/>
      <w:r w:rsidRPr="006C51D6">
        <w:rPr>
          <w:rFonts w:ascii="Arial Narrow" w:hAnsi="Arial Narrow" w:cs="Arial"/>
        </w:rPr>
        <w:t>BIBLIOGRAFÍA</w:t>
      </w:r>
      <w:bookmarkEnd w:id="287"/>
    </w:p>
    <w:p w:rsidR="00574366" w:rsidRPr="006C51D6" w:rsidRDefault="00574366" w:rsidP="006C6E09">
      <w:pPr>
        <w:ind w:right="-2"/>
        <w:jc w:val="both"/>
        <w:rPr>
          <w:rFonts w:ascii="Arial Narrow" w:hAnsi="Arial Narrow"/>
          <w:sz w:val="20"/>
          <w:lang w:val="es-ES"/>
        </w:rPr>
      </w:pP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rPr>
        <w:t>CARACTERIZACIÓN Y EVALUACIÓN ECOLÓGICA DE LA POBLACIÓN DEL MANATÍ (</w:t>
      </w:r>
      <w:r w:rsidRPr="006C51D6">
        <w:rPr>
          <w:rFonts w:ascii="Arial Narrow" w:hAnsi="Arial Narrow" w:cs="Arial"/>
          <w:i/>
          <w:sz w:val="20"/>
        </w:rPr>
        <w:t>TRICHECHUS MANATUS MANATUS</w:t>
      </w:r>
      <w:r w:rsidRPr="006C51D6">
        <w:rPr>
          <w:rFonts w:ascii="Arial Narrow" w:hAnsi="Arial Narrow" w:cs="Arial"/>
          <w:sz w:val="20"/>
        </w:rPr>
        <w:t>) Y SU HÁBITAT EN LA ECORREGIÓN ESTRATÉGICA DEL CANAL DEL DIQUE. CARDIQUE; Cartagena de Indias 1992</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EVALUACIÓN DEL POTENCIAL AMBIENTAL DE LOS RECURSOS SUELO, AGUA, MINERAL Y BOSQUES EN EL TERRITORIO DE JURISDICCIÓN DE CARDIQUE; INGEOMINAS – CARDIQUE; Cartagena de Indias, 1999.</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GUÍA PARA LA FORMULACIÓN DE LOS PAT. MAVDT, 2006.</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IDENTIFICACIÓN DE LAS ESPECIES OFIDICAS EN LOS MUNICIPIOS DE TURBACO, SANTA ROSA DE LIMA Y VILLANUEVA, ECORREGIÓN ESTRATÉGICA CUENCA DE LA CIENAGA DE LA VIRGEN, DEPTO DE BOLÍVAR; CARDIQUE, ECOINTEGRAL Ltda.;Cartagena Noviembre de 2002.</w:t>
      </w:r>
    </w:p>
    <w:p w:rsidR="00574366" w:rsidRPr="006C51D6" w:rsidRDefault="00574366" w:rsidP="006C6E09">
      <w:pPr>
        <w:numPr>
          <w:ilvl w:val="0"/>
          <w:numId w:val="22"/>
        </w:numPr>
        <w:ind w:right="-2"/>
        <w:jc w:val="both"/>
        <w:rPr>
          <w:rFonts w:ascii="Arial Narrow" w:hAnsi="Arial Narrow" w:cs="Arial"/>
          <w:sz w:val="20"/>
        </w:rPr>
      </w:pPr>
      <w:bookmarkStart w:id="288" w:name="_Toc74638382"/>
      <w:r w:rsidRPr="006C51D6">
        <w:rPr>
          <w:rFonts w:ascii="Arial Narrow" w:hAnsi="Arial Narrow" w:cs="Arial"/>
          <w:sz w:val="20"/>
        </w:rPr>
        <w:t>PLAN DE GESTIÓN AMBIENTAL REGIONAL 2002 - 2012 (PGAR); CARDIQUE; Cartagena de Indias Julio 2002.</w:t>
      </w:r>
      <w:bookmarkEnd w:id="288"/>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DE MANEJO AMBIENTAL DEL COMPLEJO DE CIENAGAS EL TOTUMO, EL GUAJARO Y EL JOBO EN LA ECORREGIÓN ESTRATÉGICA DEL CANAL DEL DIQUE; BID, MAVDT, CRA y CARDIQUE; Barranquilla 2001.</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DE MANEJO AMBIENTAL DEL PARQUE NATURAL DISTRITAL CIENAGA DE LA VIRGEN, CARDIQUE; Cartagena 2007.</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DE MANEJO DE ZONAS RURALES DE LA JURISDICCIÓN DE CARDIQUE. Cardique - UPJ, Cartagena 2006</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DE MANEJO DEL BOSQUE SECO TROPICAL EN LA ISLA DE BARU Y EN EL SANTUARIO DE FLORA Y FAUNA “LOS COLORADOS”; CARDIQUE, CARTAGENA 2001.</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ESTRATÉGICO DE EDUCACIÓN AMBIENTAL, COMUNICACIÓN Y PARTICIPACIÓN CIUDADANA; CARDIQUE; Cartagena de Indias, Marzo del 2002.</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NACIONAL DE DESARROLLO 2006 – 2010 “Estado comunitario; desarrollo paa todos”; Congreso de la República; Bogotá 2007.</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PLAN SECTORIAL 2002 – 2006 “Camino hacia un país de propietarios con desarrollo sostenible”; Ministerio de Ambiente, Vivienda y Desarrollo Territorial; Bogotá 2002; Quebecor World.</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SISTEMA DE GESTIÓN AMBIENTAL MUNICIPAL; MAVDT, Bogotá 2002.</w:t>
      </w:r>
    </w:p>
    <w:p w:rsidR="00574366" w:rsidRPr="006C51D6" w:rsidRDefault="00574366" w:rsidP="006C6E09">
      <w:pPr>
        <w:numPr>
          <w:ilvl w:val="0"/>
          <w:numId w:val="22"/>
        </w:numPr>
        <w:ind w:right="-2"/>
        <w:jc w:val="both"/>
        <w:rPr>
          <w:rFonts w:ascii="Arial Narrow" w:hAnsi="Arial Narrow" w:cs="Arial"/>
          <w:sz w:val="20"/>
          <w:lang w:val="es-ES"/>
        </w:rPr>
      </w:pPr>
      <w:r w:rsidRPr="006C51D6">
        <w:rPr>
          <w:rFonts w:ascii="Arial Narrow" w:hAnsi="Arial Narrow" w:cs="Arial"/>
          <w:sz w:val="20"/>
          <w:lang w:val="es-ES"/>
        </w:rPr>
        <w:t>SISTEMA DE GESTIÓN AMBIENTAL MUNICIPAL,SIGAM ; Cardique - UPJ, Cartagena 2006.</w:t>
      </w:r>
    </w:p>
    <w:p w:rsidR="00574366" w:rsidRPr="006C51D6" w:rsidRDefault="00574366" w:rsidP="006C6E09">
      <w:pPr>
        <w:numPr>
          <w:ilvl w:val="0"/>
          <w:numId w:val="22"/>
        </w:numPr>
        <w:ind w:right="-2"/>
        <w:jc w:val="both"/>
        <w:rPr>
          <w:rFonts w:ascii="Arial Narrow" w:hAnsi="Arial Narrow" w:cs="Arial"/>
          <w:sz w:val="20"/>
        </w:rPr>
      </w:pPr>
      <w:bookmarkStart w:id="289" w:name="_Toc74638383"/>
      <w:r w:rsidRPr="006C51D6">
        <w:rPr>
          <w:rFonts w:ascii="Arial Narrow" w:hAnsi="Arial Narrow" w:cs="Arial"/>
          <w:sz w:val="20"/>
        </w:rPr>
        <w:t>ZONIFICACIÓN FORESTAL, CUENCA MAR CARIBE Y CIENAGA DE LA VIRGEN; CARDIQUE: Cartagena de Indias 2001.</w:t>
      </w:r>
      <w:bookmarkEnd w:id="289"/>
      <w:r w:rsidRPr="006C51D6">
        <w:rPr>
          <w:rFonts w:ascii="Arial Narrow" w:hAnsi="Arial Narrow" w:cs="Arial"/>
          <w:sz w:val="20"/>
        </w:rPr>
        <w:t xml:space="preserve"> </w:t>
      </w:r>
    </w:p>
    <w:p w:rsidR="00574366" w:rsidRPr="006C51D6" w:rsidRDefault="00574366" w:rsidP="006C6E09">
      <w:pPr>
        <w:pStyle w:val="Heading1"/>
        <w:ind w:right="-2"/>
        <w:rPr>
          <w:rFonts w:ascii="Arial Narrow" w:hAnsi="Arial Narrow"/>
          <w:lang w:val="es-CO"/>
        </w:rPr>
      </w:pPr>
    </w:p>
    <w:sectPr w:rsidR="00574366" w:rsidRPr="006C51D6" w:rsidSect="000830EA">
      <w:type w:val="nextColumn"/>
      <w:pgSz w:w="12242" w:h="15842" w:code="1"/>
      <w:pgMar w:top="1701" w:right="1418" w:bottom="1418" w:left="1701" w:header="720" w:footer="72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4366" w:rsidRDefault="00574366">
      <w:r>
        <w:separator/>
      </w:r>
    </w:p>
  </w:endnote>
  <w:endnote w:type="continuationSeparator" w:id="1">
    <w:p w:rsidR="00574366" w:rsidRDefault="0057436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skerville Old Face">
    <w:panose1 w:val="02020602080505020303"/>
    <w:charset w:val="00"/>
    <w:family w:val="roman"/>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Batang">
    <w:altName w:val="Arial Unicode MS"/>
    <w:panose1 w:val="02030600000101010101"/>
    <w:charset w:val="81"/>
    <w:family w:val="auto"/>
    <w:notTrueType/>
    <w:pitch w:val="fixed"/>
    <w:sig w:usb0="00000001" w:usb1="09060000" w:usb2="00000010" w:usb3="00000000" w:csb0="00080000" w:csb1="00000000"/>
  </w:font>
  <w:font w:name="Minion-Bold">
    <w:panose1 w:val="00000000000000000000"/>
    <w:charset w:val="00"/>
    <w:family w:val="auto"/>
    <w:notTrueType/>
    <w:pitch w:val="default"/>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Roman">
    <w:altName w:val="Times New Roman"/>
    <w:panose1 w:val="00000000000000000000"/>
    <w:charset w:val="FF"/>
    <w:family w:val="roman"/>
    <w:notTrueType/>
    <w:pitch w:val="variable"/>
    <w:sig w:usb0="00000000" w:usb1="00000000" w:usb2="00000000" w:usb3="00000000" w:csb0="00000000"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3F" w:csb1="00000000"/>
  </w:font>
  <w:font w:name="ArialNarrow-Bold">
    <w:panose1 w:val="00000000000000000000"/>
    <w:charset w:val="00"/>
    <w:family w:val="swiss"/>
    <w:notTrueType/>
    <w:pitch w:val="default"/>
    <w:sig w:usb0="00000003" w:usb1="00000000" w:usb2="00000000" w:usb3="00000000" w:csb0="00000001" w:csb1="00000000"/>
  </w:font>
  <w:font w:name="ArialNarrow">
    <w:panose1 w:val="00000000000000000000"/>
    <w:charset w:val="00"/>
    <w:family w:val="swiss"/>
    <w:notTrueType/>
    <w:pitch w:val="default"/>
    <w:sig w:usb0="00000003" w:usb1="00000000" w:usb2="00000000" w:usb3="00000000" w:csb0="00000001" w:csb1="00000000"/>
  </w:font>
  <w:font w:name="MS Mincho">
    <w:altName w:val="?l?r ??fc"/>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4366" w:rsidRDefault="005743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25</w:t>
    </w:r>
    <w:r>
      <w:rPr>
        <w:rStyle w:val="PageNumber"/>
      </w:rPr>
      <w:fldChar w:fldCharType="end"/>
    </w:r>
  </w:p>
  <w:p w:rsidR="00574366" w:rsidRDefault="00574366">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4366" w:rsidRDefault="00574366">
      <w:r>
        <w:separator/>
      </w:r>
    </w:p>
  </w:footnote>
  <w:footnote w:type="continuationSeparator" w:id="1">
    <w:p w:rsidR="00574366" w:rsidRDefault="00574366">
      <w:r>
        <w:continuationSeparator/>
      </w:r>
    </w:p>
  </w:footnote>
  <w:footnote w:id="2">
    <w:p w:rsidR="00574366" w:rsidRDefault="00574366" w:rsidP="00287A0D">
      <w:pPr>
        <w:pStyle w:val="FootnoteText"/>
      </w:pPr>
      <w:r w:rsidRPr="00AE42FA">
        <w:rPr>
          <w:rStyle w:val="FootnoteReference"/>
          <w:rFonts w:ascii="Arial Narrow" w:hAnsi="Arial Narrow"/>
          <w:sz w:val="16"/>
        </w:rPr>
        <w:footnoteRef/>
      </w:r>
      <w:r w:rsidRPr="00AE42FA">
        <w:rPr>
          <w:rFonts w:ascii="Arial Narrow" w:hAnsi="Arial Narrow"/>
          <w:sz w:val="16"/>
        </w:rPr>
        <w:t xml:space="preserve"> / MMA. Oficina Negociadora de Cooperación Internacional. Manual de Tratados Internacionales en Medio Ambiente y Desarrollo Sostenible. Junio de 1998.</w:t>
      </w:r>
    </w:p>
  </w:footnote>
  <w:footnote w:id="3">
    <w:p w:rsidR="00574366" w:rsidRDefault="00574366" w:rsidP="009C4A5C">
      <w:pPr>
        <w:pStyle w:val="FootnoteText"/>
      </w:pPr>
      <w:r w:rsidRPr="00097CA9">
        <w:rPr>
          <w:rStyle w:val="FootnoteReference"/>
          <w:rFonts w:ascii="Arial" w:hAnsi="Arial"/>
          <w:sz w:val="16"/>
        </w:rPr>
        <w:t>1</w:t>
      </w:r>
      <w:r w:rsidRPr="00097CA9">
        <w:rPr>
          <w:rFonts w:ascii="Arial" w:hAnsi="Arial"/>
          <w:sz w:val="16"/>
        </w:rPr>
        <w:t xml:space="preserve"> Plan De Desarrollo Departamental 2004 - 2007</w:t>
      </w:r>
    </w:p>
  </w:footnote>
  <w:footnote w:id="4">
    <w:p w:rsidR="00574366" w:rsidRDefault="00574366" w:rsidP="00BF0108">
      <w:pPr>
        <w:pStyle w:val="FootnoteText"/>
      </w:pPr>
      <w:r w:rsidRPr="00097CA9">
        <w:rPr>
          <w:rStyle w:val="FootnoteReference"/>
          <w:rFonts w:ascii="Arial Narrow" w:hAnsi="Arial Narrow"/>
          <w:sz w:val="18"/>
          <w:szCs w:val="18"/>
        </w:rPr>
        <w:t>*</w:t>
      </w:r>
      <w:r w:rsidRPr="00097CA9">
        <w:rPr>
          <w:rFonts w:ascii="Arial Narrow" w:hAnsi="Arial Narrow"/>
          <w:sz w:val="18"/>
          <w:szCs w:val="18"/>
        </w:rPr>
        <w:t xml:space="preserve"> </w:t>
      </w:r>
      <w:r w:rsidRPr="00097CA9">
        <w:rPr>
          <w:rFonts w:ascii="Arial Narrow" w:hAnsi="Arial Narrow" w:cs="Arial"/>
          <w:color w:val="000000"/>
          <w:sz w:val="18"/>
          <w:szCs w:val="18"/>
        </w:rPr>
        <w:t>Ecorregión: activos ambientales compartidos por dos o mas entes territoriales.</w:t>
      </w:r>
    </w:p>
  </w:footnote>
  <w:footnote w:id="5">
    <w:p w:rsidR="00574366" w:rsidRDefault="00574366" w:rsidP="00367910">
      <w:pPr>
        <w:pStyle w:val="FootnoteText"/>
      </w:pPr>
      <w:r>
        <w:rPr>
          <w:rStyle w:val="FootnoteReference"/>
          <w:rFonts w:ascii="Arial Narrow" w:hAnsi="Arial Narrow"/>
        </w:rPr>
        <w:footnoteRef/>
      </w:r>
      <w:r>
        <w:rPr>
          <w:rFonts w:ascii="Arial Narrow" w:hAnsi="Arial Narrow"/>
        </w:rPr>
        <w:t xml:space="preserve"> Para la región se presenta una alta variación en precipitación alrededor de los valores medios anuales, la media multi anual puede ser de 1.000 mm  y presentar variaciones que la ubican entre 600 y 14.00.</w:t>
      </w:r>
    </w:p>
  </w:footnote>
  <w:footnote w:id="6">
    <w:p w:rsidR="00574366" w:rsidRDefault="00574366" w:rsidP="003D7422">
      <w:pPr>
        <w:pStyle w:val="FootnoteText"/>
      </w:pPr>
      <w:r w:rsidRPr="008531F1">
        <w:rPr>
          <w:rStyle w:val="FootnoteReference"/>
          <w:rFonts w:ascii="Arial Narrow" w:hAnsi="Arial Narrow"/>
          <w:szCs w:val="18"/>
        </w:rPr>
        <w:footnoteRef/>
      </w:r>
      <w:r w:rsidRPr="008531F1">
        <w:rPr>
          <w:rFonts w:ascii="Arial Narrow" w:hAnsi="Arial Narrow"/>
          <w:szCs w:val="18"/>
        </w:rPr>
        <w:t xml:space="preserve"> </w:t>
      </w:r>
      <w:r w:rsidRPr="008531F1">
        <w:rPr>
          <w:rFonts w:ascii="Arial Narrow" w:hAnsi="Arial Narrow" w:cs="Arial"/>
          <w:color w:val="000000"/>
          <w:szCs w:val="18"/>
        </w:rPr>
        <w:t>DANE – Colombia, Censo 2005.</w:t>
      </w:r>
    </w:p>
  </w:footnote>
  <w:footnote w:id="7">
    <w:p w:rsidR="00574366" w:rsidRDefault="00574366" w:rsidP="00BF0108">
      <w:pPr>
        <w:pStyle w:val="FootnoteText"/>
      </w:pPr>
      <w:r w:rsidRPr="008531F1">
        <w:rPr>
          <w:rStyle w:val="FootnoteReference"/>
          <w:rFonts w:ascii="Arial Narrow" w:hAnsi="Arial Narrow"/>
          <w:szCs w:val="18"/>
        </w:rPr>
        <w:footnoteRef/>
      </w:r>
      <w:r w:rsidRPr="008531F1">
        <w:rPr>
          <w:rFonts w:ascii="Arial Narrow" w:hAnsi="Arial Narrow"/>
          <w:szCs w:val="18"/>
        </w:rPr>
        <w:t xml:space="preserve"> </w:t>
      </w:r>
      <w:r w:rsidRPr="008531F1">
        <w:rPr>
          <w:rFonts w:ascii="Arial Narrow" w:hAnsi="Arial Narrow" w:cs="Arial"/>
          <w:szCs w:val="18"/>
        </w:rPr>
        <w:t>Aunque este crecimiento fue inferior al PIB total departamental que alcanzó un ritmo promedio de 3.6% anual. Cálculos del autor con base a Cuentas Departamentales –DANE.</w:t>
      </w:r>
    </w:p>
  </w:footnote>
  <w:footnote w:id="8">
    <w:p w:rsidR="00574366" w:rsidRDefault="00574366" w:rsidP="00BF0108">
      <w:pPr>
        <w:pStyle w:val="FootnoteText"/>
      </w:pPr>
      <w:r w:rsidRPr="008531F1">
        <w:rPr>
          <w:rStyle w:val="FootnoteReference"/>
          <w:rFonts w:ascii="Arial Narrow" w:hAnsi="Arial Narrow"/>
          <w:szCs w:val="18"/>
        </w:rPr>
        <w:footnoteRef/>
      </w:r>
      <w:r w:rsidRPr="008531F1">
        <w:rPr>
          <w:rFonts w:ascii="Arial Narrow" w:hAnsi="Arial Narrow"/>
          <w:szCs w:val="18"/>
        </w:rPr>
        <w:t xml:space="preserve"> </w:t>
      </w:r>
      <w:r w:rsidRPr="008531F1">
        <w:rPr>
          <w:rFonts w:ascii="Arial Narrow" w:hAnsi="Arial Narrow" w:cs="Arial"/>
          <w:szCs w:val="18"/>
        </w:rPr>
        <w:t>La participación promedio del sector durante estos años fue de 14.6%. Cálculos del autor.</w:t>
      </w:r>
    </w:p>
  </w:footnote>
  <w:footnote w:id="9">
    <w:p w:rsidR="00574366" w:rsidRDefault="00574366" w:rsidP="00BF0108">
      <w:pPr>
        <w:pStyle w:val="FootnoteText"/>
      </w:pPr>
      <w:r w:rsidRPr="008531F1">
        <w:rPr>
          <w:rStyle w:val="FootnoteReference"/>
          <w:rFonts w:ascii="Arial Narrow" w:hAnsi="Arial Narrow" w:cs="Arial"/>
          <w:szCs w:val="18"/>
        </w:rPr>
        <w:footnoteRef/>
      </w:r>
      <w:r w:rsidRPr="008531F1">
        <w:rPr>
          <w:rFonts w:ascii="Arial Narrow" w:hAnsi="Arial Narrow" w:cs="Arial"/>
          <w:szCs w:val="18"/>
        </w:rPr>
        <w:t xml:space="preserve"> AGUILAR, Maria M, El Canal del Dique y su Subregión: Una Economía Basada en la Riqueza Hídrica.  Banco de la República, Centro de Estudios Económicos Regionales (CEER), mayo del 2006.  </w:t>
      </w:r>
    </w:p>
  </w:footnote>
  <w:footnote w:id="10">
    <w:p w:rsidR="00574366" w:rsidRDefault="00574366" w:rsidP="00BF0108">
      <w:pPr>
        <w:pStyle w:val="FootnoteText"/>
      </w:pPr>
      <w:r w:rsidRPr="008531F1">
        <w:rPr>
          <w:rStyle w:val="FootnoteReference"/>
          <w:rFonts w:ascii="Arial Narrow" w:hAnsi="Arial Narrow"/>
          <w:szCs w:val="18"/>
        </w:rPr>
        <w:footnoteRef/>
      </w:r>
      <w:r w:rsidRPr="008531F1">
        <w:rPr>
          <w:rFonts w:ascii="Arial Narrow" w:hAnsi="Arial Narrow"/>
          <w:szCs w:val="18"/>
        </w:rPr>
        <w:t xml:space="preserve"> </w:t>
      </w:r>
      <w:r w:rsidRPr="008531F1">
        <w:rPr>
          <w:rFonts w:ascii="Arial Narrow" w:hAnsi="Arial Narrow" w:cs="Arial"/>
          <w:szCs w:val="18"/>
        </w:rPr>
        <w:t xml:space="preserve">Plan de Gestión Ambiental Regional de </w:t>
      </w:r>
      <w:r>
        <w:rPr>
          <w:rFonts w:ascii="Arial Narrow" w:hAnsi="Arial Narrow" w:cs="Arial"/>
          <w:szCs w:val="18"/>
        </w:rPr>
        <w:t>Cardique</w:t>
      </w:r>
      <w:r w:rsidRPr="008531F1">
        <w:rPr>
          <w:rFonts w:ascii="Arial Narrow" w:hAnsi="Arial Narrow" w:cs="Arial"/>
          <w:szCs w:val="18"/>
        </w:rPr>
        <w:t xml:space="preserve"> 2002-2012</w:t>
      </w:r>
    </w:p>
  </w:footnote>
  <w:footnote w:id="11">
    <w:p w:rsidR="00574366" w:rsidRDefault="00574366" w:rsidP="007A3F95">
      <w:pPr>
        <w:pStyle w:val="FootnoteText"/>
      </w:pPr>
      <w:r>
        <w:rPr>
          <w:rStyle w:val="FootnoteReference"/>
        </w:rPr>
        <w:t>1</w:t>
      </w:r>
      <w:r>
        <w:t xml:space="preserve"> </w:t>
      </w:r>
      <w:r>
        <w:rPr>
          <w:rFonts w:ascii="Arial" w:hAnsi="Arial"/>
          <w:sz w:val="18"/>
        </w:rPr>
        <w:t>Ecorregion: Activos ambientales compartidos por dos o más entes territoriales.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4366" w:rsidRDefault="00574366" w:rsidP="00D1559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574366" w:rsidRDefault="00574366">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4366" w:rsidRPr="00426B0E" w:rsidRDefault="00574366" w:rsidP="00D1559D">
    <w:pPr>
      <w:pStyle w:val="Header"/>
      <w:framePr w:wrap="around" w:vAnchor="text" w:hAnchor="margin" w:xAlign="right" w:y="1"/>
      <w:rPr>
        <w:rStyle w:val="PageNumber"/>
        <w:sz w:val="20"/>
      </w:rPr>
    </w:pPr>
    <w:r w:rsidRPr="00426B0E">
      <w:rPr>
        <w:rStyle w:val="PageNumber"/>
        <w:sz w:val="20"/>
      </w:rPr>
      <w:fldChar w:fldCharType="begin"/>
    </w:r>
    <w:r w:rsidRPr="00426B0E">
      <w:rPr>
        <w:rStyle w:val="PageNumber"/>
        <w:sz w:val="20"/>
      </w:rPr>
      <w:instrText xml:space="preserve">PAGE  </w:instrText>
    </w:r>
    <w:r w:rsidRPr="00426B0E">
      <w:rPr>
        <w:rStyle w:val="PageNumber"/>
        <w:sz w:val="20"/>
      </w:rPr>
      <w:fldChar w:fldCharType="separate"/>
    </w:r>
    <w:r>
      <w:rPr>
        <w:rStyle w:val="PageNumber"/>
        <w:noProof/>
        <w:sz w:val="20"/>
      </w:rPr>
      <w:t>189</w:t>
    </w:r>
    <w:r w:rsidRPr="00426B0E">
      <w:rPr>
        <w:rStyle w:val="PageNumber"/>
        <w:sz w:val="20"/>
      </w:rPr>
      <w:fldChar w:fldCharType="end"/>
    </w:r>
  </w:p>
  <w:p w:rsidR="00574366" w:rsidRPr="00426B0E" w:rsidRDefault="00574366" w:rsidP="00D1559D">
    <w:pPr>
      <w:pBdr>
        <w:bottom w:val="single" w:sz="6" w:space="1" w:color="auto"/>
      </w:pBdr>
      <w:ind w:right="360"/>
      <w:rPr>
        <w:rFonts w:ascii="Lucida Sans Unicode" w:hAnsi="Lucida Sans Unicode" w:cs="Lucida Sans Unicode"/>
        <w:b/>
        <w:sz w:val="16"/>
        <w:lang w:val="es-ES"/>
      </w:rPr>
    </w:pPr>
    <w:r w:rsidRPr="00426B0E">
      <w:rPr>
        <w:rFonts w:ascii="Lucida Sans Unicode" w:hAnsi="Lucida Sans Unicode" w:cs="Lucida Sans Unicode"/>
        <w:b/>
        <w:sz w:val="16"/>
        <w:lang w:val="es-ES"/>
      </w:rPr>
      <w:t xml:space="preserve">PLAN DE ACCIÓN </w:t>
    </w:r>
    <w:r>
      <w:rPr>
        <w:rFonts w:ascii="Lucida Sans Unicode" w:hAnsi="Lucida Sans Unicode" w:cs="Lucida Sans Unicode"/>
        <w:b/>
        <w:sz w:val="16"/>
        <w:lang w:val="es-ES"/>
      </w:rPr>
      <w:t>AJUSTADO 2007 – 2011</w:t>
    </w:r>
  </w:p>
  <w:p w:rsidR="00574366" w:rsidRPr="00426B0E" w:rsidRDefault="00574366" w:rsidP="00426B0E">
    <w:pPr>
      <w:rPr>
        <w:rFonts w:ascii="Lucida Sans Unicode" w:hAnsi="Lucida Sans Unicode" w:cs="Lucida Sans Unicode"/>
        <w:sz w:val="2"/>
      </w:rPr>
    </w:pPr>
    <w:r w:rsidRPr="00426B0E">
      <w:rPr>
        <w:rFonts w:ascii="Lucida Sans Unicode" w:hAnsi="Lucida Sans Unicode" w:cs="Lucida Sans Unicode"/>
        <w:sz w:val="16"/>
      </w:rPr>
      <w:t>“Conservación ambiental: compromiso inaplazable”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FA2E544"/>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E1646CA"/>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EC700A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89888FFA"/>
    <w:lvl w:ilvl="0">
      <w:start w:val="1"/>
      <w:numFmt w:val="decimal"/>
      <w:pStyle w:val="ListNumber2"/>
      <w:lvlText w:val="%1."/>
      <w:lvlJc w:val="left"/>
      <w:pPr>
        <w:tabs>
          <w:tab w:val="num" w:pos="643"/>
        </w:tabs>
        <w:ind w:left="643" w:hanging="360"/>
      </w:pPr>
    </w:lvl>
  </w:abstractNum>
  <w:abstractNum w:abstractNumId="4">
    <w:nsid w:val="FFFFFF80"/>
    <w:multiLevelType w:val="singleLevel"/>
    <w:tmpl w:val="2710EC18"/>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B32B5B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088C407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C7EAD35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45F098A6"/>
    <w:lvl w:ilvl="0">
      <w:start w:val="1"/>
      <w:numFmt w:val="decimal"/>
      <w:pStyle w:val="ListNumber"/>
      <w:lvlText w:val="%1."/>
      <w:lvlJc w:val="left"/>
      <w:pPr>
        <w:tabs>
          <w:tab w:val="num" w:pos="360"/>
        </w:tabs>
        <w:ind w:left="360" w:hanging="360"/>
      </w:pPr>
    </w:lvl>
  </w:abstractNum>
  <w:abstractNum w:abstractNumId="9">
    <w:nsid w:val="FFFFFF89"/>
    <w:multiLevelType w:val="singleLevel"/>
    <w:tmpl w:val="8B5842A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pStyle w:val="ListBullet"/>
      <w:lvlText w:val="*"/>
      <w:lvlJc w:val="left"/>
      <w:rPr>
        <w:rFonts w:cs="Times New Roman"/>
      </w:rPr>
    </w:lvl>
  </w:abstractNum>
  <w:abstractNum w:abstractNumId="11">
    <w:nsid w:val="00170F47"/>
    <w:multiLevelType w:val="hybridMultilevel"/>
    <w:tmpl w:val="92CC1946"/>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
    <w:nsid w:val="00707087"/>
    <w:multiLevelType w:val="hybridMultilevel"/>
    <w:tmpl w:val="65DC1642"/>
    <w:lvl w:ilvl="0" w:tplc="584255C0">
      <w:start w:val="1"/>
      <w:numFmt w:val="bullet"/>
      <w:pStyle w:val="Ttulodetabla"/>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nsid w:val="008B1428"/>
    <w:multiLevelType w:val="hybridMultilevel"/>
    <w:tmpl w:val="CC626726"/>
    <w:lvl w:ilvl="0" w:tplc="2E002B40">
      <w:start w:val="1"/>
      <w:numFmt w:val="bullet"/>
      <w:lvlText w:val=""/>
      <w:lvlJc w:val="left"/>
      <w:pPr>
        <w:tabs>
          <w:tab w:val="num" w:pos="567"/>
        </w:tabs>
        <w:ind w:left="567" w:hanging="567"/>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
    <w:nsid w:val="00E167DF"/>
    <w:multiLevelType w:val="hybridMultilevel"/>
    <w:tmpl w:val="22D6CF36"/>
    <w:lvl w:ilvl="0" w:tplc="D0888488">
      <w:start w:val="1"/>
      <w:numFmt w:val="bullet"/>
      <w:lvlText w:val=""/>
      <w:lvlJc w:val="left"/>
      <w:pPr>
        <w:tabs>
          <w:tab w:val="num" w:pos="360"/>
        </w:tabs>
        <w:ind w:left="360" w:hanging="360"/>
      </w:pPr>
      <w:rPr>
        <w:rFonts w:ascii="Symbol" w:hAnsi="Symbol" w:hint="default"/>
        <w:color w:val="000000"/>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5">
    <w:nsid w:val="01A30295"/>
    <w:multiLevelType w:val="multilevel"/>
    <w:tmpl w:val="3C98F1A4"/>
    <w:lvl w:ilvl="0">
      <w:start w:val="1"/>
      <w:numFmt w:val="decimal"/>
      <w:lvlText w:val="%1."/>
      <w:lvlJc w:val="left"/>
      <w:pPr>
        <w:tabs>
          <w:tab w:val="num" w:pos="990"/>
        </w:tabs>
        <w:ind w:left="990" w:hanging="990"/>
      </w:pPr>
      <w:rPr>
        <w:rFonts w:cs="Times New Roman" w:hint="default"/>
      </w:rPr>
    </w:lvl>
    <w:lvl w:ilvl="1">
      <w:start w:val="8"/>
      <w:numFmt w:val="decimal"/>
      <w:lvlText w:val="%1.%2."/>
      <w:lvlJc w:val="left"/>
      <w:pPr>
        <w:tabs>
          <w:tab w:val="num" w:pos="990"/>
        </w:tabs>
        <w:ind w:left="990" w:hanging="990"/>
      </w:pPr>
      <w:rPr>
        <w:rFonts w:cs="Times New Roman" w:hint="default"/>
      </w:rPr>
    </w:lvl>
    <w:lvl w:ilvl="2">
      <w:start w:val="1"/>
      <w:numFmt w:val="decimal"/>
      <w:lvlText w:val="%1.%2.%3."/>
      <w:lvlJc w:val="left"/>
      <w:pPr>
        <w:tabs>
          <w:tab w:val="num" w:pos="990"/>
        </w:tabs>
        <w:ind w:left="990" w:hanging="990"/>
      </w:pPr>
      <w:rPr>
        <w:rFonts w:cs="Times New Roman" w:hint="default"/>
      </w:rPr>
    </w:lvl>
    <w:lvl w:ilvl="3">
      <w:start w:val="3"/>
      <w:numFmt w:val="decimal"/>
      <w:lvlText w:val="%1.%2.%3.%4."/>
      <w:lvlJc w:val="left"/>
      <w:pPr>
        <w:tabs>
          <w:tab w:val="num" w:pos="1080"/>
        </w:tabs>
        <w:ind w:left="1080" w:hanging="1080"/>
      </w:pPr>
      <w:rPr>
        <w:rFonts w:cs="Times New Roman" w:hint="default"/>
        <w:b/>
      </w:rPr>
    </w:lvl>
    <w:lvl w:ilvl="4">
      <w:start w:val="2"/>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6">
    <w:nsid w:val="0405720D"/>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7">
    <w:nsid w:val="043635E0"/>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18">
    <w:nsid w:val="06146408"/>
    <w:multiLevelType w:val="multilevel"/>
    <w:tmpl w:val="8376E52E"/>
    <w:lvl w:ilvl="0">
      <w:start w:val="1"/>
      <w:numFmt w:val="bullet"/>
      <w:lvlText w:val=""/>
      <w:lvlJc w:val="left"/>
      <w:pPr>
        <w:tabs>
          <w:tab w:val="num" w:pos="360"/>
        </w:tabs>
        <w:ind w:left="360" w:hanging="360"/>
      </w:pPr>
      <w:rPr>
        <w:rFonts w:ascii="Symbol" w:hAnsi="Symbol" w:hint="default"/>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9">
    <w:nsid w:val="06C31306"/>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20">
    <w:nsid w:val="09CE454C"/>
    <w:multiLevelType w:val="hybridMultilevel"/>
    <w:tmpl w:val="7916AF7E"/>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1">
    <w:nsid w:val="0CA536FE"/>
    <w:multiLevelType w:val="hybridMultilevel"/>
    <w:tmpl w:val="F8E616E2"/>
    <w:lvl w:ilvl="0" w:tplc="584255C0">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nsid w:val="0D175298"/>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3">
    <w:nsid w:val="0D1F18B4"/>
    <w:multiLevelType w:val="hybridMultilevel"/>
    <w:tmpl w:val="EA38F75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0E3E0C0F"/>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25">
    <w:nsid w:val="10675F86"/>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26">
    <w:nsid w:val="1326418C"/>
    <w:multiLevelType w:val="hybridMultilevel"/>
    <w:tmpl w:val="B6E4D91A"/>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7">
    <w:nsid w:val="159C3B18"/>
    <w:multiLevelType w:val="hybridMultilevel"/>
    <w:tmpl w:val="9A04F914"/>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8">
    <w:nsid w:val="19807C8F"/>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29">
    <w:nsid w:val="199C284E"/>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30">
    <w:nsid w:val="19A51453"/>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31">
    <w:nsid w:val="1A781C0C"/>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2">
    <w:nsid w:val="1AFE263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3">
    <w:nsid w:val="1C1511A7"/>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34">
    <w:nsid w:val="1C1877A5"/>
    <w:multiLevelType w:val="hybridMultilevel"/>
    <w:tmpl w:val="9EFA70B8"/>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5">
    <w:nsid w:val="1C440D41"/>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36">
    <w:nsid w:val="1CCB5FAE"/>
    <w:multiLevelType w:val="singleLevel"/>
    <w:tmpl w:val="70865D62"/>
    <w:lvl w:ilvl="0">
      <w:numFmt w:val="bullet"/>
      <w:lvlText w:val="-"/>
      <w:lvlJc w:val="left"/>
      <w:pPr>
        <w:tabs>
          <w:tab w:val="num" w:pos="360"/>
        </w:tabs>
        <w:ind w:left="360" w:hanging="360"/>
      </w:pPr>
      <w:rPr>
        <w:rFonts w:ascii="Times New Roman" w:hAnsi="Times New Roman" w:hint="default"/>
      </w:rPr>
    </w:lvl>
  </w:abstractNum>
  <w:abstractNum w:abstractNumId="37">
    <w:nsid w:val="1D9C1271"/>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8">
    <w:nsid w:val="1F1401B1"/>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39">
    <w:nsid w:val="20ED5655"/>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40">
    <w:nsid w:val="24296B6C"/>
    <w:multiLevelType w:val="hybridMultilevel"/>
    <w:tmpl w:val="AB3CAA14"/>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1">
    <w:nsid w:val="257D6553"/>
    <w:multiLevelType w:val="multilevel"/>
    <w:tmpl w:val="107CC4FC"/>
    <w:lvl w:ilvl="0">
      <w:start w:val="3"/>
      <w:numFmt w:val="decimal"/>
      <w:pStyle w:val="Heading8"/>
      <w:lvlText w:val="%1"/>
      <w:lvlJc w:val="left"/>
      <w:pPr>
        <w:tabs>
          <w:tab w:val="num" w:pos="600"/>
        </w:tabs>
        <w:ind w:left="600" w:hanging="600"/>
      </w:pPr>
      <w:rPr>
        <w:rFonts w:cs="Times New Roman" w:hint="default"/>
      </w:rPr>
    </w:lvl>
    <w:lvl w:ilvl="1">
      <w:start w:val="4"/>
      <w:numFmt w:val="decimal"/>
      <w:lvlText w:val="%1.%2"/>
      <w:lvlJc w:val="left"/>
      <w:pPr>
        <w:tabs>
          <w:tab w:val="num" w:pos="600"/>
        </w:tabs>
        <w:ind w:left="600" w:hanging="60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2">
    <w:nsid w:val="263C16DB"/>
    <w:multiLevelType w:val="hybridMultilevel"/>
    <w:tmpl w:val="058298E4"/>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3">
    <w:nsid w:val="29FA045E"/>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44">
    <w:nsid w:val="2ABD420E"/>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45">
    <w:nsid w:val="2FC37C56"/>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46">
    <w:nsid w:val="30655E6F"/>
    <w:multiLevelType w:val="hybridMultilevel"/>
    <w:tmpl w:val="2FB219DA"/>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7">
    <w:nsid w:val="317B0953"/>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48">
    <w:nsid w:val="33F4623F"/>
    <w:multiLevelType w:val="hybridMultilevel"/>
    <w:tmpl w:val="9FA289BA"/>
    <w:lvl w:ilvl="0" w:tplc="16ECCFC2">
      <w:start w:val="1"/>
      <w:numFmt w:val="bullet"/>
      <w:lvlText w:val=""/>
      <w:lvlJc w:val="left"/>
      <w:pPr>
        <w:tabs>
          <w:tab w:val="num" w:pos="1080"/>
        </w:tabs>
        <w:ind w:left="1080" w:hanging="360"/>
      </w:pPr>
      <w:rPr>
        <w:rFonts w:ascii="Wingdings" w:hAnsi="Wingdings" w:hint="default"/>
      </w:rPr>
    </w:lvl>
    <w:lvl w:ilvl="1" w:tplc="FBDA5C1E" w:tentative="1">
      <w:start w:val="1"/>
      <w:numFmt w:val="bullet"/>
      <w:lvlText w:val="o"/>
      <w:lvlJc w:val="left"/>
      <w:pPr>
        <w:tabs>
          <w:tab w:val="num" w:pos="1800"/>
        </w:tabs>
        <w:ind w:left="1800" w:hanging="360"/>
      </w:pPr>
      <w:rPr>
        <w:rFonts w:ascii="Courier New" w:hAnsi="Courier New" w:hint="default"/>
      </w:rPr>
    </w:lvl>
    <w:lvl w:ilvl="2" w:tplc="6734924C" w:tentative="1">
      <w:start w:val="1"/>
      <w:numFmt w:val="bullet"/>
      <w:lvlText w:val=""/>
      <w:lvlJc w:val="left"/>
      <w:pPr>
        <w:tabs>
          <w:tab w:val="num" w:pos="2520"/>
        </w:tabs>
        <w:ind w:left="2520" w:hanging="360"/>
      </w:pPr>
      <w:rPr>
        <w:rFonts w:ascii="Wingdings" w:hAnsi="Wingdings" w:hint="default"/>
      </w:rPr>
    </w:lvl>
    <w:lvl w:ilvl="3" w:tplc="D9F6457A" w:tentative="1">
      <w:start w:val="1"/>
      <w:numFmt w:val="bullet"/>
      <w:lvlText w:val=""/>
      <w:lvlJc w:val="left"/>
      <w:pPr>
        <w:tabs>
          <w:tab w:val="num" w:pos="3240"/>
        </w:tabs>
        <w:ind w:left="3240" w:hanging="360"/>
      </w:pPr>
      <w:rPr>
        <w:rFonts w:ascii="Symbol" w:hAnsi="Symbol" w:hint="default"/>
      </w:rPr>
    </w:lvl>
    <w:lvl w:ilvl="4" w:tplc="C5D068DA" w:tentative="1">
      <w:start w:val="1"/>
      <w:numFmt w:val="bullet"/>
      <w:lvlText w:val="o"/>
      <w:lvlJc w:val="left"/>
      <w:pPr>
        <w:tabs>
          <w:tab w:val="num" w:pos="3960"/>
        </w:tabs>
        <w:ind w:left="3960" w:hanging="360"/>
      </w:pPr>
      <w:rPr>
        <w:rFonts w:ascii="Courier New" w:hAnsi="Courier New" w:hint="default"/>
      </w:rPr>
    </w:lvl>
    <w:lvl w:ilvl="5" w:tplc="D562B140" w:tentative="1">
      <w:start w:val="1"/>
      <w:numFmt w:val="bullet"/>
      <w:lvlText w:val=""/>
      <w:lvlJc w:val="left"/>
      <w:pPr>
        <w:tabs>
          <w:tab w:val="num" w:pos="4680"/>
        </w:tabs>
        <w:ind w:left="4680" w:hanging="360"/>
      </w:pPr>
      <w:rPr>
        <w:rFonts w:ascii="Wingdings" w:hAnsi="Wingdings" w:hint="default"/>
      </w:rPr>
    </w:lvl>
    <w:lvl w:ilvl="6" w:tplc="7472AFB8" w:tentative="1">
      <w:start w:val="1"/>
      <w:numFmt w:val="bullet"/>
      <w:lvlText w:val=""/>
      <w:lvlJc w:val="left"/>
      <w:pPr>
        <w:tabs>
          <w:tab w:val="num" w:pos="5400"/>
        </w:tabs>
        <w:ind w:left="5400" w:hanging="360"/>
      </w:pPr>
      <w:rPr>
        <w:rFonts w:ascii="Symbol" w:hAnsi="Symbol" w:hint="default"/>
      </w:rPr>
    </w:lvl>
    <w:lvl w:ilvl="7" w:tplc="CE4A6ACC" w:tentative="1">
      <w:start w:val="1"/>
      <w:numFmt w:val="bullet"/>
      <w:lvlText w:val="o"/>
      <w:lvlJc w:val="left"/>
      <w:pPr>
        <w:tabs>
          <w:tab w:val="num" w:pos="6120"/>
        </w:tabs>
        <w:ind w:left="6120" w:hanging="360"/>
      </w:pPr>
      <w:rPr>
        <w:rFonts w:ascii="Courier New" w:hAnsi="Courier New" w:hint="default"/>
      </w:rPr>
    </w:lvl>
    <w:lvl w:ilvl="8" w:tplc="76B21814" w:tentative="1">
      <w:start w:val="1"/>
      <w:numFmt w:val="bullet"/>
      <w:lvlText w:val=""/>
      <w:lvlJc w:val="left"/>
      <w:pPr>
        <w:tabs>
          <w:tab w:val="num" w:pos="6840"/>
        </w:tabs>
        <w:ind w:left="6840" w:hanging="360"/>
      </w:pPr>
      <w:rPr>
        <w:rFonts w:ascii="Wingdings" w:hAnsi="Wingdings" w:hint="default"/>
      </w:rPr>
    </w:lvl>
  </w:abstractNum>
  <w:abstractNum w:abstractNumId="49">
    <w:nsid w:val="35B358F8"/>
    <w:multiLevelType w:val="hybridMultilevel"/>
    <w:tmpl w:val="B13E3B2A"/>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0">
    <w:nsid w:val="36EB2070"/>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51">
    <w:nsid w:val="375153A7"/>
    <w:multiLevelType w:val="multilevel"/>
    <w:tmpl w:val="EC1A4526"/>
    <w:lvl w:ilvl="0">
      <w:start w:val="1"/>
      <w:numFmt w:val="lowerLetter"/>
      <w:pStyle w:val="Heading4"/>
      <w:lvlText w:val="%1."/>
      <w:lvlJc w:val="left"/>
      <w:pPr>
        <w:tabs>
          <w:tab w:val="num" w:pos="357"/>
        </w:tabs>
        <w:ind w:left="357" w:hanging="357"/>
      </w:pPr>
      <w:rPr>
        <w:rFonts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52">
    <w:nsid w:val="3902359C"/>
    <w:multiLevelType w:val="hybridMultilevel"/>
    <w:tmpl w:val="C02E43DC"/>
    <w:lvl w:ilvl="0" w:tplc="584255C0">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3">
    <w:nsid w:val="394726A5"/>
    <w:multiLevelType w:val="hybridMultilevel"/>
    <w:tmpl w:val="61A0B3F2"/>
    <w:lvl w:ilvl="0" w:tplc="0C0A0005">
      <w:start w:val="1"/>
      <w:numFmt w:val="bullet"/>
      <w:lvlText w:val=""/>
      <w:lvlJc w:val="left"/>
      <w:pPr>
        <w:tabs>
          <w:tab w:val="num" w:pos="360"/>
        </w:tabs>
        <w:ind w:left="360" w:hanging="360"/>
      </w:pPr>
      <w:rPr>
        <w:rFonts w:ascii="Wingdings" w:hAnsi="Wingdings" w:hint="default"/>
        <w:sz w:val="16"/>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4">
    <w:nsid w:val="395D6B5E"/>
    <w:multiLevelType w:val="hybridMultilevel"/>
    <w:tmpl w:val="6F404494"/>
    <w:lvl w:ilvl="0" w:tplc="FFFFFFFF">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5">
    <w:nsid w:val="39B33B74"/>
    <w:multiLevelType w:val="hybridMultilevel"/>
    <w:tmpl w:val="15DAC6E6"/>
    <w:lvl w:ilvl="0" w:tplc="0C0A000F">
      <w:start w:val="1"/>
      <w:numFmt w:val="decimal"/>
      <w:lvlText w:val="%1."/>
      <w:lvlJc w:val="left"/>
      <w:pPr>
        <w:tabs>
          <w:tab w:val="num" w:pos="540"/>
        </w:tabs>
        <w:ind w:left="54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56">
    <w:nsid w:val="3B1B3988"/>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57">
    <w:nsid w:val="3BC2332F"/>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58">
    <w:nsid w:val="3BD1112A"/>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59">
    <w:nsid w:val="3DCC7E65"/>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60">
    <w:nsid w:val="44301D13"/>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61">
    <w:nsid w:val="455331EC"/>
    <w:multiLevelType w:val="hybridMultilevel"/>
    <w:tmpl w:val="E1A03942"/>
    <w:lvl w:ilvl="0" w:tplc="584255C0">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2">
    <w:nsid w:val="48344967"/>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63">
    <w:nsid w:val="487F7F14"/>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64">
    <w:nsid w:val="48942C1B"/>
    <w:multiLevelType w:val="hybridMultilevel"/>
    <w:tmpl w:val="7892DA40"/>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5">
    <w:nsid w:val="4A881640"/>
    <w:multiLevelType w:val="hybridMultilevel"/>
    <w:tmpl w:val="8D022CD0"/>
    <w:lvl w:ilvl="0" w:tplc="584255C0">
      <w:start w:val="1"/>
      <w:numFmt w:val="bullet"/>
      <w:lvlText w:val="•"/>
      <w:lvlJc w:val="left"/>
      <w:pPr>
        <w:tabs>
          <w:tab w:val="num" w:pos="720"/>
        </w:tabs>
        <w:ind w:left="720" w:hanging="360"/>
      </w:pPr>
      <w:rPr>
        <w:rFonts w:ascii="Times New Roman" w:hAnsi="Times New Roman" w:hint="default"/>
      </w:rPr>
    </w:lvl>
    <w:lvl w:ilvl="1" w:tplc="0C0A0003" w:tentative="1">
      <w:start w:val="1"/>
      <w:numFmt w:val="bullet"/>
      <w:lvlText w:val="•"/>
      <w:lvlJc w:val="left"/>
      <w:pPr>
        <w:tabs>
          <w:tab w:val="num" w:pos="1440"/>
        </w:tabs>
        <w:ind w:left="1440" w:hanging="360"/>
      </w:pPr>
      <w:rPr>
        <w:rFonts w:ascii="Times New Roman" w:hAnsi="Times New Roman" w:hint="default"/>
      </w:rPr>
    </w:lvl>
    <w:lvl w:ilvl="2" w:tplc="0C0A0005" w:tentative="1">
      <w:start w:val="1"/>
      <w:numFmt w:val="bullet"/>
      <w:lvlText w:val="•"/>
      <w:lvlJc w:val="left"/>
      <w:pPr>
        <w:tabs>
          <w:tab w:val="num" w:pos="2160"/>
        </w:tabs>
        <w:ind w:left="2160" w:hanging="360"/>
      </w:pPr>
      <w:rPr>
        <w:rFonts w:ascii="Times New Roman" w:hAnsi="Times New Roman" w:hint="default"/>
      </w:rPr>
    </w:lvl>
    <w:lvl w:ilvl="3" w:tplc="0C0A0001" w:tentative="1">
      <w:start w:val="1"/>
      <w:numFmt w:val="bullet"/>
      <w:lvlText w:val="•"/>
      <w:lvlJc w:val="left"/>
      <w:pPr>
        <w:tabs>
          <w:tab w:val="num" w:pos="2880"/>
        </w:tabs>
        <w:ind w:left="2880" w:hanging="360"/>
      </w:pPr>
      <w:rPr>
        <w:rFonts w:ascii="Times New Roman" w:hAnsi="Times New Roman" w:hint="default"/>
      </w:rPr>
    </w:lvl>
    <w:lvl w:ilvl="4" w:tplc="0C0A0003" w:tentative="1">
      <w:start w:val="1"/>
      <w:numFmt w:val="bullet"/>
      <w:lvlText w:val="•"/>
      <w:lvlJc w:val="left"/>
      <w:pPr>
        <w:tabs>
          <w:tab w:val="num" w:pos="3600"/>
        </w:tabs>
        <w:ind w:left="3600" w:hanging="360"/>
      </w:pPr>
      <w:rPr>
        <w:rFonts w:ascii="Times New Roman" w:hAnsi="Times New Roman" w:hint="default"/>
      </w:rPr>
    </w:lvl>
    <w:lvl w:ilvl="5" w:tplc="0C0A0005" w:tentative="1">
      <w:start w:val="1"/>
      <w:numFmt w:val="bullet"/>
      <w:lvlText w:val="•"/>
      <w:lvlJc w:val="left"/>
      <w:pPr>
        <w:tabs>
          <w:tab w:val="num" w:pos="4320"/>
        </w:tabs>
        <w:ind w:left="4320" w:hanging="360"/>
      </w:pPr>
      <w:rPr>
        <w:rFonts w:ascii="Times New Roman" w:hAnsi="Times New Roman" w:hint="default"/>
      </w:rPr>
    </w:lvl>
    <w:lvl w:ilvl="6" w:tplc="0C0A0001" w:tentative="1">
      <w:start w:val="1"/>
      <w:numFmt w:val="bullet"/>
      <w:lvlText w:val="•"/>
      <w:lvlJc w:val="left"/>
      <w:pPr>
        <w:tabs>
          <w:tab w:val="num" w:pos="5040"/>
        </w:tabs>
        <w:ind w:left="5040" w:hanging="360"/>
      </w:pPr>
      <w:rPr>
        <w:rFonts w:ascii="Times New Roman" w:hAnsi="Times New Roman" w:hint="default"/>
      </w:rPr>
    </w:lvl>
    <w:lvl w:ilvl="7" w:tplc="0C0A0003" w:tentative="1">
      <w:start w:val="1"/>
      <w:numFmt w:val="bullet"/>
      <w:lvlText w:val="•"/>
      <w:lvlJc w:val="left"/>
      <w:pPr>
        <w:tabs>
          <w:tab w:val="num" w:pos="5760"/>
        </w:tabs>
        <w:ind w:left="5760" w:hanging="360"/>
      </w:pPr>
      <w:rPr>
        <w:rFonts w:ascii="Times New Roman" w:hAnsi="Times New Roman" w:hint="default"/>
      </w:rPr>
    </w:lvl>
    <w:lvl w:ilvl="8" w:tplc="0C0A0005" w:tentative="1">
      <w:start w:val="1"/>
      <w:numFmt w:val="bullet"/>
      <w:lvlText w:val="•"/>
      <w:lvlJc w:val="left"/>
      <w:pPr>
        <w:tabs>
          <w:tab w:val="num" w:pos="6480"/>
        </w:tabs>
        <w:ind w:left="6480" w:hanging="360"/>
      </w:pPr>
      <w:rPr>
        <w:rFonts w:ascii="Times New Roman" w:hAnsi="Times New Roman" w:hint="default"/>
      </w:rPr>
    </w:lvl>
  </w:abstractNum>
  <w:abstractNum w:abstractNumId="66">
    <w:nsid w:val="4B21689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67">
    <w:nsid w:val="4B5D792B"/>
    <w:multiLevelType w:val="hybridMultilevel"/>
    <w:tmpl w:val="792642BE"/>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8">
    <w:nsid w:val="4B9973C4"/>
    <w:multiLevelType w:val="hybridMultilevel"/>
    <w:tmpl w:val="E1C272E6"/>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9">
    <w:nsid w:val="4DCA0FB3"/>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70">
    <w:nsid w:val="5054768A"/>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71">
    <w:nsid w:val="5085537D"/>
    <w:multiLevelType w:val="hybridMultilevel"/>
    <w:tmpl w:val="63F2D40C"/>
    <w:lvl w:ilvl="0" w:tplc="E272BE52">
      <w:start w:val="1"/>
      <w:numFmt w:val="bullet"/>
      <w:lvlText w:val=""/>
      <w:lvlJc w:val="left"/>
      <w:pPr>
        <w:tabs>
          <w:tab w:val="num" w:pos="720"/>
        </w:tabs>
        <w:ind w:left="720" w:hanging="360"/>
      </w:pPr>
      <w:rPr>
        <w:rFonts w:ascii="Symbol" w:hAnsi="Symbol" w:hint="default"/>
      </w:rPr>
    </w:lvl>
    <w:lvl w:ilvl="1" w:tplc="E5BC1EE4" w:tentative="1">
      <w:start w:val="1"/>
      <w:numFmt w:val="bullet"/>
      <w:lvlText w:val="o"/>
      <w:lvlJc w:val="left"/>
      <w:pPr>
        <w:tabs>
          <w:tab w:val="num" w:pos="1440"/>
        </w:tabs>
        <w:ind w:left="1440" w:hanging="360"/>
      </w:pPr>
      <w:rPr>
        <w:rFonts w:ascii="Courier New" w:hAnsi="Courier New" w:hint="default"/>
      </w:rPr>
    </w:lvl>
    <w:lvl w:ilvl="2" w:tplc="57605826" w:tentative="1">
      <w:start w:val="1"/>
      <w:numFmt w:val="bullet"/>
      <w:lvlText w:val=""/>
      <w:lvlJc w:val="left"/>
      <w:pPr>
        <w:tabs>
          <w:tab w:val="num" w:pos="2160"/>
        </w:tabs>
        <w:ind w:left="2160" w:hanging="360"/>
      </w:pPr>
      <w:rPr>
        <w:rFonts w:ascii="Wingdings" w:hAnsi="Wingdings" w:hint="default"/>
      </w:rPr>
    </w:lvl>
    <w:lvl w:ilvl="3" w:tplc="0C521F6E" w:tentative="1">
      <w:start w:val="1"/>
      <w:numFmt w:val="bullet"/>
      <w:lvlText w:val=""/>
      <w:lvlJc w:val="left"/>
      <w:pPr>
        <w:tabs>
          <w:tab w:val="num" w:pos="2880"/>
        </w:tabs>
        <w:ind w:left="2880" w:hanging="360"/>
      </w:pPr>
      <w:rPr>
        <w:rFonts w:ascii="Symbol" w:hAnsi="Symbol" w:hint="default"/>
      </w:rPr>
    </w:lvl>
    <w:lvl w:ilvl="4" w:tplc="200845BE" w:tentative="1">
      <w:start w:val="1"/>
      <w:numFmt w:val="bullet"/>
      <w:lvlText w:val="o"/>
      <w:lvlJc w:val="left"/>
      <w:pPr>
        <w:tabs>
          <w:tab w:val="num" w:pos="3600"/>
        </w:tabs>
        <w:ind w:left="3600" w:hanging="360"/>
      </w:pPr>
      <w:rPr>
        <w:rFonts w:ascii="Courier New" w:hAnsi="Courier New" w:hint="default"/>
      </w:rPr>
    </w:lvl>
    <w:lvl w:ilvl="5" w:tplc="FB5EEFAA" w:tentative="1">
      <w:start w:val="1"/>
      <w:numFmt w:val="bullet"/>
      <w:lvlText w:val=""/>
      <w:lvlJc w:val="left"/>
      <w:pPr>
        <w:tabs>
          <w:tab w:val="num" w:pos="4320"/>
        </w:tabs>
        <w:ind w:left="4320" w:hanging="360"/>
      </w:pPr>
      <w:rPr>
        <w:rFonts w:ascii="Wingdings" w:hAnsi="Wingdings" w:hint="default"/>
      </w:rPr>
    </w:lvl>
    <w:lvl w:ilvl="6" w:tplc="D1380778" w:tentative="1">
      <w:start w:val="1"/>
      <w:numFmt w:val="bullet"/>
      <w:lvlText w:val=""/>
      <w:lvlJc w:val="left"/>
      <w:pPr>
        <w:tabs>
          <w:tab w:val="num" w:pos="5040"/>
        </w:tabs>
        <w:ind w:left="5040" w:hanging="360"/>
      </w:pPr>
      <w:rPr>
        <w:rFonts w:ascii="Symbol" w:hAnsi="Symbol" w:hint="default"/>
      </w:rPr>
    </w:lvl>
    <w:lvl w:ilvl="7" w:tplc="096CD0D0" w:tentative="1">
      <w:start w:val="1"/>
      <w:numFmt w:val="bullet"/>
      <w:lvlText w:val="o"/>
      <w:lvlJc w:val="left"/>
      <w:pPr>
        <w:tabs>
          <w:tab w:val="num" w:pos="5760"/>
        </w:tabs>
        <w:ind w:left="5760" w:hanging="360"/>
      </w:pPr>
      <w:rPr>
        <w:rFonts w:ascii="Courier New" w:hAnsi="Courier New" w:hint="default"/>
      </w:rPr>
    </w:lvl>
    <w:lvl w:ilvl="8" w:tplc="34948796" w:tentative="1">
      <w:start w:val="1"/>
      <w:numFmt w:val="bullet"/>
      <w:lvlText w:val=""/>
      <w:lvlJc w:val="left"/>
      <w:pPr>
        <w:tabs>
          <w:tab w:val="num" w:pos="6480"/>
        </w:tabs>
        <w:ind w:left="6480" w:hanging="360"/>
      </w:pPr>
      <w:rPr>
        <w:rFonts w:ascii="Wingdings" w:hAnsi="Wingdings" w:hint="default"/>
      </w:rPr>
    </w:lvl>
  </w:abstractNum>
  <w:abstractNum w:abstractNumId="72">
    <w:nsid w:val="51515D15"/>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73">
    <w:nsid w:val="515574A3"/>
    <w:multiLevelType w:val="hybridMultilevel"/>
    <w:tmpl w:val="B07AD26C"/>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74">
    <w:nsid w:val="52857181"/>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75">
    <w:nsid w:val="54A46DB4"/>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6">
    <w:nsid w:val="55112CF6"/>
    <w:multiLevelType w:val="hybridMultilevel"/>
    <w:tmpl w:val="396E907A"/>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77">
    <w:nsid w:val="55D8774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78">
    <w:nsid w:val="572C6FA0"/>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79">
    <w:nsid w:val="5B1739C1"/>
    <w:multiLevelType w:val="hybridMultilevel"/>
    <w:tmpl w:val="A1F6DEFA"/>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80">
    <w:nsid w:val="5B5D4D78"/>
    <w:multiLevelType w:val="hybridMultilevel"/>
    <w:tmpl w:val="61ECF01E"/>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81">
    <w:nsid w:val="5B8F38CF"/>
    <w:multiLevelType w:val="singleLevel"/>
    <w:tmpl w:val="4CDE523A"/>
    <w:lvl w:ilvl="0">
      <w:start w:val="1"/>
      <w:numFmt w:val="bullet"/>
      <w:pStyle w:val="EstiloTtulo1"/>
      <w:lvlText w:val=""/>
      <w:lvlJc w:val="left"/>
      <w:pPr>
        <w:tabs>
          <w:tab w:val="num" w:pos="360"/>
        </w:tabs>
      </w:pPr>
      <w:rPr>
        <w:rFonts w:ascii="Wingdings" w:hAnsi="Wingdings" w:hint="default"/>
      </w:rPr>
    </w:lvl>
  </w:abstractNum>
  <w:abstractNum w:abstractNumId="82">
    <w:nsid w:val="5BE779D6"/>
    <w:multiLevelType w:val="hybridMultilevel"/>
    <w:tmpl w:val="936290B6"/>
    <w:lvl w:ilvl="0" w:tplc="81D682D6">
      <w:start w:val="1"/>
      <w:numFmt w:val="bullet"/>
      <w:lvlText w:val=""/>
      <w:lvlJc w:val="left"/>
      <w:pPr>
        <w:tabs>
          <w:tab w:val="num" w:pos="720"/>
        </w:tabs>
        <w:ind w:left="720" w:hanging="360"/>
      </w:pPr>
      <w:rPr>
        <w:rFonts w:ascii="Wingdings" w:hAnsi="Wingdings" w:hint="default"/>
      </w:rPr>
    </w:lvl>
    <w:lvl w:ilvl="1" w:tplc="EECA74D8" w:tentative="1">
      <w:start w:val="1"/>
      <w:numFmt w:val="bullet"/>
      <w:lvlText w:val="o"/>
      <w:lvlJc w:val="left"/>
      <w:pPr>
        <w:tabs>
          <w:tab w:val="num" w:pos="1440"/>
        </w:tabs>
        <w:ind w:left="1440" w:hanging="360"/>
      </w:pPr>
      <w:rPr>
        <w:rFonts w:ascii="Courier New" w:hAnsi="Courier New" w:hint="default"/>
      </w:rPr>
    </w:lvl>
    <w:lvl w:ilvl="2" w:tplc="1AA0B718" w:tentative="1">
      <w:start w:val="1"/>
      <w:numFmt w:val="bullet"/>
      <w:lvlText w:val=""/>
      <w:lvlJc w:val="left"/>
      <w:pPr>
        <w:tabs>
          <w:tab w:val="num" w:pos="2160"/>
        </w:tabs>
        <w:ind w:left="2160" w:hanging="360"/>
      </w:pPr>
      <w:rPr>
        <w:rFonts w:ascii="Wingdings" w:hAnsi="Wingdings" w:hint="default"/>
      </w:rPr>
    </w:lvl>
    <w:lvl w:ilvl="3" w:tplc="B73AA6B0" w:tentative="1">
      <w:start w:val="1"/>
      <w:numFmt w:val="bullet"/>
      <w:lvlText w:val=""/>
      <w:lvlJc w:val="left"/>
      <w:pPr>
        <w:tabs>
          <w:tab w:val="num" w:pos="2880"/>
        </w:tabs>
        <w:ind w:left="2880" w:hanging="360"/>
      </w:pPr>
      <w:rPr>
        <w:rFonts w:ascii="Symbol" w:hAnsi="Symbol" w:hint="default"/>
      </w:rPr>
    </w:lvl>
    <w:lvl w:ilvl="4" w:tplc="42A2CDB6" w:tentative="1">
      <w:start w:val="1"/>
      <w:numFmt w:val="bullet"/>
      <w:lvlText w:val="o"/>
      <w:lvlJc w:val="left"/>
      <w:pPr>
        <w:tabs>
          <w:tab w:val="num" w:pos="3600"/>
        </w:tabs>
        <w:ind w:left="3600" w:hanging="360"/>
      </w:pPr>
      <w:rPr>
        <w:rFonts w:ascii="Courier New" w:hAnsi="Courier New" w:hint="default"/>
      </w:rPr>
    </w:lvl>
    <w:lvl w:ilvl="5" w:tplc="46860406" w:tentative="1">
      <w:start w:val="1"/>
      <w:numFmt w:val="bullet"/>
      <w:lvlText w:val=""/>
      <w:lvlJc w:val="left"/>
      <w:pPr>
        <w:tabs>
          <w:tab w:val="num" w:pos="4320"/>
        </w:tabs>
        <w:ind w:left="4320" w:hanging="360"/>
      </w:pPr>
      <w:rPr>
        <w:rFonts w:ascii="Wingdings" w:hAnsi="Wingdings" w:hint="default"/>
      </w:rPr>
    </w:lvl>
    <w:lvl w:ilvl="6" w:tplc="DBFE2014" w:tentative="1">
      <w:start w:val="1"/>
      <w:numFmt w:val="bullet"/>
      <w:lvlText w:val=""/>
      <w:lvlJc w:val="left"/>
      <w:pPr>
        <w:tabs>
          <w:tab w:val="num" w:pos="5040"/>
        </w:tabs>
        <w:ind w:left="5040" w:hanging="360"/>
      </w:pPr>
      <w:rPr>
        <w:rFonts w:ascii="Symbol" w:hAnsi="Symbol" w:hint="default"/>
      </w:rPr>
    </w:lvl>
    <w:lvl w:ilvl="7" w:tplc="0076162C" w:tentative="1">
      <w:start w:val="1"/>
      <w:numFmt w:val="bullet"/>
      <w:lvlText w:val="o"/>
      <w:lvlJc w:val="left"/>
      <w:pPr>
        <w:tabs>
          <w:tab w:val="num" w:pos="5760"/>
        </w:tabs>
        <w:ind w:left="5760" w:hanging="360"/>
      </w:pPr>
      <w:rPr>
        <w:rFonts w:ascii="Courier New" w:hAnsi="Courier New" w:hint="default"/>
      </w:rPr>
    </w:lvl>
    <w:lvl w:ilvl="8" w:tplc="EBFA8E7A" w:tentative="1">
      <w:start w:val="1"/>
      <w:numFmt w:val="bullet"/>
      <w:lvlText w:val=""/>
      <w:lvlJc w:val="left"/>
      <w:pPr>
        <w:tabs>
          <w:tab w:val="num" w:pos="6480"/>
        </w:tabs>
        <w:ind w:left="6480" w:hanging="360"/>
      </w:pPr>
      <w:rPr>
        <w:rFonts w:ascii="Wingdings" w:hAnsi="Wingdings" w:hint="default"/>
      </w:rPr>
    </w:lvl>
  </w:abstractNum>
  <w:abstractNum w:abstractNumId="83">
    <w:nsid w:val="5CAF6450"/>
    <w:multiLevelType w:val="hybridMultilevel"/>
    <w:tmpl w:val="3D46214E"/>
    <w:lvl w:ilvl="0" w:tplc="0C0A000F">
      <w:start w:val="1"/>
      <w:numFmt w:val="decimal"/>
      <w:lvlText w:val="%1."/>
      <w:lvlJc w:val="left"/>
      <w:pPr>
        <w:tabs>
          <w:tab w:val="num" w:pos="900"/>
        </w:tabs>
        <w:ind w:left="90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84">
    <w:nsid w:val="5E942F97"/>
    <w:multiLevelType w:val="hybridMultilevel"/>
    <w:tmpl w:val="F0766F0C"/>
    <w:lvl w:ilvl="0" w:tplc="584255C0">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5">
    <w:nsid w:val="5F5164F9"/>
    <w:multiLevelType w:val="hybridMultilevel"/>
    <w:tmpl w:val="E9142F54"/>
    <w:lvl w:ilvl="0" w:tplc="7B7EF4B6">
      <w:start w:val="1"/>
      <w:numFmt w:val="bullet"/>
      <w:lvlText w:val="o"/>
      <w:lvlJc w:val="left"/>
      <w:pPr>
        <w:tabs>
          <w:tab w:val="num" w:pos="1440"/>
        </w:tabs>
        <w:ind w:left="1440" w:hanging="360"/>
      </w:pPr>
      <w:rPr>
        <w:rFonts w:ascii="Courier New" w:hAnsi="Courier New" w:hint="default"/>
      </w:rPr>
    </w:lvl>
    <w:lvl w:ilvl="1" w:tplc="884AE390" w:tentative="1">
      <w:start w:val="1"/>
      <w:numFmt w:val="bullet"/>
      <w:lvlText w:val="o"/>
      <w:lvlJc w:val="left"/>
      <w:pPr>
        <w:tabs>
          <w:tab w:val="num" w:pos="2160"/>
        </w:tabs>
        <w:ind w:left="2160" w:hanging="360"/>
      </w:pPr>
      <w:rPr>
        <w:rFonts w:ascii="Courier New" w:hAnsi="Courier New" w:hint="default"/>
      </w:rPr>
    </w:lvl>
    <w:lvl w:ilvl="2" w:tplc="8AC8A37A" w:tentative="1">
      <w:start w:val="1"/>
      <w:numFmt w:val="bullet"/>
      <w:lvlText w:val=""/>
      <w:lvlJc w:val="left"/>
      <w:pPr>
        <w:tabs>
          <w:tab w:val="num" w:pos="2880"/>
        </w:tabs>
        <w:ind w:left="2880" w:hanging="360"/>
      </w:pPr>
      <w:rPr>
        <w:rFonts w:ascii="Wingdings" w:hAnsi="Wingdings" w:hint="default"/>
      </w:rPr>
    </w:lvl>
    <w:lvl w:ilvl="3" w:tplc="0666F63E" w:tentative="1">
      <w:start w:val="1"/>
      <w:numFmt w:val="bullet"/>
      <w:lvlText w:val=""/>
      <w:lvlJc w:val="left"/>
      <w:pPr>
        <w:tabs>
          <w:tab w:val="num" w:pos="3600"/>
        </w:tabs>
        <w:ind w:left="3600" w:hanging="360"/>
      </w:pPr>
      <w:rPr>
        <w:rFonts w:ascii="Symbol" w:hAnsi="Symbol" w:hint="default"/>
      </w:rPr>
    </w:lvl>
    <w:lvl w:ilvl="4" w:tplc="5D60A14A" w:tentative="1">
      <w:start w:val="1"/>
      <w:numFmt w:val="bullet"/>
      <w:lvlText w:val="o"/>
      <w:lvlJc w:val="left"/>
      <w:pPr>
        <w:tabs>
          <w:tab w:val="num" w:pos="4320"/>
        </w:tabs>
        <w:ind w:left="4320" w:hanging="360"/>
      </w:pPr>
      <w:rPr>
        <w:rFonts w:ascii="Courier New" w:hAnsi="Courier New" w:hint="default"/>
      </w:rPr>
    </w:lvl>
    <w:lvl w:ilvl="5" w:tplc="1ED059F6" w:tentative="1">
      <w:start w:val="1"/>
      <w:numFmt w:val="bullet"/>
      <w:lvlText w:val=""/>
      <w:lvlJc w:val="left"/>
      <w:pPr>
        <w:tabs>
          <w:tab w:val="num" w:pos="5040"/>
        </w:tabs>
        <w:ind w:left="5040" w:hanging="360"/>
      </w:pPr>
      <w:rPr>
        <w:rFonts w:ascii="Wingdings" w:hAnsi="Wingdings" w:hint="default"/>
      </w:rPr>
    </w:lvl>
    <w:lvl w:ilvl="6" w:tplc="B2CE2B12" w:tentative="1">
      <w:start w:val="1"/>
      <w:numFmt w:val="bullet"/>
      <w:lvlText w:val=""/>
      <w:lvlJc w:val="left"/>
      <w:pPr>
        <w:tabs>
          <w:tab w:val="num" w:pos="5760"/>
        </w:tabs>
        <w:ind w:left="5760" w:hanging="360"/>
      </w:pPr>
      <w:rPr>
        <w:rFonts w:ascii="Symbol" w:hAnsi="Symbol" w:hint="default"/>
      </w:rPr>
    </w:lvl>
    <w:lvl w:ilvl="7" w:tplc="BE183F32" w:tentative="1">
      <w:start w:val="1"/>
      <w:numFmt w:val="bullet"/>
      <w:lvlText w:val="o"/>
      <w:lvlJc w:val="left"/>
      <w:pPr>
        <w:tabs>
          <w:tab w:val="num" w:pos="6480"/>
        </w:tabs>
        <w:ind w:left="6480" w:hanging="360"/>
      </w:pPr>
      <w:rPr>
        <w:rFonts w:ascii="Courier New" w:hAnsi="Courier New" w:hint="default"/>
      </w:rPr>
    </w:lvl>
    <w:lvl w:ilvl="8" w:tplc="F00E029E" w:tentative="1">
      <w:start w:val="1"/>
      <w:numFmt w:val="bullet"/>
      <w:lvlText w:val=""/>
      <w:lvlJc w:val="left"/>
      <w:pPr>
        <w:tabs>
          <w:tab w:val="num" w:pos="7200"/>
        </w:tabs>
        <w:ind w:left="7200" w:hanging="360"/>
      </w:pPr>
      <w:rPr>
        <w:rFonts w:ascii="Wingdings" w:hAnsi="Wingdings" w:hint="default"/>
      </w:rPr>
    </w:lvl>
  </w:abstractNum>
  <w:abstractNum w:abstractNumId="86">
    <w:nsid w:val="62786925"/>
    <w:multiLevelType w:val="singleLevel"/>
    <w:tmpl w:val="25885718"/>
    <w:lvl w:ilvl="0">
      <w:start w:val="1"/>
      <w:numFmt w:val="bullet"/>
      <w:lvlText w:val=""/>
      <w:lvlJc w:val="left"/>
      <w:pPr>
        <w:tabs>
          <w:tab w:val="num" w:pos="360"/>
        </w:tabs>
        <w:ind w:left="340" w:hanging="340"/>
      </w:pPr>
      <w:rPr>
        <w:rFonts w:ascii="Symbol" w:hAnsi="Symbol" w:hint="default"/>
        <w:sz w:val="22"/>
      </w:rPr>
    </w:lvl>
  </w:abstractNum>
  <w:abstractNum w:abstractNumId="87">
    <w:nsid w:val="65553C44"/>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88">
    <w:nsid w:val="664377FE"/>
    <w:multiLevelType w:val="hybridMultilevel"/>
    <w:tmpl w:val="1C264EF4"/>
    <w:lvl w:ilvl="0" w:tplc="06124F78">
      <w:start w:val="1"/>
      <w:numFmt w:val="bullet"/>
      <w:lvlText w:val="•"/>
      <w:lvlJc w:val="left"/>
      <w:pPr>
        <w:tabs>
          <w:tab w:val="num" w:pos="720"/>
        </w:tabs>
        <w:ind w:left="720" w:hanging="360"/>
      </w:pPr>
      <w:rPr>
        <w:rFonts w:ascii="Times New Roman" w:hAnsi="Times New Roman" w:hint="default"/>
      </w:rPr>
    </w:lvl>
    <w:lvl w:ilvl="1" w:tplc="12D6E99E" w:tentative="1">
      <w:start w:val="1"/>
      <w:numFmt w:val="bullet"/>
      <w:lvlText w:val="•"/>
      <w:lvlJc w:val="left"/>
      <w:pPr>
        <w:tabs>
          <w:tab w:val="num" w:pos="1440"/>
        </w:tabs>
        <w:ind w:left="1440" w:hanging="360"/>
      </w:pPr>
      <w:rPr>
        <w:rFonts w:ascii="Times New Roman" w:hAnsi="Times New Roman" w:hint="default"/>
      </w:rPr>
    </w:lvl>
    <w:lvl w:ilvl="2" w:tplc="E3C0DAE6" w:tentative="1">
      <w:start w:val="1"/>
      <w:numFmt w:val="bullet"/>
      <w:lvlText w:val="•"/>
      <w:lvlJc w:val="left"/>
      <w:pPr>
        <w:tabs>
          <w:tab w:val="num" w:pos="2160"/>
        </w:tabs>
        <w:ind w:left="2160" w:hanging="360"/>
      </w:pPr>
      <w:rPr>
        <w:rFonts w:ascii="Times New Roman" w:hAnsi="Times New Roman" w:hint="default"/>
      </w:rPr>
    </w:lvl>
    <w:lvl w:ilvl="3" w:tplc="4146A5CC" w:tentative="1">
      <w:start w:val="1"/>
      <w:numFmt w:val="bullet"/>
      <w:lvlText w:val="•"/>
      <w:lvlJc w:val="left"/>
      <w:pPr>
        <w:tabs>
          <w:tab w:val="num" w:pos="2880"/>
        </w:tabs>
        <w:ind w:left="2880" w:hanging="360"/>
      </w:pPr>
      <w:rPr>
        <w:rFonts w:ascii="Times New Roman" w:hAnsi="Times New Roman" w:hint="default"/>
      </w:rPr>
    </w:lvl>
    <w:lvl w:ilvl="4" w:tplc="235A7A14" w:tentative="1">
      <w:start w:val="1"/>
      <w:numFmt w:val="bullet"/>
      <w:lvlText w:val="•"/>
      <w:lvlJc w:val="left"/>
      <w:pPr>
        <w:tabs>
          <w:tab w:val="num" w:pos="3600"/>
        </w:tabs>
        <w:ind w:left="3600" w:hanging="360"/>
      </w:pPr>
      <w:rPr>
        <w:rFonts w:ascii="Times New Roman" w:hAnsi="Times New Roman" w:hint="default"/>
      </w:rPr>
    </w:lvl>
    <w:lvl w:ilvl="5" w:tplc="D4042CE0" w:tentative="1">
      <w:start w:val="1"/>
      <w:numFmt w:val="bullet"/>
      <w:lvlText w:val="•"/>
      <w:lvlJc w:val="left"/>
      <w:pPr>
        <w:tabs>
          <w:tab w:val="num" w:pos="4320"/>
        </w:tabs>
        <w:ind w:left="4320" w:hanging="360"/>
      </w:pPr>
      <w:rPr>
        <w:rFonts w:ascii="Times New Roman" w:hAnsi="Times New Roman" w:hint="default"/>
      </w:rPr>
    </w:lvl>
    <w:lvl w:ilvl="6" w:tplc="FC20DD0C" w:tentative="1">
      <w:start w:val="1"/>
      <w:numFmt w:val="bullet"/>
      <w:lvlText w:val="•"/>
      <w:lvlJc w:val="left"/>
      <w:pPr>
        <w:tabs>
          <w:tab w:val="num" w:pos="5040"/>
        </w:tabs>
        <w:ind w:left="5040" w:hanging="360"/>
      </w:pPr>
      <w:rPr>
        <w:rFonts w:ascii="Times New Roman" w:hAnsi="Times New Roman" w:hint="default"/>
      </w:rPr>
    </w:lvl>
    <w:lvl w:ilvl="7" w:tplc="AC3ABBD6" w:tentative="1">
      <w:start w:val="1"/>
      <w:numFmt w:val="bullet"/>
      <w:lvlText w:val="•"/>
      <w:lvlJc w:val="left"/>
      <w:pPr>
        <w:tabs>
          <w:tab w:val="num" w:pos="5760"/>
        </w:tabs>
        <w:ind w:left="5760" w:hanging="360"/>
      </w:pPr>
      <w:rPr>
        <w:rFonts w:ascii="Times New Roman" w:hAnsi="Times New Roman" w:hint="default"/>
      </w:rPr>
    </w:lvl>
    <w:lvl w:ilvl="8" w:tplc="B888C5C6" w:tentative="1">
      <w:start w:val="1"/>
      <w:numFmt w:val="bullet"/>
      <w:lvlText w:val="•"/>
      <w:lvlJc w:val="left"/>
      <w:pPr>
        <w:tabs>
          <w:tab w:val="num" w:pos="6480"/>
        </w:tabs>
        <w:ind w:left="6480" w:hanging="360"/>
      </w:pPr>
      <w:rPr>
        <w:rFonts w:ascii="Times New Roman" w:hAnsi="Times New Roman" w:hint="default"/>
      </w:rPr>
    </w:lvl>
  </w:abstractNum>
  <w:abstractNum w:abstractNumId="89">
    <w:nsid w:val="665E716B"/>
    <w:multiLevelType w:val="hybridMultilevel"/>
    <w:tmpl w:val="D0ACF410"/>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90">
    <w:nsid w:val="6A2C6C1E"/>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91">
    <w:nsid w:val="6AF32D7A"/>
    <w:multiLevelType w:val="hybridMultilevel"/>
    <w:tmpl w:val="C6CAA5DE"/>
    <w:lvl w:ilvl="0" w:tplc="FFFFFFFF">
      <w:start w:val="1"/>
      <w:numFmt w:val="bullet"/>
      <w:lvlText w:val=""/>
      <w:lvlJc w:val="left"/>
      <w:pPr>
        <w:tabs>
          <w:tab w:val="num" w:pos="720"/>
        </w:tabs>
        <w:ind w:left="720" w:hanging="360"/>
      </w:pPr>
      <w:rPr>
        <w:rFonts w:ascii="Wingdings" w:hAnsi="Wingdings"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2">
    <w:nsid w:val="6D9C500E"/>
    <w:multiLevelType w:val="hybridMultilevel"/>
    <w:tmpl w:val="C0D67346"/>
    <w:lvl w:ilvl="0" w:tplc="0B90FBA8">
      <w:start w:val="1"/>
      <w:numFmt w:val="decimal"/>
      <w:lvlText w:val="%1."/>
      <w:lvlJc w:val="left"/>
      <w:pPr>
        <w:tabs>
          <w:tab w:val="num" w:pos="720"/>
        </w:tabs>
        <w:ind w:left="720" w:hanging="360"/>
      </w:pPr>
      <w:rPr>
        <w:rFonts w:cs="Times New Roman" w:hint="default"/>
      </w:rPr>
    </w:lvl>
    <w:lvl w:ilvl="1" w:tplc="F190AB0C">
      <w:numFmt w:val="none"/>
      <w:lvlText w:val=""/>
      <w:lvlJc w:val="left"/>
      <w:pPr>
        <w:tabs>
          <w:tab w:val="num" w:pos="360"/>
        </w:tabs>
      </w:pPr>
      <w:rPr>
        <w:rFonts w:cs="Times New Roman"/>
      </w:rPr>
    </w:lvl>
    <w:lvl w:ilvl="2" w:tplc="60B2E246">
      <w:numFmt w:val="none"/>
      <w:lvlText w:val=""/>
      <w:lvlJc w:val="left"/>
      <w:pPr>
        <w:tabs>
          <w:tab w:val="num" w:pos="360"/>
        </w:tabs>
      </w:pPr>
      <w:rPr>
        <w:rFonts w:cs="Times New Roman"/>
      </w:rPr>
    </w:lvl>
    <w:lvl w:ilvl="3" w:tplc="296ECF2A">
      <w:numFmt w:val="none"/>
      <w:lvlText w:val=""/>
      <w:lvlJc w:val="left"/>
      <w:pPr>
        <w:tabs>
          <w:tab w:val="num" w:pos="360"/>
        </w:tabs>
      </w:pPr>
      <w:rPr>
        <w:rFonts w:cs="Times New Roman"/>
      </w:rPr>
    </w:lvl>
    <w:lvl w:ilvl="4" w:tplc="382A2806">
      <w:numFmt w:val="none"/>
      <w:lvlText w:val=""/>
      <w:lvlJc w:val="left"/>
      <w:pPr>
        <w:tabs>
          <w:tab w:val="num" w:pos="360"/>
        </w:tabs>
      </w:pPr>
      <w:rPr>
        <w:rFonts w:cs="Times New Roman"/>
      </w:rPr>
    </w:lvl>
    <w:lvl w:ilvl="5" w:tplc="ED4053A2">
      <w:numFmt w:val="none"/>
      <w:lvlText w:val=""/>
      <w:lvlJc w:val="left"/>
      <w:pPr>
        <w:tabs>
          <w:tab w:val="num" w:pos="360"/>
        </w:tabs>
      </w:pPr>
      <w:rPr>
        <w:rFonts w:cs="Times New Roman"/>
      </w:rPr>
    </w:lvl>
    <w:lvl w:ilvl="6" w:tplc="C9065F2A">
      <w:numFmt w:val="none"/>
      <w:lvlText w:val=""/>
      <w:lvlJc w:val="left"/>
      <w:pPr>
        <w:tabs>
          <w:tab w:val="num" w:pos="360"/>
        </w:tabs>
      </w:pPr>
      <w:rPr>
        <w:rFonts w:cs="Times New Roman"/>
      </w:rPr>
    </w:lvl>
    <w:lvl w:ilvl="7" w:tplc="5A828528">
      <w:numFmt w:val="none"/>
      <w:lvlText w:val=""/>
      <w:lvlJc w:val="left"/>
      <w:pPr>
        <w:tabs>
          <w:tab w:val="num" w:pos="360"/>
        </w:tabs>
      </w:pPr>
      <w:rPr>
        <w:rFonts w:cs="Times New Roman"/>
      </w:rPr>
    </w:lvl>
    <w:lvl w:ilvl="8" w:tplc="C31EC8FC">
      <w:numFmt w:val="none"/>
      <w:lvlText w:val=""/>
      <w:lvlJc w:val="left"/>
      <w:pPr>
        <w:tabs>
          <w:tab w:val="num" w:pos="360"/>
        </w:tabs>
      </w:pPr>
      <w:rPr>
        <w:rFonts w:cs="Times New Roman"/>
      </w:rPr>
    </w:lvl>
  </w:abstractNum>
  <w:abstractNum w:abstractNumId="93">
    <w:nsid w:val="6E702114"/>
    <w:multiLevelType w:val="hybridMultilevel"/>
    <w:tmpl w:val="62CEF8B6"/>
    <w:lvl w:ilvl="0" w:tplc="CF1AAF02">
      <w:start w:val="1"/>
      <w:numFmt w:val="bullet"/>
      <w:lvlText w:val=""/>
      <w:lvlJc w:val="left"/>
      <w:pPr>
        <w:tabs>
          <w:tab w:val="num" w:pos="720"/>
        </w:tabs>
        <w:ind w:left="720" w:hanging="360"/>
      </w:pPr>
      <w:rPr>
        <w:rFonts w:ascii="Symbol" w:hAnsi="Symbol" w:hint="default"/>
      </w:rPr>
    </w:lvl>
    <w:lvl w:ilvl="1" w:tplc="53ECDF68">
      <w:start w:val="1"/>
      <w:numFmt w:val="bullet"/>
      <w:lvlText w:val="o"/>
      <w:lvlJc w:val="left"/>
      <w:pPr>
        <w:tabs>
          <w:tab w:val="num" w:pos="1440"/>
        </w:tabs>
        <w:ind w:left="1440" w:hanging="360"/>
      </w:pPr>
      <w:rPr>
        <w:rFonts w:ascii="Courier New" w:hAnsi="Courier New" w:hint="default"/>
      </w:rPr>
    </w:lvl>
    <w:lvl w:ilvl="2" w:tplc="5B38F212" w:tentative="1">
      <w:start w:val="1"/>
      <w:numFmt w:val="bullet"/>
      <w:lvlText w:val=""/>
      <w:lvlJc w:val="left"/>
      <w:pPr>
        <w:tabs>
          <w:tab w:val="num" w:pos="2160"/>
        </w:tabs>
        <w:ind w:left="2160" w:hanging="360"/>
      </w:pPr>
      <w:rPr>
        <w:rFonts w:ascii="Wingdings" w:hAnsi="Wingdings" w:hint="default"/>
      </w:rPr>
    </w:lvl>
    <w:lvl w:ilvl="3" w:tplc="665A08B8" w:tentative="1">
      <w:start w:val="1"/>
      <w:numFmt w:val="bullet"/>
      <w:lvlText w:val=""/>
      <w:lvlJc w:val="left"/>
      <w:pPr>
        <w:tabs>
          <w:tab w:val="num" w:pos="2880"/>
        </w:tabs>
        <w:ind w:left="2880" w:hanging="360"/>
      </w:pPr>
      <w:rPr>
        <w:rFonts w:ascii="Symbol" w:hAnsi="Symbol" w:hint="default"/>
      </w:rPr>
    </w:lvl>
    <w:lvl w:ilvl="4" w:tplc="E8B651CA" w:tentative="1">
      <w:start w:val="1"/>
      <w:numFmt w:val="bullet"/>
      <w:lvlText w:val="o"/>
      <w:lvlJc w:val="left"/>
      <w:pPr>
        <w:tabs>
          <w:tab w:val="num" w:pos="3600"/>
        </w:tabs>
        <w:ind w:left="3600" w:hanging="360"/>
      </w:pPr>
      <w:rPr>
        <w:rFonts w:ascii="Courier New" w:hAnsi="Courier New" w:hint="default"/>
      </w:rPr>
    </w:lvl>
    <w:lvl w:ilvl="5" w:tplc="2D6AC242" w:tentative="1">
      <w:start w:val="1"/>
      <w:numFmt w:val="bullet"/>
      <w:lvlText w:val=""/>
      <w:lvlJc w:val="left"/>
      <w:pPr>
        <w:tabs>
          <w:tab w:val="num" w:pos="4320"/>
        </w:tabs>
        <w:ind w:left="4320" w:hanging="360"/>
      </w:pPr>
      <w:rPr>
        <w:rFonts w:ascii="Wingdings" w:hAnsi="Wingdings" w:hint="default"/>
      </w:rPr>
    </w:lvl>
    <w:lvl w:ilvl="6" w:tplc="0E342D50" w:tentative="1">
      <w:start w:val="1"/>
      <w:numFmt w:val="bullet"/>
      <w:lvlText w:val=""/>
      <w:lvlJc w:val="left"/>
      <w:pPr>
        <w:tabs>
          <w:tab w:val="num" w:pos="5040"/>
        </w:tabs>
        <w:ind w:left="5040" w:hanging="360"/>
      </w:pPr>
      <w:rPr>
        <w:rFonts w:ascii="Symbol" w:hAnsi="Symbol" w:hint="default"/>
      </w:rPr>
    </w:lvl>
    <w:lvl w:ilvl="7" w:tplc="A7284FCA" w:tentative="1">
      <w:start w:val="1"/>
      <w:numFmt w:val="bullet"/>
      <w:lvlText w:val="o"/>
      <w:lvlJc w:val="left"/>
      <w:pPr>
        <w:tabs>
          <w:tab w:val="num" w:pos="5760"/>
        </w:tabs>
        <w:ind w:left="5760" w:hanging="360"/>
      </w:pPr>
      <w:rPr>
        <w:rFonts w:ascii="Courier New" w:hAnsi="Courier New" w:hint="default"/>
      </w:rPr>
    </w:lvl>
    <w:lvl w:ilvl="8" w:tplc="56D6BAE0" w:tentative="1">
      <w:start w:val="1"/>
      <w:numFmt w:val="bullet"/>
      <w:lvlText w:val=""/>
      <w:lvlJc w:val="left"/>
      <w:pPr>
        <w:tabs>
          <w:tab w:val="num" w:pos="6480"/>
        </w:tabs>
        <w:ind w:left="6480" w:hanging="360"/>
      </w:pPr>
      <w:rPr>
        <w:rFonts w:ascii="Wingdings" w:hAnsi="Wingdings" w:hint="default"/>
      </w:rPr>
    </w:lvl>
  </w:abstractNum>
  <w:abstractNum w:abstractNumId="94">
    <w:nsid w:val="6EA50EC8"/>
    <w:multiLevelType w:val="hybridMultilevel"/>
    <w:tmpl w:val="91C00BAC"/>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95">
    <w:nsid w:val="6EBC74A4"/>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96">
    <w:nsid w:val="6EEE73C2"/>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97">
    <w:nsid w:val="70356647"/>
    <w:multiLevelType w:val="hybridMultilevel"/>
    <w:tmpl w:val="F4FC0FEE"/>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8">
    <w:nsid w:val="70C87F20"/>
    <w:multiLevelType w:val="hybridMultilevel"/>
    <w:tmpl w:val="740A2282"/>
    <w:lvl w:ilvl="0" w:tplc="A030E1AE">
      <w:start w:val="1"/>
      <w:numFmt w:val="bullet"/>
      <w:lvlText w:val=""/>
      <w:lvlJc w:val="left"/>
      <w:pPr>
        <w:tabs>
          <w:tab w:val="num" w:pos="720"/>
        </w:tabs>
        <w:ind w:left="720" w:hanging="360"/>
      </w:pPr>
      <w:rPr>
        <w:rFonts w:ascii="Symbol" w:hAnsi="Symbol" w:hint="default"/>
      </w:rPr>
    </w:lvl>
    <w:lvl w:ilvl="1" w:tplc="64EADA74" w:tentative="1">
      <w:start w:val="1"/>
      <w:numFmt w:val="bullet"/>
      <w:lvlText w:val="o"/>
      <w:lvlJc w:val="left"/>
      <w:pPr>
        <w:tabs>
          <w:tab w:val="num" w:pos="1440"/>
        </w:tabs>
        <w:ind w:left="1440" w:hanging="360"/>
      </w:pPr>
      <w:rPr>
        <w:rFonts w:ascii="Courier New" w:hAnsi="Courier New" w:hint="default"/>
      </w:rPr>
    </w:lvl>
    <w:lvl w:ilvl="2" w:tplc="1F766750" w:tentative="1">
      <w:start w:val="1"/>
      <w:numFmt w:val="bullet"/>
      <w:lvlText w:val=""/>
      <w:lvlJc w:val="left"/>
      <w:pPr>
        <w:tabs>
          <w:tab w:val="num" w:pos="2160"/>
        </w:tabs>
        <w:ind w:left="2160" w:hanging="360"/>
      </w:pPr>
      <w:rPr>
        <w:rFonts w:ascii="Wingdings" w:hAnsi="Wingdings" w:hint="default"/>
      </w:rPr>
    </w:lvl>
    <w:lvl w:ilvl="3" w:tplc="F6E2D1DC" w:tentative="1">
      <w:start w:val="1"/>
      <w:numFmt w:val="bullet"/>
      <w:lvlText w:val=""/>
      <w:lvlJc w:val="left"/>
      <w:pPr>
        <w:tabs>
          <w:tab w:val="num" w:pos="2880"/>
        </w:tabs>
        <w:ind w:left="2880" w:hanging="360"/>
      </w:pPr>
      <w:rPr>
        <w:rFonts w:ascii="Symbol" w:hAnsi="Symbol" w:hint="default"/>
      </w:rPr>
    </w:lvl>
    <w:lvl w:ilvl="4" w:tplc="9C24B06C" w:tentative="1">
      <w:start w:val="1"/>
      <w:numFmt w:val="bullet"/>
      <w:lvlText w:val="o"/>
      <w:lvlJc w:val="left"/>
      <w:pPr>
        <w:tabs>
          <w:tab w:val="num" w:pos="3600"/>
        </w:tabs>
        <w:ind w:left="3600" w:hanging="360"/>
      </w:pPr>
      <w:rPr>
        <w:rFonts w:ascii="Courier New" w:hAnsi="Courier New" w:hint="default"/>
      </w:rPr>
    </w:lvl>
    <w:lvl w:ilvl="5" w:tplc="9FCE1F42" w:tentative="1">
      <w:start w:val="1"/>
      <w:numFmt w:val="bullet"/>
      <w:lvlText w:val=""/>
      <w:lvlJc w:val="left"/>
      <w:pPr>
        <w:tabs>
          <w:tab w:val="num" w:pos="4320"/>
        </w:tabs>
        <w:ind w:left="4320" w:hanging="360"/>
      </w:pPr>
      <w:rPr>
        <w:rFonts w:ascii="Wingdings" w:hAnsi="Wingdings" w:hint="default"/>
      </w:rPr>
    </w:lvl>
    <w:lvl w:ilvl="6" w:tplc="9C10A4B6" w:tentative="1">
      <w:start w:val="1"/>
      <w:numFmt w:val="bullet"/>
      <w:lvlText w:val=""/>
      <w:lvlJc w:val="left"/>
      <w:pPr>
        <w:tabs>
          <w:tab w:val="num" w:pos="5040"/>
        </w:tabs>
        <w:ind w:left="5040" w:hanging="360"/>
      </w:pPr>
      <w:rPr>
        <w:rFonts w:ascii="Symbol" w:hAnsi="Symbol" w:hint="default"/>
      </w:rPr>
    </w:lvl>
    <w:lvl w:ilvl="7" w:tplc="7406A966" w:tentative="1">
      <w:start w:val="1"/>
      <w:numFmt w:val="bullet"/>
      <w:lvlText w:val="o"/>
      <w:lvlJc w:val="left"/>
      <w:pPr>
        <w:tabs>
          <w:tab w:val="num" w:pos="5760"/>
        </w:tabs>
        <w:ind w:left="5760" w:hanging="360"/>
      </w:pPr>
      <w:rPr>
        <w:rFonts w:ascii="Courier New" w:hAnsi="Courier New" w:hint="default"/>
      </w:rPr>
    </w:lvl>
    <w:lvl w:ilvl="8" w:tplc="3CFE369E" w:tentative="1">
      <w:start w:val="1"/>
      <w:numFmt w:val="bullet"/>
      <w:lvlText w:val=""/>
      <w:lvlJc w:val="left"/>
      <w:pPr>
        <w:tabs>
          <w:tab w:val="num" w:pos="6480"/>
        </w:tabs>
        <w:ind w:left="6480" w:hanging="360"/>
      </w:pPr>
      <w:rPr>
        <w:rFonts w:ascii="Wingdings" w:hAnsi="Wingdings" w:hint="default"/>
      </w:rPr>
    </w:lvl>
  </w:abstractNum>
  <w:abstractNum w:abstractNumId="99">
    <w:nsid w:val="717F69B4"/>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100">
    <w:nsid w:val="71AE6421"/>
    <w:multiLevelType w:val="multilevel"/>
    <w:tmpl w:val="0409001F"/>
    <w:styleLink w:val="Estilo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1">
    <w:nsid w:val="741A4969"/>
    <w:multiLevelType w:val="multilevel"/>
    <w:tmpl w:val="30BAAE98"/>
    <w:lvl w:ilvl="0">
      <w:start w:val="1"/>
      <w:numFmt w:val="decimal"/>
      <w:pStyle w:val="EstiloTtulo114pt"/>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02">
    <w:nsid w:val="752E267C"/>
    <w:multiLevelType w:val="hybridMultilevel"/>
    <w:tmpl w:val="573618F8"/>
    <w:lvl w:ilvl="0" w:tplc="ACDCF654">
      <w:start w:val="1"/>
      <w:numFmt w:val="bullet"/>
      <w:lvlText w:val="•"/>
      <w:lvlJc w:val="left"/>
      <w:pPr>
        <w:tabs>
          <w:tab w:val="num" w:pos="720"/>
        </w:tabs>
        <w:ind w:left="720" w:hanging="360"/>
      </w:pPr>
      <w:rPr>
        <w:rFonts w:ascii="Times New Roman" w:hAnsi="Times New Roman" w:hint="default"/>
      </w:rPr>
    </w:lvl>
    <w:lvl w:ilvl="1" w:tplc="77D21F76" w:tentative="1">
      <w:start w:val="1"/>
      <w:numFmt w:val="bullet"/>
      <w:lvlText w:val="•"/>
      <w:lvlJc w:val="left"/>
      <w:pPr>
        <w:tabs>
          <w:tab w:val="num" w:pos="1440"/>
        </w:tabs>
        <w:ind w:left="1440" w:hanging="360"/>
      </w:pPr>
      <w:rPr>
        <w:rFonts w:ascii="Times New Roman" w:hAnsi="Times New Roman" w:hint="default"/>
      </w:rPr>
    </w:lvl>
    <w:lvl w:ilvl="2" w:tplc="6A06D8D6" w:tentative="1">
      <w:start w:val="1"/>
      <w:numFmt w:val="bullet"/>
      <w:lvlText w:val="•"/>
      <w:lvlJc w:val="left"/>
      <w:pPr>
        <w:tabs>
          <w:tab w:val="num" w:pos="2160"/>
        </w:tabs>
        <w:ind w:left="2160" w:hanging="360"/>
      </w:pPr>
      <w:rPr>
        <w:rFonts w:ascii="Times New Roman" w:hAnsi="Times New Roman" w:hint="default"/>
      </w:rPr>
    </w:lvl>
    <w:lvl w:ilvl="3" w:tplc="035E9D78" w:tentative="1">
      <w:start w:val="1"/>
      <w:numFmt w:val="bullet"/>
      <w:lvlText w:val="•"/>
      <w:lvlJc w:val="left"/>
      <w:pPr>
        <w:tabs>
          <w:tab w:val="num" w:pos="2880"/>
        </w:tabs>
        <w:ind w:left="2880" w:hanging="360"/>
      </w:pPr>
      <w:rPr>
        <w:rFonts w:ascii="Times New Roman" w:hAnsi="Times New Roman" w:hint="default"/>
      </w:rPr>
    </w:lvl>
    <w:lvl w:ilvl="4" w:tplc="9302373E" w:tentative="1">
      <w:start w:val="1"/>
      <w:numFmt w:val="bullet"/>
      <w:lvlText w:val="•"/>
      <w:lvlJc w:val="left"/>
      <w:pPr>
        <w:tabs>
          <w:tab w:val="num" w:pos="3600"/>
        </w:tabs>
        <w:ind w:left="3600" w:hanging="360"/>
      </w:pPr>
      <w:rPr>
        <w:rFonts w:ascii="Times New Roman" w:hAnsi="Times New Roman" w:hint="default"/>
      </w:rPr>
    </w:lvl>
    <w:lvl w:ilvl="5" w:tplc="9D02CCFA" w:tentative="1">
      <w:start w:val="1"/>
      <w:numFmt w:val="bullet"/>
      <w:lvlText w:val="•"/>
      <w:lvlJc w:val="left"/>
      <w:pPr>
        <w:tabs>
          <w:tab w:val="num" w:pos="4320"/>
        </w:tabs>
        <w:ind w:left="4320" w:hanging="360"/>
      </w:pPr>
      <w:rPr>
        <w:rFonts w:ascii="Times New Roman" w:hAnsi="Times New Roman" w:hint="default"/>
      </w:rPr>
    </w:lvl>
    <w:lvl w:ilvl="6" w:tplc="13480CDC" w:tentative="1">
      <w:start w:val="1"/>
      <w:numFmt w:val="bullet"/>
      <w:lvlText w:val="•"/>
      <w:lvlJc w:val="left"/>
      <w:pPr>
        <w:tabs>
          <w:tab w:val="num" w:pos="5040"/>
        </w:tabs>
        <w:ind w:left="5040" w:hanging="360"/>
      </w:pPr>
      <w:rPr>
        <w:rFonts w:ascii="Times New Roman" w:hAnsi="Times New Roman" w:hint="default"/>
      </w:rPr>
    </w:lvl>
    <w:lvl w:ilvl="7" w:tplc="AFE2EDD4" w:tentative="1">
      <w:start w:val="1"/>
      <w:numFmt w:val="bullet"/>
      <w:lvlText w:val="•"/>
      <w:lvlJc w:val="left"/>
      <w:pPr>
        <w:tabs>
          <w:tab w:val="num" w:pos="5760"/>
        </w:tabs>
        <w:ind w:left="5760" w:hanging="360"/>
      </w:pPr>
      <w:rPr>
        <w:rFonts w:ascii="Times New Roman" w:hAnsi="Times New Roman" w:hint="default"/>
      </w:rPr>
    </w:lvl>
    <w:lvl w:ilvl="8" w:tplc="7BBC7D82" w:tentative="1">
      <w:start w:val="1"/>
      <w:numFmt w:val="bullet"/>
      <w:lvlText w:val="•"/>
      <w:lvlJc w:val="left"/>
      <w:pPr>
        <w:tabs>
          <w:tab w:val="num" w:pos="6480"/>
        </w:tabs>
        <w:ind w:left="6480" w:hanging="360"/>
      </w:pPr>
      <w:rPr>
        <w:rFonts w:ascii="Times New Roman" w:hAnsi="Times New Roman" w:hint="default"/>
      </w:rPr>
    </w:lvl>
  </w:abstractNum>
  <w:abstractNum w:abstractNumId="103">
    <w:nsid w:val="753722C3"/>
    <w:multiLevelType w:val="hybridMultilevel"/>
    <w:tmpl w:val="A27C026C"/>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04">
    <w:nsid w:val="755E6874"/>
    <w:multiLevelType w:val="hybridMultilevel"/>
    <w:tmpl w:val="F266FCC4"/>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05">
    <w:nsid w:val="756F04D0"/>
    <w:multiLevelType w:val="hybridMultilevel"/>
    <w:tmpl w:val="8A94E4A0"/>
    <w:lvl w:ilvl="0" w:tplc="0C0A000F">
      <w:start w:val="1"/>
      <w:numFmt w:val="decimal"/>
      <w:lvlText w:val="%1."/>
      <w:lvlJc w:val="left"/>
      <w:pPr>
        <w:tabs>
          <w:tab w:val="num" w:pos="720"/>
        </w:tabs>
        <w:ind w:left="720" w:hanging="360"/>
      </w:pPr>
      <w:rPr>
        <w:rFonts w:cs="Times New Roman" w:hint="default"/>
      </w:rPr>
    </w:lvl>
    <w:lvl w:ilvl="1" w:tplc="0C0A0003" w:tentative="1">
      <w:start w:val="1"/>
      <w:numFmt w:val="bullet"/>
      <w:lvlText w:val="o"/>
      <w:lvlJc w:val="left"/>
      <w:pPr>
        <w:tabs>
          <w:tab w:val="num" w:pos="1260"/>
        </w:tabs>
        <w:ind w:left="1260" w:hanging="360"/>
      </w:pPr>
      <w:rPr>
        <w:rFonts w:ascii="Courier New" w:hAnsi="Courier New"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06">
    <w:nsid w:val="763E7029"/>
    <w:multiLevelType w:val="hybridMultilevel"/>
    <w:tmpl w:val="3D6CE48C"/>
    <w:lvl w:ilvl="0" w:tplc="EAD6ACA2">
      <w:start w:val="1"/>
      <w:numFmt w:val="bullet"/>
      <w:lvlText w:val=""/>
      <w:lvlJc w:val="left"/>
      <w:pPr>
        <w:tabs>
          <w:tab w:val="num" w:pos="720"/>
        </w:tabs>
        <w:ind w:left="720" w:hanging="360"/>
      </w:pPr>
      <w:rPr>
        <w:rFonts w:ascii="Symbol" w:hAnsi="Symbol" w:hint="default"/>
      </w:rPr>
    </w:lvl>
    <w:lvl w:ilvl="1" w:tplc="406A78D6" w:tentative="1">
      <w:start w:val="1"/>
      <w:numFmt w:val="bullet"/>
      <w:lvlText w:val="o"/>
      <w:lvlJc w:val="left"/>
      <w:pPr>
        <w:tabs>
          <w:tab w:val="num" w:pos="1440"/>
        </w:tabs>
        <w:ind w:left="1440" w:hanging="360"/>
      </w:pPr>
      <w:rPr>
        <w:rFonts w:ascii="Courier New" w:hAnsi="Courier New" w:hint="default"/>
      </w:rPr>
    </w:lvl>
    <w:lvl w:ilvl="2" w:tplc="163687DE" w:tentative="1">
      <w:start w:val="1"/>
      <w:numFmt w:val="bullet"/>
      <w:lvlText w:val=""/>
      <w:lvlJc w:val="left"/>
      <w:pPr>
        <w:tabs>
          <w:tab w:val="num" w:pos="2160"/>
        </w:tabs>
        <w:ind w:left="2160" w:hanging="360"/>
      </w:pPr>
      <w:rPr>
        <w:rFonts w:ascii="Wingdings" w:hAnsi="Wingdings" w:hint="default"/>
      </w:rPr>
    </w:lvl>
    <w:lvl w:ilvl="3" w:tplc="EA1CF3C2" w:tentative="1">
      <w:start w:val="1"/>
      <w:numFmt w:val="bullet"/>
      <w:lvlText w:val=""/>
      <w:lvlJc w:val="left"/>
      <w:pPr>
        <w:tabs>
          <w:tab w:val="num" w:pos="2880"/>
        </w:tabs>
        <w:ind w:left="2880" w:hanging="360"/>
      </w:pPr>
      <w:rPr>
        <w:rFonts w:ascii="Symbol" w:hAnsi="Symbol" w:hint="default"/>
      </w:rPr>
    </w:lvl>
    <w:lvl w:ilvl="4" w:tplc="F9C24674" w:tentative="1">
      <w:start w:val="1"/>
      <w:numFmt w:val="bullet"/>
      <w:lvlText w:val="o"/>
      <w:lvlJc w:val="left"/>
      <w:pPr>
        <w:tabs>
          <w:tab w:val="num" w:pos="3600"/>
        </w:tabs>
        <w:ind w:left="3600" w:hanging="360"/>
      </w:pPr>
      <w:rPr>
        <w:rFonts w:ascii="Courier New" w:hAnsi="Courier New" w:hint="default"/>
      </w:rPr>
    </w:lvl>
    <w:lvl w:ilvl="5" w:tplc="556431B6" w:tentative="1">
      <w:start w:val="1"/>
      <w:numFmt w:val="bullet"/>
      <w:lvlText w:val=""/>
      <w:lvlJc w:val="left"/>
      <w:pPr>
        <w:tabs>
          <w:tab w:val="num" w:pos="4320"/>
        </w:tabs>
        <w:ind w:left="4320" w:hanging="360"/>
      </w:pPr>
      <w:rPr>
        <w:rFonts w:ascii="Wingdings" w:hAnsi="Wingdings" w:hint="default"/>
      </w:rPr>
    </w:lvl>
    <w:lvl w:ilvl="6" w:tplc="65D65002" w:tentative="1">
      <w:start w:val="1"/>
      <w:numFmt w:val="bullet"/>
      <w:lvlText w:val=""/>
      <w:lvlJc w:val="left"/>
      <w:pPr>
        <w:tabs>
          <w:tab w:val="num" w:pos="5040"/>
        </w:tabs>
        <w:ind w:left="5040" w:hanging="360"/>
      </w:pPr>
      <w:rPr>
        <w:rFonts w:ascii="Symbol" w:hAnsi="Symbol" w:hint="default"/>
      </w:rPr>
    </w:lvl>
    <w:lvl w:ilvl="7" w:tplc="BF68A630" w:tentative="1">
      <w:start w:val="1"/>
      <w:numFmt w:val="bullet"/>
      <w:lvlText w:val="o"/>
      <w:lvlJc w:val="left"/>
      <w:pPr>
        <w:tabs>
          <w:tab w:val="num" w:pos="5760"/>
        </w:tabs>
        <w:ind w:left="5760" w:hanging="360"/>
      </w:pPr>
      <w:rPr>
        <w:rFonts w:ascii="Courier New" w:hAnsi="Courier New" w:hint="default"/>
      </w:rPr>
    </w:lvl>
    <w:lvl w:ilvl="8" w:tplc="20EC3F2C" w:tentative="1">
      <w:start w:val="1"/>
      <w:numFmt w:val="bullet"/>
      <w:lvlText w:val=""/>
      <w:lvlJc w:val="left"/>
      <w:pPr>
        <w:tabs>
          <w:tab w:val="num" w:pos="6480"/>
        </w:tabs>
        <w:ind w:left="6480" w:hanging="360"/>
      </w:pPr>
      <w:rPr>
        <w:rFonts w:ascii="Wingdings" w:hAnsi="Wingdings" w:hint="default"/>
      </w:rPr>
    </w:lvl>
  </w:abstractNum>
  <w:abstractNum w:abstractNumId="107">
    <w:nsid w:val="7692238C"/>
    <w:multiLevelType w:val="singleLevel"/>
    <w:tmpl w:val="3D601C28"/>
    <w:lvl w:ilvl="0">
      <w:start w:val="1"/>
      <w:numFmt w:val="bullet"/>
      <w:lvlText w:val=""/>
      <w:lvlJc w:val="left"/>
      <w:pPr>
        <w:tabs>
          <w:tab w:val="num" w:pos="360"/>
        </w:tabs>
        <w:ind w:left="360" w:hanging="360"/>
      </w:pPr>
      <w:rPr>
        <w:rFonts w:ascii="Symbol" w:hAnsi="Symbol" w:hint="default"/>
      </w:rPr>
    </w:lvl>
  </w:abstractNum>
  <w:abstractNum w:abstractNumId="108">
    <w:nsid w:val="77D31BCE"/>
    <w:multiLevelType w:val="hybridMultilevel"/>
    <w:tmpl w:val="A4F851A6"/>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9">
    <w:nsid w:val="788F6A69"/>
    <w:multiLevelType w:val="singleLevel"/>
    <w:tmpl w:val="25885718"/>
    <w:lvl w:ilvl="0">
      <w:start w:val="1"/>
      <w:numFmt w:val="bullet"/>
      <w:lvlText w:val=""/>
      <w:lvlJc w:val="left"/>
      <w:pPr>
        <w:tabs>
          <w:tab w:val="num" w:pos="360"/>
        </w:tabs>
        <w:ind w:left="340" w:hanging="340"/>
      </w:pPr>
      <w:rPr>
        <w:rFonts w:ascii="Symbol" w:hAnsi="Symbol" w:hint="default"/>
        <w:sz w:val="22"/>
      </w:rPr>
    </w:lvl>
  </w:abstractNum>
  <w:abstractNum w:abstractNumId="110">
    <w:nsid w:val="7A084C12"/>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11">
    <w:nsid w:val="7A4F0A90"/>
    <w:multiLevelType w:val="hybridMultilevel"/>
    <w:tmpl w:val="E28804B8"/>
    <w:lvl w:ilvl="0" w:tplc="A32679C8">
      <w:start w:val="1"/>
      <w:numFmt w:val="bullet"/>
      <w:lvlText w:val=""/>
      <w:lvlJc w:val="left"/>
      <w:pPr>
        <w:tabs>
          <w:tab w:val="num" w:pos="720"/>
        </w:tabs>
        <w:ind w:left="720" w:hanging="360"/>
      </w:pPr>
      <w:rPr>
        <w:rFonts w:ascii="Wingdings" w:hAnsi="Wingdings" w:hint="default"/>
      </w:rPr>
    </w:lvl>
    <w:lvl w:ilvl="1" w:tplc="72ACC17E" w:tentative="1">
      <w:start w:val="1"/>
      <w:numFmt w:val="lowerLetter"/>
      <w:lvlText w:val="%2."/>
      <w:lvlJc w:val="left"/>
      <w:pPr>
        <w:tabs>
          <w:tab w:val="num" w:pos="1440"/>
        </w:tabs>
        <w:ind w:left="1440" w:hanging="360"/>
      </w:pPr>
      <w:rPr>
        <w:rFonts w:cs="Times New Roman"/>
      </w:rPr>
    </w:lvl>
    <w:lvl w:ilvl="2" w:tplc="AAF29442" w:tentative="1">
      <w:start w:val="1"/>
      <w:numFmt w:val="lowerRoman"/>
      <w:lvlText w:val="%3."/>
      <w:lvlJc w:val="right"/>
      <w:pPr>
        <w:tabs>
          <w:tab w:val="num" w:pos="2160"/>
        </w:tabs>
        <w:ind w:left="2160" w:hanging="180"/>
      </w:pPr>
      <w:rPr>
        <w:rFonts w:cs="Times New Roman"/>
      </w:rPr>
    </w:lvl>
    <w:lvl w:ilvl="3" w:tplc="10C01718" w:tentative="1">
      <w:start w:val="1"/>
      <w:numFmt w:val="decimal"/>
      <w:lvlText w:val="%4."/>
      <w:lvlJc w:val="left"/>
      <w:pPr>
        <w:tabs>
          <w:tab w:val="num" w:pos="2880"/>
        </w:tabs>
        <w:ind w:left="2880" w:hanging="360"/>
      </w:pPr>
      <w:rPr>
        <w:rFonts w:cs="Times New Roman"/>
      </w:rPr>
    </w:lvl>
    <w:lvl w:ilvl="4" w:tplc="6C264544" w:tentative="1">
      <w:start w:val="1"/>
      <w:numFmt w:val="lowerLetter"/>
      <w:lvlText w:val="%5."/>
      <w:lvlJc w:val="left"/>
      <w:pPr>
        <w:tabs>
          <w:tab w:val="num" w:pos="3600"/>
        </w:tabs>
        <w:ind w:left="3600" w:hanging="360"/>
      </w:pPr>
      <w:rPr>
        <w:rFonts w:cs="Times New Roman"/>
      </w:rPr>
    </w:lvl>
    <w:lvl w:ilvl="5" w:tplc="AA9839B4" w:tentative="1">
      <w:start w:val="1"/>
      <w:numFmt w:val="lowerRoman"/>
      <w:lvlText w:val="%6."/>
      <w:lvlJc w:val="right"/>
      <w:pPr>
        <w:tabs>
          <w:tab w:val="num" w:pos="4320"/>
        </w:tabs>
        <w:ind w:left="4320" w:hanging="180"/>
      </w:pPr>
      <w:rPr>
        <w:rFonts w:cs="Times New Roman"/>
      </w:rPr>
    </w:lvl>
    <w:lvl w:ilvl="6" w:tplc="04462BD8" w:tentative="1">
      <w:start w:val="1"/>
      <w:numFmt w:val="decimal"/>
      <w:lvlText w:val="%7."/>
      <w:lvlJc w:val="left"/>
      <w:pPr>
        <w:tabs>
          <w:tab w:val="num" w:pos="5040"/>
        </w:tabs>
        <w:ind w:left="5040" w:hanging="360"/>
      </w:pPr>
      <w:rPr>
        <w:rFonts w:cs="Times New Roman"/>
      </w:rPr>
    </w:lvl>
    <w:lvl w:ilvl="7" w:tplc="8D14DF82" w:tentative="1">
      <w:start w:val="1"/>
      <w:numFmt w:val="lowerLetter"/>
      <w:lvlText w:val="%8."/>
      <w:lvlJc w:val="left"/>
      <w:pPr>
        <w:tabs>
          <w:tab w:val="num" w:pos="5760"/>
        </w:tabs>
        <w:ind w:left="5760" w:hanging="360"/>
      </w:pPr>
      <w:rPr>
        <w:rFonts w:cs="Times New Roman"/>
      </w:rPr>
    </w:lvl>
    <w:lvl w:ilvl="8" w:tplc="0ECAC83A" w:tentative="1">
      <w:start w:val="1"/>
      <w:numFmt w:val="lowerRoman"/>
      <w:lvlText w:val="%9."/>
      <w:lvlJc w:val="right"/>
      <w:pPr>
        <w:tabs>
          <w:tab w:val="num" w:pos="6480"/>
        </w:tabs>
        <w:ind w:left="6480" w:hanging="180"/>
      </w:pPr>
      <w:rPr>
        <w:rFonts w:cs="Times New Roman"/>
      </w:rPr>
    </w:lvl>
  </w:abstractNum>
  <w:abstractNum w:abstractNumId="112">
    <w:nsid w:val="7D032E83"/>
    <w:multiLevelType w:val="hybridMultilevel"/>
    <w:tmpl w:val="0CDCD5E6"/>
    <w:lvl w:ilvl="0" w:tplc="0C0A000F">
      <w:start w:val="1"/>
      <w:numFmt w:val="decimal"/>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13">
    <w:nsid w:val="7D0C174B"/>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nsid w:val="7DDC312A"/>
    <w:multiLevelType w:val="hybridMultilevel"/>
    <w:tmpl w:val="C1FA412A"/>
    <w:lvl w:ilvl="0" w:tplc="5E042B10">
      <w:start w:val="1"/>
      <w:numFmt w:val="bullet"/>
      <w:lvlText w:val="•"/>
      <w:lvlJc w:val="left"/>
      <w:pPr>
        <w:tabs>
          <w:tab w:val="num" w:pos="720"/>
        </w:tabs>
        <w:ind w:left="720" w:hanging="360"/>
      </w:pPr>
      <w:rPr>
        <w:rFonts w:ascii="Times New Roman" w:hAnsi="Times New Roman" w:hint="default"/>
      </w:rPr>
    </w:lvl>
    <w:lvl w:ilvl="1" w:tplc="5346FECE" w:tentative="1">
      <w:start w:val="1"/>
      <w:numFmt w:val="bullet"/>
      <w:lvlText w:val="•"/>
      <w:lvlJc w:val="left"/>
      <w:pPr>
        <w:tabs>
          <w:tab w:val="num" w:pos="1440"/>
        </w:tabs>
        <w:ind w:left="1440" w:hanging="360"/>
      </w:pPr>
      <w:rPr>
        <w:rFonts w:ascii="Times New Roman" w:hAnsi="Times New Roman" w:hint="default"/>
      </w:rPr>
    </w:lvl>
    <w:lvl w:ilvl="2" w:tplc="CF6ACDBE" w:tentative="1">
      <w:start w:val="1"/>
      <w:numFmt w:val="bullet"/>
      <w:lvlText w:val="•"/>
      <w:lvlJc w:val="left"/>
      <w:pPr>
        <w:tabs>
          <w:tab w:val="num" w:pos="2160"/>
        </w:tabs>
        <w:ind w:left="2160" w:hanging="360"/>
      </w:pPr>
      <w:rPr>
        <w:rFonts w:ascii="Times New Roman" w:hAnsi="Times New Roman" w:hint="default"/>
      </w:rPr>
    </w:lvl>
    <w:lvl w:ilvl="3" w:tplc="70C24B0A" w:tentative="1">
      <w:start w:val="1"/>
      <w:numFmt w:val="bullet"/>
      <w:lvlText w:val="•"/>
      <w:lvlJc w:val="left"/>
      <w:pPr>
        <w:tabs>
          <w:tab w:val="num" w:pos="2880"/>
        </w:tabs>
        <w:ind w:left="2880" w:hanging="360"/>
      </w:pPr>
      <w:rPr>
        <w:rFonts w:ascii="Times New Roman" w:hAnsi="Times New Roman" w:hint="default"/>
      </w:rPr>
    </w:lvl>
    <w:lvl w:ilvl="4" w:tplc="32707CBA" w:tentative="1">
      <w:start w:val="1"/>
      <w:numFmt w:val="bullet"/>
      <w:lvlText w:val="•"/>
      <w:lvlJc w:val="left"/>
      <w:pPr>
        <w:tabs>
          <w:tab w:val="num" w:pos="3600"/>
        </w:tabs>
        <w:ind w:left="3600" w:hanging="360"/>
      </w:pPr>
      <w:rPr>
        <w:rFonts w:ascii="Times New Roman" w:hAnsi="Times New Roman" w:hint="default"/>
      </w:rPr>
    </w:lvl>
    <w:lvl w:ilvl="5" w:tplc="7CDA378E" w:tentative="1">
      <w:start w:val="1"/>
      <w:numFmt w:val="bullet"/>
      <w:lvlText w:val="•"/>
      <w:lvlJc w:val="left"/>
      <w:pPr>
        <w:tabs>
          <w:tab w:val="num" w:pos="4320"/>
        </w:tabs>
        <w:ind w:left="4320" w:hanging="360"/>
      </w:pPr>
      <w:rPr>
        <w:rFonts w:ascii="Times New Roman" w:hAnsi="Times New Roman" w:hint="default"/>
      </w:rPr>
    </w:lvl>
    <w:lvl w:ilvl="6" w:tplc="C38ECEE6" w:tentative="1">
      <w:start w:val="1"/>
      <w:numFmt w:val="bullet"/>
      <w:lvlText w:val="•"/>
      <w:lvlJc w:val="left"/>
      <w:pPr>
        <w:tabs>
          <w:tab w:val="num" w:pos="5040"/>
        </w:tabs>
        <w:ind w:left="5040" w:hanging="360"/>
      </w:pPr>
      <w:rPr>
        <w:rFonts w:ascii="Times New Roman" w:hAnsi="Times New Roman" w:hint="default"/>
      </w:rPr>
    </w:lvl>
    <w:lvl w:ilvl="7" w:tplc="F8AEC018" w:tentative="1">
      <w:start w:val="1"/>
      <w:numFmt w:val="bullet"/>
      <w:lvlText w:val="•"/>
      <w:lvlJc w:val="left"/>
      <w:pPr>
        <w:tabs>
          <w:tab w:val="num" w:pos="5760"/>
        </w:tabs>
        <w:ind w:left="5760" w:hanging="360"/>
      </w:pPr>
      <w:rPr>
        <w:rFonts w:ascii="Times New Roman" w:hAnsi="Times New Roman" w:hint="default"/>
      </w:rPr>
    </w:lvl>
    <w:lvl w:ilvl="8" w:tplc="FBE4E6F2" w:tentative="1">
      <w:start w:val="1"/>
      <w:numFmt w:val="bullet"/>
      <w:lvlText w:val="•"/>
      <w:lvlJc w:val="left"/>
      <w:pPr>
        <w:tabs>
          <w:tab w:val="num" w:pos="6480"/>
        </w:tabs>
        <w:ind w:left="6480" w:hanging="360"/>
      </w:pPr>
      <w:rPr>
        <w:rFonts w:ascii="Times New Roman" w:hAnsi="Times New Roman" w:hint="default"/>
      </w:rPr>
    </w:lvl>
  </w:abstractNum>
  <w:num w:numId="1">
    <w:abstractNumId w:val="7"/>
  </w:num>
  <w:num w:numId="2">
    <w:abstractNumId w:val="9"/>
  </w:num>
  <w:num w:numId="3">
    <w:abstractNumId w:val="8"/>
  </w:num>
  <w:num w:numId="4">
    <w:abstractNumId w:val="3"/>
  </w:num>
  <w:num w:numId="5">
    <w:abstractNumId w:val="2"/>
  </w:num>
  <w:num w:numId="6">
    <w:abstractNumId w:val="1"/>
  </w:num>
  <w:num w:numId="7">
    <w:abstractNumId w:val="6"/>
  </w:num>
  <w:num w:numId="8">
    <w:abstractNumId w:val="5"/>
  </w:num>
  <w:num w:numId="9">
    <w:abstractNumId w:val="0"/>
  </w:num>
  <w:num w:numId="10">
    <w:abstractNumId w:val="4"/>
  </w:num>
  <w:num w:numId="11">
    <w:abstractNumId w:val="41"/>
  </w:num>
  <w:num w:numId="12">
    <w:abstractNumId w:val="18"/>
  </w:num>
  <w:num w:numId="13">
    <w:abstractNumId w:val="110"/>
  </w:num>
  <w:num w:numId="14">
    <w:abstractNumId w:val="37"/>
  </w:num>
  <w:num w:numId="15">
    <w:abstractNumId w:val="31"/>
  </w:num>
  <w:num w:numId="16">
    <w:abstractNumId w:val="92"/>
  </w:num>
  <w:num w:numId="17">
    <w:abstractNumId w:val="21"/>
  </w:num>
  <w:num w:numId="18">
    <w:abstractNumId w:val="71"/>
  </w:num>
  <w:num w:numId="19">
    <w:abstractNumId w:val="93"/>
  </w:num>
  <w:num w:numId="20">
    <w:abstractNumId w:val="51"/>
  </w:num>
  <w:num w:numId="21">
    <w:abstractNumId w:val="32"/>
  </w:num>
  <w:num w:numId="22">
    <w:abstractNumId w:val="106"/>
  </w:num>
  <w:num w:numId="23">
    <w:abstractNumId w:val="10"/>
    <w:lvlOverride w:ilvl="0">
      <w:lvl w:ilvl="0">
        <w:start w:val="1"/>
        <w:numFmt w:val="bullet"/>
        <w:pStyle w:val="ListBullet"/>
        <w:lvlText w:val=""/>
        <w:legacy w:legacy="1" w:legacySpace="0" w:legacyIndent="360"/>
        <w:lvlJc w:val="left"/>
        <w:pPr>
          <w:ind w:left="720" w:hanging="360"/>
        </w:pPr>
        <w:rPr>
          <w:rFonts w:ascii="Wingdings" w:hAnsi="Wingdings" w:hint="default"/>
          <w:sz w:val="12"/>
        </w:rPr>
      </w:lvl>
    </w:lvlOverride>
  </w:num>
  <w:num w:numId="24">
    <w:abstractNumId w:val="88"/>
  </w:num>
  <w:num w:numId="25">
    <w:abstractNumId w:val="114"/>
  </w:num>
  <w:num w:numId="26">
    <w:abstractNumId w:val="102"/>
  </w:num>
  <w:num w:numId="27">
    <w:abstractNumId w:val="65"/>
  </w:num>
  <w:num w:numId="28">
    <w:abstractNumId w:val="101"/>
  </w:num>
  <w:num w:numId="29">
    <w:abstractNumId w:val="81"/>
  </w:num>
  <w:num w:numId="30">
    <w:abstractNumId w:val="12"/>
  </w:num>
  <w:num w:numId="31">
    <w:abstractNumId w:val="75"/>
  </w:num>
  <w:num w:numId="32">
    <w:abstractNumId w:val="100"/>
  </w:num>
  <w:num w:numId="33">
    <w:abstractNumId w:val="85"/>
  </w:num>
  <w:num w:numId="34">
    <w:abstractNumId w:val="52"/>
  </w:num>
  <w:num w:numId="35">
    <w:abstractNumId w:val="15"/>
  </w:num>
  <w:num w:numId="36">
    <w:abstractNumId w:val="91"/>
  </w:num>
  <w:num w:numId="37">
    <w:abstractNumId w:val="84"/>
  </w:num>
  <w:num w:numId="38">
    <w:abstractNumId w:val="82"/>
  </w:num>
  <w:num w:numId="39">
    <w:abstractNumId w:val="23"/>
  </w:num>
  <w:num w:numId="40">
    <w:abstractNumId w:val="108"/>
  </w:num>
  <w:num w:numId="41">
    <w:abstractNumId w:val="26"/>
  </w:num>
  <w:num w:numId="42">
    <w:abstractNumId w:val="48"/>
  </w:num>
  <w:num w:numId="43">
    <w:abstractNumId w:val="111"/>
  </w:num>
  <w:num w:numId="44">
    <w:abstractNumId w:val="98"/>
  </w:num>
  <w:num w:numId="45">
    <w:abstractNumId w:val="54"/>
  </w:num>
  <w:num w:numId="46">
    <w:abstractNumId w:val="14"/>
  </w:num>
  <w:num w:numId="47">
    <w:abstractNumId w:val="13"/>
  </w:num>
  <w:num w:numId="48">
    <w:abstractNumId w:val="36"/>
  </w:num>
  <w:num w:numId="49">
    <w:abstractNumId w:val="47"/>
  </w:num>
  <w:num w:numId="50">
    <w:abstractNumId w:val="99"/>
  </w:num>
  <w:num w:numId="51">
    <w:abstractNumId w:val="69"/>
  </w:num>
  <w:num w:numId="52">
    <w:abstractNumId w:val="78"/>
  </w:num>
  <w:num w:numId="53">
    <w:abstractNumId w:val="109"/>
  </w:num>
  <w:num w:numId="54">
    <w:abstractNumId w:val="66"/>
  </w:num>
  <w:num w:numId="55">
    <w:abstractNumId w:val="74"/>
  </w:num>
  <w:num w:numId="56">
    <w:abstractNumId w:val="44"/>
  </w:num>
  <w:num w:numId="57">
    <w:abstractNumId w:val="25"/>
  </w:num>
  <w:num w:numId="58">
    <w:abstractNumId w:val="96"/>
  </w:num>
  <w:num w:numId="59">
    <w:abstractNumId w:val="43"/>
  </w:num>
  <w:num w:numId="60">
    <w:abstractNumId w:val="50"/>
  </w:num>
  <w:num w:numId="61">
    <w:abstractNumId w:val="38"/>
  </w:num>
  <w:num w:numId="62">
    <w:abstractNumId w:val="77"/>
  </w:num>
  <w:num w:numId="63">
    <w:abstractNumId w:val="95"/>
  </w:num>
  <w:num w:numId="64">
    <w:abstractNumId w:val="17"/>
  </w:num>
  <w:num w:numId="65">
    <w:abstractNumId w:val="86"/>
  </w:num>
  <w:num w:numId="66">
    <w:abstractNumId w:val="60"/>
  </w:num>
  <w:num w:numId="67">
    <w:abstractNumId w:val="29"/>
  </w:num>
  <w:num w:numId="68">
    <w:abstractNumId w:val="33"/>
  </w:num>
  <w:num w:numId="69">
    <w:abstractNumId w:val="57"/>
  </w:num>
  <w:num w:numId="70">
    <w:abstractNumId w:val="70"/>
  </w:num>
  <w:num w:numId="71">
    <w:abstractNumId w:val="90"/>
  </w:num>
  <w:num w:numId="72">
    <w:abstractNumId w:val="19"/>
  </w:num>
  <w:num w:numId="73">
    <w:abstractNumId w:val="16"/>
  </w:num>
  <w:num w:numId="74">
    <w:abstractNumId w:val="58"/>
  </w:num>
  <w:num w:numId="75">
    <w:abstractNumId w:val="72"/>
  </w:num>
  <w:num w:numId="76">
    <w:abstractNumId w:val="59"/>
  </w:num>
  <w:num w:numId="77">
    <w:abstractNumId w:val="56"/>
  </w:num>
  <w:num w:numId="78">
    <w:abstractNumId w:val="35"/>
  </w:num>
  <w:num w:numId="79">
    <w:abstractNumId w:val="22"/>
  </w:num>
  <w:num w:numId="80">
    <w:abstractNumId w:val="30"/>
  </w:num>
  <w:num w:numId="81">
    <w:abstractNumId w:val="62"/>
  </w:num>
  <w:num w:numId="82">
    <w:abstractNumId w:val="39"/>
  </w:num>
  <w:num w:numId="83">
    <w:abstractNumId w:val="87"/>
  </w:num>
  <w:num w:numId="84">
    <w:abstractNumId w:val="45"/>
  </w:num>
  <w:num w:numId="85">
    <w:abstractNumId w:val="24"/>
  </w:num>
  <w:num w:numId="86">
    <w:abstractNumId w:val="63"/>
  </w:num>
  <w:num w:numId="87">
    <w:abstractNumId w:val="107"/>
  </w:num>
  <w:num w:numId="88">
    <w:abstractNumId w:val="28"/>
  </w:num>
  <w:num w:numId="89">
    <w:abstractNumId w:val="61"/>
  </w:num>
  <w:num w:numId="90">
    <w:abstractNumId w:val="105"/>
  </w:num>
  <w:num w:numId="91">
    <w:abstractNumId w:val="11"/>
  </w:num>
  <w:num w:numId="92">
    <w:abstractNumId w:val="53"/>
  </w:num>
  <w:num w:numId="93">
    <w:abstractNumId w:val="97"/>
  </w:num>
  <w:num w:numId="94">
    <w:abstractNumId w:val="49"/>
  </w:num>
  <w:num w:numId="95">
    <w:abstractNumId w:val="112"/>
  </w:num>
  <w:num w:numId="96">
    <w:abstractNumId w:val="68"/>
  </w:num>
  <w:num w:numId="97">
    <w:abstractNumId w:val="79"/>
  </w:num>
  <w:num w:numId="98">
    <w:abstractNumId w:val="83"/>
  </w:num>
  <w:num w:numId="99">
    <w:abstractNumId w:val="80"/>
  </w:num>
  <w:num w:numId="100">
    <w:abstractNumId w:val="27"/>
  </w:num>
  <w:num w:numId="101">
    <w:abstractNumId w:val="94"/>
  </w:num>
  <w:num w:numId="102">
    <w:abstractNumId w:val="64"/>
  </w:num>
  <w:num w:numId="103">
    <w:abstractNumId w:val="20"/>
  </w:num>
  <w:num w:numId="104">
    <w:abstractNumId w:val="104"/>
  </w:num>
  <w:num w:numId="105">
    <w:abstractNumId w:val="42"/>
  </w:num>
  <w:num w:numId="106">
    <w:abstractNumId w:val="73"/>
  </w:num>
  <w:num w:numId="107">
    <w:abstractNumId w:val="46"/>
  </w:num>
  <w:num w:numId="108">
    <w:abstractNumId w:val="89"/>
  </w:num>
  <w:num w:numId="109">
    <w:abstractNumId w:val="67"/>
  </w:num>
  <w:num w:numId="110">
    <w:abstractNumId w:val="76"/>
  </w:num>
  <w:num w:numId="111">
    <w:abstractNumId w:val="103"/>
  </w:num>
  <w:num w:numId="112">
    <w:abstractNumId w:val="34"/>
  </w:num>
  <w:num w:numId="113">
    <w:abstractNumId w:val="40"/>
  </w:num>
  <w:num w:numId="114">
    <w:abstractNumId w:val="55"/>
  </w:num>
  <w:num w:numId="115">
    <w:abstractNumId w:val="113"/>
  </w:num>
  <w:numIdMacAtCleanup w:val="10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08"/>
  <w:hyphenationZone w:val="425"/>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C4A5C"/>
    <w:rsid w:val="00000711"/>
    <w:rsid w:val="00001E1A"/>
    <w:rsid w:val="000049A7"/>
    <w:rsid w:val="00005FE7"/>
    <w:rsid w:val="00006D08"/>
    <w:rsid w:val="00010BED"/>
    <w:rsid w:val="00011F07"/>
    <w:rsid w:val="000124EE"/>
    <w:rsid w:val="00012870"/>
    <w:rsid w:val="00012DA3"/>
    <w:rsid w:val="00015A55"/>
    <w:rsid w:val="000172F3"/>
    <w:rsid w:val="000200DF"/>
    <w:rsid w:val="000220B3"/>
    <w:rsid w:val="00023F2B"/>
    <w:rsid w:val="0002773C"/>
    <w:rsid w:val="0003198D"/>
    <w:rsid w:val="000334E1"/>
    <w:rsid w:val="000345F0"/>
    <w:rsid w:val="0003476F"/>
    <w:rsid w:val="00034ABA"/>
    <w:rsid w:val="00034DF4"/>
    <w:rsid w:val="0003747F"/>
    <w:rsid w:val="00037F37"/>
    <w:rsid w:val="000434E5"/>
    <w:rsid w:val="00045234"/>
    <w:rsid w:val="00045F95"/>
    <w:rsid w:val="000468FF"/>
    <w:rsid w:val="00047AA4"/>
    <w:rsid w:val="000503BA"/>
    <w:rsid w:val="00051A55"/>
    <w:rsid w:val="00052AF9"/>
    <w:rsid w:val="00053605"/>
    <w:rsid w:val="0005418E"/>
    <w:rsid w:val="00056672"/>
    <w:rsid w:val="00057045"/>
    <w:rsid w:val="00057462"/>
    <w:rsid w:val="00057D47"/>
    <w:rsid w:val="000607CC"/>
    <w:rsid w:val="00060A13"/>
    <w:rsid w:val="000616CD"/>
    <w:rsid w:val="00061F44"/>
    <w:rsid w:val="00062CEE"/>
    <w:rsid w:val="00063622"/>
    <w:rsid w:val="000653FB"/>
    <w:rsid w:val="000654E5"/>
    <w:rsid w:val="000666AF"/>
    <w:rsid w:val="00067F27"/>
    <w:rsid w:val="00070B13"/>
    <w:rsid w:val="00071B23"/>
    <w:rsid w:val="00075793"/>
    <w:rsid w:val="00076322"/>
    <w:rsid w:val="00077F7B"/>
    <w:rsid w:val="000830EA"/>
    <w:rsid w:val="00086A4B"/>
    <w:rsid w:val="00086B94"/>
    <w:rsid w:val="0009187F"/>
    <w:rsid w:val="000924B5"/>
    <w:rsid w:val="000975E2"/>
    <w:rsid w:val="00097CA9"/>
    <w:rsid w:val="000A08EF"/>
    <w:rsid w:val="000A0D62"/>
    <w:rsid w:val="000A1A63"/>
    <w:rsid w:val="000A23B2"/>
    <w:rsid w:val="000A37CD"/>
    <w:rsid w:val="000A4141"/>
    <w:rsid w:val="000A4C0E"/>
    <w:rsid w:val="000A56EE"/>
    <w:rsid w:val="000A731B"/>
    <w:rsid w:val="000A7AE6"/>
    <w:rsid w:val="000A7F4E"/>
    <w:rsid w:val="000B0758"/>
    <w:rsid w:val="000B0DC1"/>
    <w:rsid w:val="000B1028"/>
    <w:rsid w:val="000B35BB"/>
    <w:rsid w:val="000B5D89"/>
    <w:rsid w:val="000B60A4"/>
    <w:rsid w:val="000B759E"/>
    <w:rsid w:val="000C0564"/>
    <w:rsid w:val="000C0817"/>
    <w:rsid w:val="000C0B76"/>
    <w:rsid w:val="000C1912"/>
    <w:rsid w:val="000C47FA"/>
    <w:rsid w:val="000C4D8F"/>
    <w:rsid w:val="000C4E22"/>
    <w:rsid w:val="000C5186"/>
    <w:rsid w:val="000C532C"/>
    <w:rsid w:val="000C6E07"/>
    <w:rsid w:val="000C7E51"/>
    <w:rsid w:val="000D023E"/>
    <w:rsid w:val="000D166B"/>
    <w:rsid w:val="000D1738"/>
    <w:rsid w:val="000D36A1"/>
    <w:rsid w:val="000D3E22"/>
    <w:rsid w:val="000D448B"/>
    <w:rsid w:val="000D5136"/>
    <w:rsid w:val="000D6BB7"/>
    <w:rsid w:val="000D7508"/>
    <w:rsid w:val="000E0B76"/>
    <w:rsid w:val="000E1A3E"/>
    <w:rsid w:val="000E1D43"/>
    <w:rsid w:val="000E1DB6"/>
    <w:rsid w:val="000E1DDC"/>
    <w:rsid w:val="000E276A"/>
    <w:rsid w:val="000E38E8"/>
    <w:rsid w:val="000E5021"/>
    <w:rsid w:val="000E6D47"/>
    <w:rsid w:val="000E718E"/>
    <w:rsid w:val="000E7940"/>
    <w:rsid w:val="000E7BA4"/>
    <w:rsid w:val="000F0695"/>
    <w:rsid w:val="000F0711"/>
    <w:rsid w:val="000F1905"/>
    <w:rsid w:val="000F1EFB"/>
    <w:rsid w:val="000F2D71"/>
    <w:rsid w:val="000F3366"/>
    <w:rsid w:val="000F3D87"/>
    <w:rsid w:val="000F485B"/>
    <w:rsid w:val="000F48BE"/>
    <w:rsid w:val="000F4EC0"/>
    <w:rsid w:val="000F5456"/>
    <w:rsid w:val="000F6F4F"/>
    <w:rsid w:val="000F7F68"/>
    <w:rsid w:val="001001F4"/>
    <w:rsid w:val="00101471"/>
    <w:rsid w:val="0010244C"/>
    <w:rsid w:val="00102C8D"/>
    <w:rsid w:val="00105C3D"/>
    <w:rsid w:val="001060BF"/>
    <w:rsid w:val="0010754F"/>
    <w:rsid w:val="00110EE9"/>
    <w:rsid w:val="00111401"/>
    <w:rsid w:val="00111962"/>
    <w:rsid w:val="001122C3"/>
    <w:rsid w:val="001159D1"/>
    <w:rsid w:val="00115CFD"/>
    <w:rsid w:val="00117D9B"/>
    <w:rsid w:val="00124378"/>
    <w:rsid w:val="00125AFE"/>
    <w:rsid w:val="00127291"/>
    <w:rsid w:val="001273A9"/>
    <w:rsid w:val="001308FE"/>
    <w:rsid w:val="001314E9"/>
    <w:rsid w:val="00132F96"/>
    <w:rsid w:val="00133F29"/>
    <w:rsid w:val="00134228"/>
    <w:rsid w:val="00134484"/>
    <w:rsid w:val="001344DA"/>
    <w:rsid w:val="00135234"/>
    <w:rsid w:val="00135464"/>
    <w:rsid w:val="001357A9"/>
    <w:rsid w:val="00137F0C"/>
    <w:rsid w:val="00140B42"/>
    <w:rsid w:val="001451F5"/>
    <w:rsid w:val="00145741"/>
    <w:rsid w:val="00145B2A"/>
    <w:rsid w:val="001460E0"/>
    <w:rsid w:val="00146FD5"/>
    <w:rsid w:val="00147C50"/>
    <w:rsid w:val="001500DC"/>
    <w:rsid w:val="00152C48"/>
    <w:rsid w:val="00154538"/>
    <w:rsid w:val="001545EB"/>
    <w:rsid w:val="0015599D"/>
    <w:rsid w:val="00155E59"/>
    <w:rsid w:val="0015611A"/>
    <w:rsid w:val="0015613D"/>
    <w:rsid w:val="001576F5"/>
    <w:rsid w:val="00160791"/>
    <w:rsid w:val="00160F58"/>
    <w:rsid w:val="00161F6A"/>
    <w:rsid w:val="0016267D"/>
    <w:rsid w:val="001707DB"/>
    <w:rsid w:val="001713FC"/>
    <w:rsid w:val="00172C58"/>
    <w:rsid w:val="001741D7"/>
    <w:rsid w:val="00176DEA"/>
    <w:rsid w:val="00177717"/>
    <w:rsid w:val="00177A7F"/>
    <w:rsid w:val="00183FCB"/>
    <w:rsid w:val="0018402E"/>
    <w:rsid w:val="00184DBD"/>
    <w:rsid w:val="00185571"/>
    <w:rsid w:val="00185C0D"/>
    <w:rsid w:val="001906AB"/>
    <w:rsid w:val="00190AB4"/>
    <w:rsid w:val="001920E2"/>
    <w:rsid w:val="00192840"/>
    <w:rsid w:val="00193990"/>
    <w:rsid w:val="001942C9"/>
    <w:rsid w:val="00195B16"/>
    <w:rsid w:val="00195E3E"/>
    <w:rsid w:val="001A0FBE"/>
    <w:rsid w:val="001A2F95"/>
    <w:rsid w:val="001A4041"/>
    <w:rsid w:val="001A468B"/>
    <w:rsid w:val="001A7C6E"/>
    <w:rsid w:val="001B028D"/>
    <w:rsid w:val="001B1AC7"/>
    <w:rsid w:val="001B1BCE"/>
    <w:rsid w:val="001B2275"/>
    <w:rsid w:val="001B272F"/>
    <w:rsid w:val="001B3339"/>
    <w:rsid w:val="001B3A64"/>
    <w:rsid w:val="001B3FBA"/>
    <w:rsid w:val="001B4B37"/>
    <w:rsid w:val="001B5780"/>
    <w:rsid w:val="001B5B69"/>
    <w:rsid w:val="001B6AFE"/>
    <w:rsid w:val="001C0114"/>
    <w:rsid w:val="001C109E"/>
    <w:rsid w:val="001C12C4"/>
    <w:rsid w:val="001C1BAF"/>
    <w:rsid w:val="001C5FE4"/>
    <w:rsid w:val="001C64BC"/>
    <w:rsid w:val="001C689D"/>
    <w:rsid w:val="001D125A"/>
    <w:rsid w:val="001D135D"/>
    <w:rsid w:val="001D1646"/>
    <w:rsid w:val="001D22B5"/>
    <w:rsid w:val="001D35CF"/>
    <w:rsid w:val="001D397E"/>
    <w:rsid w:val="001D4340"/>
    <w:rsid w:val="001D60D5"/>
    <w:rsid w:val="001D7996"/>
    <w:rsid w:val="001E01EF"/>
    <w:rsid w:val="001E02B7"/>
    <w:rsid w:val="001E0E85"/>
    <w:rsid w:val="001E19BA"/>
    <w:rsid w:val="001E1F4D"/>
    <w:rsid w:val="001E4D0E"/>
    <w:rsid w:val="001E776B"/>
    <w:rsid w:val="001F080B"/>
    <w:rsid w:val="001F0A3B"/>
    <w:rsid w:val="001F185E"/>
    <w:rsid w:val="001F230D"/>
    <w:rsid w:val="001F65C6"/>
    <w:rsid w:val="001F6DC4"/>
    <w:rsid w:val="001F7224"/>
    <w:rsid w:val="00202A01"/>
    <w:rsid w:val="0021051E"/>
    <w:rsid w:val="002114B4"/>
    <w:rsid w:val="00212F49"/>
    <w:rsid w:val="002145B0"/>
    <w:rsid w:val="002157BC"/>
    <w:rsid w:val="00216030"/>
    <w:rsid w:val="00216EB0"/>
    <w:rsid w:val="00220941"/>
    <w:rsid w:val="00221BFE"/>
    <w:rsid w:val="00221D67"/>
    <w:rsid w:val="00221E63"/>
    <w:rsid w:val="00222330"/>
    <w:rsid w:val="00222FEC"/>
    <w:rsid w:val="00223818"/>
    <w:rsid w:val="002265D3"/>
    <w:rsid w:val="002318EF"/>
    <w:rsid w:val="00232236"/>
    <w:rsid w:val="00233F1E"/>
    <w:rsid w:val="00235173"/>
    <w:rsid w:val="00235517"/>
    <w:rsid w:val="002361A9"/>
    <w:rsid w:val="00236C17"/>
    <w:rsid w:val="00237B49"/>
    <w:rsid w:val="002410E3"/>
    <w:rsid w:val="00242234"/>
    <w:rsid w:val="00243AD2"/>
    <w:rsid w:val="00244960"/>
    <w:rsid w:val="00244C76"/>
    <w:rsid w:val="00245285"/>
    <w:rsid w:val="002454AE"/>
    <w:rsid w:val="00245C14"/>
    <w:rsid w:val="002468C7"/>
    <w:rsid w:val="002517AA"/>
    <w:rsid w:val="00253885"/>
    <w:rsid w:val="00253C9A"/>
    <w:rsid w:val="0025601F"/>
    <w:rsid w:val="002572FF"/>
    <w:rsid w:val="00261C04"/>
    <w:rsid w:val="00263DFE"/>
    <w:rsid w:val="00267744"/>
    <w:rsid w:val="00270782"/>
    <w:rsid w:val="00271D9C"/>
    <w:rsid w:val="002738C8"/>
    <w:rsid w:val="0027396D"/>
    <w:rsid w:val="00273A43"/>
    <w:rsid w:val="002748C4"/>
    <w:rsid w:val="002751BC"/>
    <w:rsid w:val="00276A89"/>
    <w:rsid w:val="00276E60"/>
    <w:rsid w:val="002771B4"/>
    <w:rsid w:val="00286DAE"/>
    <w:rsid w:val="00287A0D"/>
    <w:rsid w:val="00290175"/>
    <w:rsid w:val="002922F5"/>
    <w:rsid w:val="00296F58"/>
    <w:rsid w:val="00297CB6"/>
    <w:rsid w:val="002A260A"/>
    <w:rsid w:val="002A37B8"/>
    <w:rsid w:val="002A4887"/>
    <w:rsid w:val="002A4AE7"/>
    <w:rsid w:val="002A54C0"/>
    <w:rsid w:val="002A5852"/>
    <w:rsid w:val="002A5BA0"/>
    <w:rsid w:val="002A6F12"/>
    <w:rsid w:val="002B31BA"/>
    <w:rsid w:val="002B3C1A"/>
    <w:rsid w:val="002B5374"/>
    <w:rsid w:val="002B5547"/>
    <w:rsid w:val="002C04A0"/>
    <w:rsid w:val="002C06EF"/>
    <w:rsid w:val="002C362A"/>
    <w:rsid w:val="002C392A"/>
    <w:rsid w:val="002C57BA"/>
    <w:rsid w:val="002C6EA3"/>
    <w:rsid w:val="002D12C7"/>
    <w:rsid w:val="002D1911"/>
    <w:rsid w:val="002D203C"/>
    <w:rsid w:val="002D2595"/>
    <w:rsid w:val="002D3D0D"/>
    <w:rsid w:val="002D4066"/>
    <w:rsid w:val="002D4925"/>
    <w:rsid w:val="002D5401"/>
    <w:rsid w:val="002D77F5"/>
    <w:rsid w:val="002D787A"/>
    <w:rsid w:val="002D7DD5"/>
    <w:rsid w:val="002E0F14"/>
    <w:rsid w:val="002E40E9"/>
    <w:rsid w:val="002E7690"/>
    <w:rsid w:val="002F0C34"/>
    <w:rsid w:val="002F39E2"/>
    <w:rsid w:val="002F4143"/>
    <w:rsid w:val="002F4AA1"/>
    <w:rsid w:val="002F62FA"/>
    <w:rsid w:val="002F63A7"/>
    <w:rsid w:val="002F7CB4"/>
    <w:rsid w:val="002F7CDA"/>
    <w:rsid w:val="00300038"/>
    <w:rsid w:val="003018A9"/>
    <w:rsid w:val="003024E2"/>
    <w:rsid w:val="0030425F"/>
    <w:rsid w:val="00306E6C"/>
    <w:rsid w:val="0030757F"/>
    <w:rsid w:val="00307960"/>
    <w:rsid w:val="00310266"/>
    <w:rsid w:val="003107F1"/>
    <w:rsid w:val="00311BCE"/>
    <w:rsid w:val="00312866"/>
    <w:rsid w:val="00314070"/>
    <w:rsid w:val="003146AB"/>
    <w:rsid w:val="0031535E"/>
    <w:rsid w:val="00315964"/>
    <w:rsid w:val="00320043"/>
    <w:rsid w:val="003228E8"/>
    <w:rsid w:val="00325348"/>
    <w:rsid w:val="00325726"/>
    <w:rsid w:val="0033177B"/>
    <w:rsid w:val="00333285"/>
    <w:rsid w:val="003405CB"/>
    <w:rsid w:val="00341D35"/>
    <w:rsid w:val="003420DE"/>
    <w:rsid w:val="00342432"/>
    <w:rsid w:val="003427E9"/>
    <w:rsid w:val="00342D21"/>
    <w:rsid w:val="00342E08"/>
    <w:rsid w:val="00345537"/>
    <w:rsid w:val="00345B8A"/>
    <w:rsid w:val="00345EC1"/>
    <w:rsid w:val="003467C9"/>
    <w:rsid w:val="003479A6"/>
    <w:rsid w:val="00351DEC"/>
    <w:rsid w:val="0035397E"/>
    <w:rsid w:val="003543F6"/>
    <w:rsid w:val="0035569B"/>
    <w:rsid w:val="003569B7"/>
    <w:rsid w:val="003603A7"/>
    <w:rsid w:val="0036243C"/>
    <w:rsid w:val="003628ED"/>
    <w:rsid w:val="00362D34"/>
    <w:rsid w:val="003645D3"/>
    <w:rsid w:val="00365764"/>
    <w:rsid w:val="00367910"/>
    <w:rsid w:val="00370021"/>
    <w:rsid w:val="00370119"/>
    <w:rsid w:val="0037017D"/>
    <w:rsid w:val="0037298A"/>
    <w:rsid w:val="00374ADE"/>
    <w:rsid w:val="003767D4"/>
    <w:rsid w:val="003771EE"/>
    <w:rsid w:val="0037779E"/>
    <w:rsid w:val="00377C7B"/>
    <w:rsid w:val="00381B17"/>
    <w:rsid w:val="00384E17"/>
    <w:rsid w:val="00385A46"/>
    <w:rsid w:val="003864E6"/>
    <w:rsid w:val="00386E69"/>
    <w:rsid w:val="00390461"/>
    <w:rsid w:val="003909A4"/>
    <w:rsid w:val="00390ED3"/>
    <w:rsid w:val="003910BC"/>
    <w:rsid w:val="00391220"/>
    <w:rsid w:val="0039412E"/>
    <w:rsid w:val="00394914"/>
    <w:rsid w:val="0039526E"/>
    <w:rsid w:val="00395DA8"/>
    <w:rsid w:val="003A2275"/>
    <w:rsid w:val="003A2A9C"/>
    <w:rsid w:val="003A3244"/>
    <w:rsid w:val="003A4E49"/>
    <w:rsid w:val="003A5C87"/>
    <w:rsid w:val="003A6DEB"/>
    <w:rsid w:val="003B15ED"/>
    <w:rsid w:val="003B16BE"/>
    <w:rsid w:val="003B1BBE"/>
    <w:rsid w:val="003B6531"/>
    <w:rsid w:val="003B68FD"/>
    <w:rsid w:val="003B7F8F"/>
    <w:rsid w:val="003C0606"/>
    <w:rsid w:val="003C09A1"/>
    <w:rsid w:val="003C0E43"/>
    <w:rsid w:val="003C11FC"/>
    <w:rsid w:val="003C229B"/>
    <w:rsid w:val="003C3743"/>
    <w:rsid w:val="003C3E5B"/>
    <w:rsid w:val="003C4DC6"/>
    <w:rsid w:val="003C5EC0"/>
    <w:rsid w:val="003C6379"/>
    <w:rsid w:val="003C72FF"/>
    <w:rsid w:val="003D0C56"/>
    <w:rsid w:val="003D3FBF"/>
    <w:rsid w:val="003D4B20"/>
    <w:rsid w:val="003D7422"/>
    <w:rsid w:val="003D7499"/>
    <w:rsid w:val="003D790F"/>
    <w:rsid w:val="003E0E7A"/>
    <w:rsid w:val="003E16A7"/>
    <w:rsid w:val="003E218D"/>
    <w:rsid w:val="003E29CA"/>
    <w:rsid w:val="003E2E89"/>
    <w:rsid w:val="003E303A"/>
    <w:rsid w:val="003E365A"/>
    <w:rsid w:val="003E421E"/>
    <w:rsid w:val="003E4467"/>
    <w:rsid w:val="003E5A27"/>
    <w:rsid w:val="003E5FF7"/>
    <w:rsid w:val="003E641D"/>
    <w:rsid w:val="003E6675"/>
    <w:rsid w:val="003E66CE"/>
    <w:rsid w:val="003E7A98"/>
    <w:rsid w:val="003F1292"/>
    <w:rsid w:val="003F1B2E"/>
    <w:rsid w:val="003F29A7"/>
    <w:rsid w:val="003F3959"/>
    <w:rsid w:val="003F442A"/>
    <w:rsid w:val="003F5967"/>
    <w:rsid w:val="003F63FB"/>
    <w:rsid w:val="003F6657"/>
    <w:rsid w:val="00400D6B"/>
    <w:rsid w:val="00402B03"/>
    <w:rsid w:val="0040345C"/>
    <w:rsid w:val="00403BFB"/>
    <w:rsid w:val="00403E39"/>
    <w:rsid w:val="00404614"/>
    <w:rsid w:val="0040491F"/>
    <w:rsid w:val="004065AE"/>
    <w:rsid w:val="004078F1"/>
    <w:rsid w:val="00412240"/>
    <w:rsid w:val="00412F80"/>
    <w:rsid w:val="00413330"/>
    <w:rsid w:val="00415573"/>
    <w:rsid w:val="0041597D"/>
    <w:rsid w:val="00420A9A"/>
    <w:rsid w:val="00421201"/>
    <w:rsid w:val="00422517"/>
    <w:rsid w:val="00424B71"/>
    <w:rsid w:val="00424C0F"/>
    <w:rsid w:val="00426B0E"/>
    <w:rsid w:val="00426DF1"/>
    <w:rsid w:val="004274E8"/>
    <w:rsid w:val="00427834"/>
    <w:rsid w:val="00427A9E"/>
    <w:rsid w:val="004303CB"/>
    <w:rsid w:val="0043050F"/>
    <w:rsid w:val="0043164B"/>
    <w:rsid w:val="00432468"/>
    <w:rsid w:val="0043251E"/>
    <w:rsid w:val="00432CBD"/>
    <w:rsid w:val="004335FE"/>
    <w:rsid w:val="004373CB"/>
    <w:rsid w:val="00437EEC"/>
    <w:rsid w:val="00440904"/>
    <w:rsid w:val="00440D0B"/>
    <w:rsid w:val="00440FCC"/>
    <w:rsid w:val="004429D6"/>
    <w:rsid w:val="00444EB4"/>
    <w:rsid w:val="00444F49"/>
    <w:rsid w:val="004455FA"/>
    <w:rsid w:val="0045140E"/>
    <w:rsid w:val="004514EE"/>
    <w:rsid w:val="0045168A"/>
    <w:rsid w:val="00451DB2"/>
    <w:rsid w:val="00452CE5"/>
    <w:rsid w:val="00454B09"/>
    <w:rsid w:val="00454FE1"/>
    <w:rsid w:val="00460341"/>
    <w:rsid w:val="004636D4"/>
    <w:rsid w:val="00464132"/>
    <w:rsid w:val="0046465B"/>
    <w:rsid w:val="00466832"/>
    <w:rsid w:val="004679C0"/>
    <w:rsid w:val="00474D50"/>
    <w:rsid w:val="00474E44"/>
    <w:rsid w:val="004762D8"/>
    <w:rsid w:val="004762EE"/>
    <w:rsid w:val="00477941"/>
    <w:rsid w:val="0048215F"/>
    <w:rsid w:val="004836EA"/>
    <w:rsid w:val="004840F6"/>
    <w:rsid w:val="00485CB6"/>
    <w:rsid w:val="00491FB0"/>
    <w:rsid w:val="00493293"/>
    <w:rsid w:val="00493B91"/>
    <w:rsid w:val="00494550"/>
    <w:rsid w:val="0049781A"/>
    <w:rsid w:val="00497E00"/>
    <w:rsid w:val="004A0892"/>
    <w:rsid w:val="004A1097"/>
    <w:rsid w:val="004A23A3"/>
    <w:rsid w:val="004A3648"/>
    <w:rsid w:val="004A3A1D"/>
    <w:rsid w:val="004A3E8D"/>
    <w:rsid w:val="004A70C9"/>
    <w:rsid w:val="004A7A79"/>
    <w:rsid w:val="004A7D1E"/>
    <w:rsid w:val="004B6C01"/>
    <w:rsid w:val="004B7F85"/>
    <w:rsid w:val="004C0F39"/>
    <w:rsid w:val="004C1648"/>
    <w:rsid w:val="004C300F"/>
    <w:rsid w:val="004C537D"/>
    <w:rsid w:val="004C7360"/>
    <w:rsid w:val="004D0076"/>
    <w:rsid w:val="004D0D42"/>
    <w:rsid w:val="004D16F5"/>
    <w:rsid w:val="004D21E7"/>
    <w:rsid w:val="004D2B30"/>
    <w:rsid w:val="004D4F7E"/>
    <w:rsid w:val="004D6B4F"/>
    <w:rsid w:val="004D7325"/>
    <w:rsid w:val="004E59F8"/>
    <w:rsid w:val="004E6646"/>
    <w:rsid w:val="004E6664"/>
    <w:rsid w:val="004F007A"/>
    <w:rsid w:val="004F1F76"/>
    <w:rsid w:val="004F4337"/>
    <w:rsid w:val="004F57C1"/>
    <w:rsid w:val="004F592D"/>
    <w:rsid w:val="004F6D76"/>
    <w:rsid w:val="004F7DF8"/>
    <w:rsid w:val="00500529"/>
    <w:rsid w:val="00503667"/>
    <w:rsid w:val="00503BA7"/>
    <w:rsid w:val="005046BD"/>
    <w:rsid w:val="00505CBC"/>
    <w:rsid w:val="00506A1D"/>
    <w:rsid w:val="005074B3"/>
    <w:rsid w:val="005105D0"/>
    <w:rsid w:val="00514CBB"/>
    <w:rsid w:val="0051748C"/>
    <w:rsid w:val="00517C13"/>
    <w:rsid w:val="00520480"/>
    <w:rsid w:val="0052073E"/>
    <w:rsid w:val="005231C3"/>
    <w:rsid w:val="00525A90"/>
    <w:rsid w:val="00526BAF"/>
    <w:rsid w:val="00527656"/>
    <w:rsid w:val="00527BEC"/>
    <w:rsid w:val="00527C81"/>
    <w:rsid w:val="0053051F"/>
    <w:rsid w:val="005349C4"/>
    <w:rsid w:val="00535665"/>
    <w:rsid w:val="00535BA1"/>
    <w:rsid w:val="00536BC3"/>
    <w:rsid w:val="00536E03"/>
    <w:rsid w:val="00537B42"/>
    <w:rsid w:val="00541CDB"/>
    <w:rsid w:val="00545844"/>
    <w:rsid w:val="005517E2"/>
    <w:rsid w:val="00553365"/>
    <w:rsid w:val="00554A06"/>
    <w:rsid w:val="00555830"/>
    <w:rsid w:val="0055601B"/>
    <w:rsid w:val="00560862"/>
    <w:rsid w:val="005622B2"/>
    <w:rsid w:val="00562AB0"/>
    <w:rsid w:val="00562E29"/>
    <w:rsid w:val="005639B3"/>
    <w:rsid w:val="005648A6"/>
    <w:rsid w:val="005649B2"/>
    <w:rsid w:val="00566DC7"/>
    <w:rsid w:val="0056799C"/>
    <w:rsid w:val="00571805"/>
    <w:rsid w:val="00571B33"/>
    <w:rsid w:val="0057315D"/>
    <w:rsid w:val="0057375E"/>
    <w:rsid w:val="00573955"/>
    <w:rsid w:val="0057409D"/>
    <w:rsid w:val="00574366"/>
    <w:rsid w:val="00577CA2"/>
    <w:rsid w:val="00580735"/>
    <w:rsid w:val="005829DC"/>
    <w:rsid w:val="0058389E"/>
    <w:rsid w:val="0058409F"/>
    <w:rsid w:val="00584952"/>
    <w:rsid w:val="00584E7E"/>
    <w:rsid w:val="00585A7C"/>
    <w:rsid w:val="00587AA4"/>
    <w:rsid w:val="005910C1"/>
    <w:rsid w:val="00591572"/>
    <w:rsid w:val="00593C1F"/>
    <w:rsid w:val="00593EA6"/>
    <w:rsid w:val="00594CD1"/>
    <w:rsid w:val="00595B16"/>
    <w:rsid w:val="005962EA"/>
    <w:rsid w:val="005972EF"/>
    <w:rsid w:val="005976BB"/>
    <w:rsid w:val="005A382D"/>
    <w:rsid w:val="005A41DE"/>
    <w:rsid w:val="005A564C"/>
    <w:rsid w:val="005A57C2"/>
    <w:rsid w:val="005A5AF0"/>
    <w:rsid w:val="005A6A6C"/>
    <w:rsid w:val="005A6D1C"/>
    <w:rsid w:val="005A78AD"/>
    <w:rsid w:val="005B1704"/>
    <w:rsid w:val="005B17EA"/>
    <w:rsid w:val="005B1BF1"/>
    <w:rsid w:val="005B2AB2"/>
    <w:rsid w:val="005B2AE7"/>
    <w:rsid w:val="005B5916"/>
    <w:rsid w:val="005B6461"/>
    <w:rsid w:val="005B7243"/>
    <w:rsid w:val="005B7BAD"/>
    <w:rsid w:val="005C16C7"/>
    <w:rsid w:val="005C4A8D"/>
    <w:rsid w:val="005C541D"/>
    <w:rsid w:val="005C6FD3"/>
    <w:rsid w:val="005C7306"/>
    <w:rsid w:val="005D06F9"/>
    <w:rsid w:val="005D0850"/>
    <w:rsid w:val="005D411E"/>
    <w:rsid w:val="005D6F31"/>
    <w:rsid w:val="005D7CD7"/>
    <w:rsid w:val="005E1449"/>
    <w:rsid w:val="005E1CC6"/>
    <w:rsid w:val="005E208D"/>
    <w:rsid w:val="005E2781"/>
    <w:rsid w:val="005E2A71"/>
    <w:rsid w:val="005E3CD6"/>
    <w:rsid w:val="005E53F6"/>
    <w:rsid w:val="005E5F96"/>
    <w:rsid w:val="005E7F13"/>
    <w:rsid w:val="005F3CE6"/>
    <w:rsid w:val="005F56F0"/>
    <w:rsid w:val="005F5767"/>
    <w:rsid w:val="005F5781"/>
    <w:rsid w:val="006000D2"/>
    <w:rsid w:val="0060013F"/>
    <w:rsid w:val="006010C5"/>
    <w:rsid w:val="006022C1"/>
    <w:rsid w:val="00603589"/>
    <w:rsid w:val="00604429"/>
    <w:rsid w:val="00604497"/>
    <w:rsid w:val="00604A5F"/>
    <w:rsid w:val="00604BE3"/>
    <w:rsid w:val="006053C3"/>
    <w:rsid w:val="00605E43"/>
    <w:rsid w:val="006071FD"/>
    <w:rsid w:val="006107E4"/>
    <w:rsid w:val="00611E14"/>
    <w:rsid w:val="00612464"/>
    <w:rsid w:val="006128FD"/>
    <w:rsid w:val="006131E5"/>
    <w:rsid w:val="00613633"/>
    <w:rsid w:val="00614E44"/>
    <w:rsid w:val="006157C6"/>
    <w:rsid w:val="0061710F"/>
    <w:rsid w:val="00617883"/>
    <w:rsid w:val="00620F8D"/>
    <w:rsid w:val="006211C6"/>
    <w:rsid w:val="00622A97"/>
    <w:rsid w:val="00622CD3"/>
    <w:rsid w:val="00624632"/>
    <w:rsid w:val="006250A2"/>
    <w:rsid w:val="00625A73"/>
    <w:rsid w:val="00626F15"/>
    <w:rsid w:val="00630D64"/>
    <w:rsid w:val="006323FA"/>
    <w:rsid w:val="00634836"/>
    <w:rsid w:val="006349B4"/>
    <w:rsid w:val="00635477"/>
    <w:rsid w:val="0063563C"/>
    <w:rsid w:val="00644450"/>
    <w:rsid w:val="00645160"/>
    <w:rsid w:val="006455DD"/>
    <w:rsid w:val="00645BA8"/>
    <w:rsid w:val="0064638C"/>
    <w:rsid w:val="00647A41"/>
    <w:rsid w:val="00647B71"/>
    <w:rsid w:val="006501D1"/>
    <w:rsid w:val="006523A7"/>
    <w:rsid w:val="00652B8C"/>
    <w:rsid w:val="00655FA4"/>
    <w:rsid w:val="00656A3B"/>
    <w:rsid w:val="0065706A"/>
    <w:rsid w:val="00657A20"/>
    <w:rsid w:val="00660872"/>
    <w:rsid w:val="006612A9"/>
    <w:rsid w:val="006612D4"/>
    <w:rsid w:val="00662707"/>
    <w:rsid w:val="00665BDD"/>
    <w:rsid w:val="00665D54"/>
    <w:rsid w:val="00667713"/>
    <w:rsid w:val="006712C6"/>
    <w:rsid w:val="006719E7"/>
    <w:rsid w:val="00671A1D"/>
    <w:rsid w:val="00671C2B"/>
    <w:rsid w:val="00672624"/>
    <w:rsid w:val="00674025"/>
    <w:rsid w:val="0067506C"/>
    <w:rsid w:val="006754FF"/>
    <w:rsid w:val="006758C4"/>
    <w:rsid w:val="006802B3"/>
    <w:rsid w:val="006816E4"/>
    <w:rsid w:val="00682E4B"/>
    <w:rsid w:val="00683380"/>
    <w:rsid w:val="0068370C"/>
    <w:rsid w:val="0068383D"/>
    <w:rsid w:val="00685186"/>
    <w:rsid w:val="0069169E"/>
    <w:rsid w:val="00692E1D"/>
    <w:rsid w:val="00694C23"/>
    <w:rsid w:val="00696C42"/>
    <w:rsid w:val="006A1201"/>
    <w:rsid w:val="006A487F"/>
    <w:rsid w:val="006A52A7"/>
    <w:rsid w:val="006A6D2C"/>
    <w:rsid w:val="006A7228"/>
    <w:rsid w:val="006B00B1"/>
    <w:rsid w:val="006B095F"/>
    <w:rsid w:val="006B0AB8"/>
    <w:rsid w:val="006B1099"/>
    <w:rsid w:val="006B1504"/>
    <w:rsid w:val="006B50D7"/>
    <w:rsid w:val="006B6650"/>
    <w:rsid w:val="006C1217"/>
    <w:rsid w:val="006C51D6"/>
    <w:rsid w:val="006C6254"/>
    <w:rsid w:val="006C631B"/>
    <w:rsid w:val="006C6E09"/>
    <w:rsid w:val="006C775A"/>
    <w:rsid w:val="006C7C23"/>
    <w:rsid w:val="006D1FD4"/>
    <w:rsid w:val="006D4132"/>
    <w:rsid w:val="006D5AC0"/>
    <w:rsid w:val="006D5C63"/>
    <w:rsid w:val="006D740F"/>
    <w:rsid w:val="006E0712"/>
    <w:rsid w:val="006E0FD6"/>
    <w:rsid w:val="006E64E3"/>
    <w:rsid w:val="006E752B"/>
    <w:rsid w:val="006F01EB"/>
    <w:rsid w:val="006F1A58"/>
    <w:rsid w:val="006F2580"/>
    <w:rsid w:val="006F4ADE"/>
    <w:rsid w:val="00700299"/>
    <w:rsid w:val="00701334"/>
    <w:rsid w:val="00701ED7"/>
    <w:rsid w:val="007030C5"/>
    <w:rsid w:val="00703429"/>
    <w:rsid w:val="00704867"/>
    <w:rsid w:val="00705C6C"/>
    <w:rsid w:val="00706AE9"/>
    <w:rsid w:val="00706DD1"/>
    <w:rsid w:val="00706DED"/>
    <w:rsid w:val="00707913"/>
    <w:rsid w:val="00712162"/>
    <w:rsid w:val="007164C4"/>
    <w:rsid w:val="00716691"/>
    <w:rsid w:val="007173FF"/>
    <w:rsid w:val="007217D6"/>
    <w:rsid w:val="007219B3"/>
    <w:rsid w:val="00722BCF"/>
    <w:rsid w:val="00723E8E"/>
    <w:rsid w:val="007254E5"/>
    <w:rsid w:val="007254F8"/>
    <w:rsid w:val="00730D19"/>
    <w:rsid w:val="007313C9"/>
    <w:rsid w:val="00731413"/>
    <w:rsid w:val="007326AF"/>
    <w:rsid w:val="00732FEF"/>
    <w:rsid w:val="00733F50"/>
    <w:rsid w:val="007343BB"/>
    <w:rsid w:val="0073475F"/>
    <w:rsid w:val="0073511B"/>
    <w:rsid w:val="0073614E"/>
    <w:rsid w:val="007362B3"/>
    <w:rsid w:val="00736A28"/>
    <w:rsid w:val="00737C6D"/>
    <w:rsid w:val="007409F8"/>
    <w:rsid w:val="00741631"/>
    <w:rsid w:val="00741BA3"/>
    <w:rsid w:val="00743DB5"/>
    <w:rsid w:val="007461D3"/>
    <w:rsid w:val="007476F8"/>
    <w:rsid w:val="00747B47"/>
    <w:rsid w:val="00751D05"/>
    <w:rsid w:val="00753185"/>
    <w:rsid w:val="0075432D"/>
    <w:rsid w:val="00756CEE"/>
    <w:rsid w:val="00760EFC"/>
    <w:rsid w:val="00762569"/>
    <w:rsid w:val="0076318B"/>
    <w:rsid w:val="00767CE6"/>
    <w:rsid w:val="007700E2"/>
    <w:rsid w:val="007705E3"/>
    <w:rsid w:val="00770AD8"/>
    <w:rsid w:val="00771F67"/>
    <w:rsid w:val="00771FCF"/>
    <w:rsid w:val="00774C82"/>
    <w:rsid w:val="007765A2"/>
    <w:rsid w:val="00777083"/>
    <w:rsid w:val="00780740"/>
    <w:rsid w:val="007828D5"/>
    <w:rsid w:val="00782F43"/>
    <w:rsid w:val="00783828"/>
    <w:rsid w:val="007840B3"/>
    <w:rsid w:val="00784A72"/>
    <w:rsid w:val="007853E4"/>
    <w:rsid w:val="007879C8"/>
    <w:rsid w:val="007913B6"/>
    <w:rsid w:val="00791DEF"/>
    <w:rsid w:val="00792187"/>
    <w:rsid w:val="00793471"/>
    <w:rsid w:val="00794C95"/>
    <w:rsid w:val="00794FB9"/>
    <w:rsid w:val="00797E0B"/>
    <w:rsid w:val="007A0E48"/>
    <w:rsid w:val="007A3819"/>
    <w:rsid w:val="007A3F95"/>
    <w:rsid w:val="007A4F49"/>
    <w:rsid w:val="007A7E05"/>
    <w:rsid w:val="007B021A"/>
    <w:rsid w:val="007B0BD8"/>
    <w:rsid w:val="007B2E1D"/>
    <w:rsid w:val="007B678E"/>
    <w:rsid w:val="007B75AE"/>
    <w:rsid w:val="007B7769"/>
    <w:rsid w:val="007C15C9"/>
    <w:rsid w:val="007C262F"/>
    <w:rsid w:val="007C2983"/>
    <w:rsid w:val="007C3CF2"/>
    <w:rsid w:val="007C6974"/>
    <w:rsid w:val="007C69D5"/>
    <w:rsid w:val="007D1527"/>
    <w:rsid w:val="007D2228"/>
    <w:rsid w:val="007D401F"/>
    <w:rsid w:val="007D463D"/>
    <w:rsid w:val="007D4D5D"/>
    <w:rsid w:val="007E00BB"/>
    <w:rsid w:val="007E06B5"/>
    <w:rsid w:val="007E072C"/>
    <w:rsid w:val="007E1AAB"/>
    <w:rsid w:val="007E21C2"/>
    <w:rsid w:val="007E22F8"/>
    <w:rsid w:val="007E28E2"/>
    <w:rsid w:val="007E2BFE"/>
    <w:rsid w:val="007E3F0B"/>
    <w:rsid w:val="007E459D"/>
    <w:rsid w:val="007E4653"/>
    <w:rsid w:val="007E467D"/>
    <w:rsid w:val="007E4FE9"/>
    <w:rsid w:val="007E64CD"/>
    <w:rsid w:val="007F2104"/>
    <w:rsid w:val="007F6FAD"/>
    <w:rsid w:val="007F7E47"/>
    <w:rsid w:val="00801497"/>
    <w:rsid w:val="00801617"/>
    <w:rsid w:val="00802115"/>
    <w:rsid w:val="00802D7E"/>
    <w:rsid w:val="00803FE3"/>
    <w:rsid w:val="0080479E"/>
    <w:rsid w:val="00804FF9"/>
    <w:rsid w:val="00805D87"/>
    <w:rsid w:val="00806BB4"/>
    <w:rsid w:val="00806EA4"/>
    <w:rsid w:val="0080793E"/>
    <w:rsid w:val="00810B1B"/>
    <w:rsid w:val="00811EDD"/>
    <w:rsid w:val="00811FDF"/>
    <w:rsid w:val="00814138"/>
    <w:rsid w:val="008150E4"/>
    <w:rsid w:val="00815512"/>
    <w:rsid w:val="00815ACE"/>
    <w:rsid w:val="00815B34"/>
    <w:rsid w:val="00815C9E"/>
    <w:rsid w:val="00820056"/>
    <w:rsid w:val="00825685"/>
    <w:rsid w:val="008270FD"/>
    <w:rsid w:val="00830600"/>
    <w:rsid w:val="008308B3"/>
    <w:rsid w:val="00831C87"/>
    <w:rsid w:val="0083206F"/>
    <w:rsid w:val="0083324A"/>
    <w:rsid w:val="0083357D"/>
    <w:rsid w:val="00834D00"/>
    <w:rsid w:val="008357F8"/>
    <w:rsid w:val="00836775"/>
    <w:rsid w:val="00836C3D"/>
    <w:rsid w:val="008378C1"/>
    <w:rsid w:val="00841024"/>
    <w:rsid w:val="0084210D"/>
    <w:rsid w:val="00842159"/>
    <w:rsid w:val="008438CC"/>
    <w:rsid w:val="00845AEB"/>
    <w:rsid w:val="00846899"/>
    <w:rsid w:val="00847190"/>
    <w:rsid w:val="00847900"/>
    <w:rsid w:val="00850B1D"/>
    <w:rsid w:val="00852C20"/>
    <w:rsid w:val="00852DA8"/>
    <w:rsid w:val="00853170"/>
    <w:rsid w:val="008531F1"/>
    <w:rsid w:val="008539B6"/>
    <w:rsid w:val="008541CD"/>
    <w:rsid w:val="0085430D"/>
    <w:rsid w:val="008545D0"/>
    <w:rsid w:val="0085632B"/>
    <w:rsid w:val="00856627"/>
    <w:rsid w:val="00860488"/>
    <w:rsid w:val="008646DE"/>
    <w:rsid w:val="0086586A"/>
    <w:rsid w:val="00870AC0"/>
    <w:rsid w:val="008714C1"/>
    <w:rsid w:val="00871D36"/>
    <w:rsid w:val="008731E9"/>
    <w:rsid w:val="00873BD2"/>
    <w:rsid w:val="00874805"/>
    <w:rsid w:val="00875175"/>
    <w:rsid w:val="00880288"/>
    <w:rsid w:val="0088032E"/>
    <w:rsid w:val="00880EC3"/>
    <w:rsid w:val="008818E8"/>
    <w:rsid w:val="00881B91"/>
    <w:rsid w:val="00882A1E"/>
    <w:rsid w:val="00884CC6"/>
    <w:rsid w:val="008865B1"/>
    <w:rsid w:val="0088733C"/>
    <w:rsid w:val="0088771B"/>
    <w:rsid w:val="00890CCD"/>
    <w:rsid w:val="008931C0"/>
    <w:rsid w:val="00894654"/>
    <w:rsid w:val="0089715F"/>
    <w:rsid w:val="008975A5"/>
    <w:rsid w:val="00897E9F"/>
    <w:rsid w:val="008A1F32"/>
    <w:rsid w:val="008A2256"/>
    <w:rsid w:val="008A2315"/>
    <w:rsid w:val="008A2ACF"/>
    <w:rsid w:val="008A49B0"/>
    <w:rsid w:val="008A5296"/>
    <w:rsid w:val="008A6B2B"/>
    <w:rsid w:val="008A7065"/>
    <w:rsid w:val="008B0F7E"/>
    <w:rsid w:val="008B4F5A"/>
    <w:rsid w:val="008B63F2"/>
    <w:rsid w:val="008B665C"/>
    <w:rsid w:val="008C03AC"/>
    <w:rsid w:val="008C0766"/>
    <w:rsid w:val="008C0BEB"/>
    <w:rsid w:val="008C0D41"/>
    <w:rsid w:val="008C17CB"/>
    <w:rsid w:val="008C1AA6"/>
    <w:rsid w:val="008C2898"/>
    <w:rsid w:val="008C37FD"/>
    <w:rsid w:val="008C476E"/>
    <w:rsid w:val="008C57D3"/>
    <w:rsid w:val="008C5B08"/>
    <w:rsid w:val="008C6B74"/>
    <w:rsid w:val="008C79C5"/>
    <w:rsid w:val="008C79CA"/>
    <w:rsid w:val="008C7BE9"/>
    <w:rsid w:val="008D0AE4"/>
    <w:rsid w:val="008D10BC"/>
    <w:rsid w:val="008D1205"/>
    <w:rsid w:val="008D1647"/>
    <w:rsid w:val="008D48FC"/>
    <w:rsid w:val="008E0FA2"/>
    <w:rsid w:val="008E2B97"/>
    <w:rsid w:val="008E4D9A"/>
    <w:rsid w:val="008E528C"/>
    <w:rsid w:val="008E557A"/>
    <w:rsid w:val="008E5AC6"/>
    <w:rsid w:val="008F086D"/>
    <w:rsid w:val="008F3121"/>
    <w:rsid w:val="008F4F37"/>
    <w:rsid w:val="008F5FC6"/>
    <w:rsid w:val="008F72BB"/>
    <w:rsid w:val="008F7BC7"/>
    <w:rsid w:val="0090167D"/>
    <w:rsid w:val="0091026F"/>
    <w:rsid w:val="009107E7"/>
    <w:rsid w:val="00910948"/>
    <w:rsid w:val="00912632"/>
    <w:rsid w:val="00912DE4"/>
    <w:rsid w:val="00920DCF"/>
    <w:rsid w:val="00923268"/>
    <w:rsid w:val="00925698"/>
    <w:rsid w:val="00927706"/>
    <w:rsid w:val="00927A26"/>
    <w:rsid w:val="00927C72"/>
    <w:rsid w:val="009317D9"/>
    <w:rsid w:val="00932EF9"/>
    <w:rsid w:val="0093609E"/>
    <w:rsid w:val="00936180"/>
    <w:rsid w:val="009361D4"/>
    <w:rsid w:val="00936C02"/>
    <w:rsid w:val="0093759E"/>
    <w:rsid w:val="00941A1C"/>
    <w:rsid w:val="00943098"/>
    <w:rsid w:val="009436BB"/>
    <w:rsid w:val="009450E5"/>
    <w:rsid w:val="0095096F"/>
    <w:rsid w:val="009512EC"/>
    <w:rsid w:val="00954362"/>
    <w:rsid w:val="0095498F"/>
    <w:rsid w:val="00955CB6"/>
    <w:rsid w:val="00957656"/>
    <w:rsid w:val="00957A85"/>
    <w:rsid w:val="00957CA0"/>
    <w:rsid w:val="0096008B"/>
    <w:rsid w:val="009645AA"/>
    <w:rsid w:val="009658C4"/>
    <w:rsid w:val="00966F05"/>
    <w:rsid w:val="0096703F"/>
    <w:rsid w:val="00967381"/>
    <w:rsid w:val="0097000E"/>
    <w:rsid w:val="00972FD9"/>
    <w:rsid w:val="00974BA9"/>
    <w:rsid w:val="009755DD"/>
    <w:rsid w:val="00976F06"/>
    <w:rsid w:val="0097719C"/>
    <w:rsid w:val="009779D4"/>
    <w:rsid w:val="0098229A"/>
    <w:rsid w:val="009829EB"/>
    <w:rsid w:val="00983C70"/>
    <w:rsid w:val="0098545B"/>
    <w:rsid w:val="00986020"/>
    <w:rsid w:val="009902FB"/>
    <w:rsid w:val="00990334"/>
    <w:rsid w:val="0099049A"/>
    <w:rsid w:val="0099136D"/>
    <w:rsid w:val="0099340E"/>
    <w:rsid w:val="009941B5"/>
    <w:rsid w:val="0099623B"/>
    <w:rsid w:val="0099640B"/>
    <w:rsid w:val="00996693"/>
    <w:rsid w:val="009968D3"/>
    <w:rsid w:val="00996FDE"/>
    <w:rsid w:val="00997191"/>
    <w:rsid w:val="009A003C"/>
    <w:rsid w:val="009A0734"/>
    <w:rsid w:val="009A07DE"/>
    <w:rsid w:val="009A100A"/>
    <w:rsid w:val="009A2B1E"/>
    <w:rsid w:val="009A302B"/>
    <w:rsid w:val="009A49FE"/>
    <w:rsid w:val="009A4EE3"/>
    <w:rsid w:val="009A6C74"/>
    <w:rsid w:val="009A75F4"/>
    <w:rsid w:val="009B1165"/>
    <w:rsid w:val="009B1A1C"/>
    <w:rsid w:val="009B48B3"/>
    <w:rsid w:val="009C4A5C"/>
    <w:rsid w:val="009C4E62"/>
    <w:rsid w:val="009C6E16"/>
    <w:rsid w:val="009D1D1A"/>
    <w:rsid w:val="009D3125"/>
    <w:rsid w:val="009D4A3B"/>
    <w:rsid w:val="009D6077"/>
    <w:rsid w:val="009D6580"/>
    <w:rsid w:val="009D7966"/>
    <w:rsid w:val="009D7FDD"/>
    <w:rsid w:val="009E0D1A"/>
    <w:rsid w:val="009E388B"/>
    <w:rsid w:val="009E3D84"/>
    <w:rsid w:val="009E4895"/>
    <w:rsid w:val="009E5C88"/>
    <w:rsid w:val="009E6458"/>
    <w:rsid w:val="009F03CF"/>
    <w:rsid w:val="009F08DA"/>
    <w:rsid w:val="009F184B"/>
    <w:rsid w:val="009F2E9E"/>
    <w:rsid w:val="009F4D3E"/>
    <w:rsid w:val="009F526B"/>
    <w:rsid w:val="009F661F"/>
    <w:rsid w:val="00A00E2C"/>
    <w:rsid w:val="00A01708"/>
    <w:rsid w:val="00A0189E"/>
    <w:rsid w:val="00A01BE3"/>
    <w:rsid w:val="00A0236D"/>
    <w:rsid w:val="00A03851"/>
    <w:rsid w:val="00A063DD"/>
    <w:rsid w:val="00A06A41"/>
    <w:rsid w:val="00A06D2C"/>
    <w:rsid w:val="00A105A4"/>
    <w:rsid w:val="00A11D4D"/>
    <w:rsid w:val="00A12BED"/>
    <w:rsid w:val="00A15327"/>
    <w:rsid w:val="00A156CF"/>
    <w:rsid w:val="00A160DB"/>
    <w:rsid w:val="00A17BE8"/>
    <w:rsid w:val="00A17DC9"/>
    <w:rsid w:val="00A209F4"/>
    <w:rsid w:val="00A22578"/>
    <w:rsid w:val="00A23965"/>
    <w:rsid w:val="00A239F9"/>
    <w:rsid w:val="00A23DB3"/>
    <w:rsid w:val="00A241E7"/>
    <w:rsid w:val="00A244E5"/>
    <w:rsid w:val="00A262B7"/>
    <w:rsid w:val="00A2630E"/>
    <w:rsid w:val="00A329E1"/>
    <w:rsid w:val="00A337B2"/>
    <w:rsid w:val="00A33920"/>
    <w:rsid w:val="00A35C2C"/>
    <w:rsid w:val="00A35C8A"/>
    <w:rsid w:val="00A3645D"/>
    <w:rsid w:val="00A36C68"/>
    <w:rsid w:val="00A37B29"/>
    <w:rsid w:val="00A41C82"/>
    <w:rsid w:val="00A42302"/>
    <w:rsid w:val="00A42797"/>
    <w:rsid w:val="00A427B9"/>
    <w:rsid w:val="00A436D6"/>
    <w:rsid w:val="00A47545"/>
    <w:rsid w:val="00A5133D"/>
    <w:rsid w:val="00A515B2"/>
    <w:rsid w:val="00A51DAC"/>
    <w:rsid w:val="00A52DB1"/>
    <w:rsid w:val="00A55BEB"/>
    <w:rsid w:val="00A616B0"/>
    <w:rsid w:val="00A61F28"/>
    <w:rsid w:val="00A6212C"/>
    <w:rsid w:val="00A62547"/>
    <w:rsid w:val="00A66877"/>
    <w:rsid w:val="00A66DC4"/>
    <w:rsid w:val="00A67F0E"/>
    <w:rsid w:val="00A67F2F"/>
    <w:rsid w:val="00A710D8"/>
    <w:rsid w:val="00A72560"/>
    <w:rsid w:val="00A7294B"/>
    <w:rsid w:val="00A72A5C"/>
    <w:rsid w:val="00A7345A"/>
    <w:rsid w:val="00A75600"/>
    <w:rsid w:val="00A76436"/>
    <w:rsid w:val="00A7715F"/>
    <w:rsid w:val="00A82ADA"/>
    <w:rsid w:val="00A84E51"/>
    <w:rsid w:val="00A857DC"/>
    <w:rsid w:val="00A86FAD"/>
    <w:rsid w:val="00A90583"/>
    <w:rsid w:val="00A90AFF"/>
    <w:rsid w:val="00A90BB5"/>
    <w:rsid w:val="00A9218F"/>
    <w:rsid w:val="00A925FE"/>
    <w:rsid w:val="00A92773"/>
    <w:rsid w:val="00A93274"/>
    <w:rsid w:val="00A94321"/>
    <w:rsid w:val="00A95525"/>
    <w:rsid w:val="00A958BE"/>
    <w:rsid w:val="00A97301"/>
    <w:rsid w:val="00AA0FBE"/>
    <w:rsid w:val="00AA2617"/>
    <w:rsid w:val="00AA39C8"/>
    <w:rsid w:val="00AA4D6F"/>
    <w:rsid w:val="00AA5512"/>
    <w:rsid w:val="00AA7256"/>
    <w:rsid w:val="00AB0E91"/>
    <w:rsid w:val="00AB207E"/>
    <w:rsid w:val="00AB233D"/>
    <w:rsid w:val="00AC145E"/>
    <w:rsid w:val="00AC1F54"/>
    <w:rsid w:val="00AC3E57"/>
    <w:rsid w:val="00AC4D3B"/>
    <w:rsid w:val="00AC50E7"/>
    <w:rsid w:val="00AC5BFE"/>
    <w:rsid w:val="00AC718E"/>
    <w:rsid w:val="00AD0CB2"/>
    <w:rsid w:val="00AD10C5"/>
    <w:rsid w:val="00AD24C2"/>
    <w:rsid w:val="00AD5937"/>
    <w:rsid w:val="00AE110A"/>
    <w:rsid w:val="00AE1A0E"/>
    <w:rsid w:val="00AE2944"/>
    <w:rsid w:val="00AE42FA"/>
    <w:rsid w:val="00AE4656"/>
    <w:rsid w:val="00AE5CE9"/>
    <w:rsid w:val="00AE651A"/>
    <w:rsid w:val="00AE6F16"/>
    <w:rsid w:val="00AF067A"/>
    <w:rsid w:val="00AF32AF"/>
    <w:rsid w:val="00AF3402"/>
    <w:rsid w:val="00AF58B1"/>
    <w:rsid w:val="00B006C2"/>
    <w:rsid w:val="00B018AE"/>
    <w:rsid w:val="00B02F09"/>
    <w:rsid w:val="00B03732"/>
    <w:rsid w:val="00B03775"/>
    <w:rsid w:val="00B04E9E"/>
    <w:rsid w:val="00B057F2"/>
    <w:rsid w:val="00B05B3D"/>
    <w:rsid w:val="00B0696A"/>
    <w:rsid w:val="00B06EC4"/>
    <w:rsid w:val="00B108E9"/>
    <w:rsid w:val="00B1208B"/>
    <w:rsid w:val="00B141EE"/>
    <w:rsid w:val="00B14C30"/>
    <w:rsid w:val="00B16D58"/>
    <w:rsid w:val="00B17609"/>
    <w:rsid w:val="00B20C53"/>
    <w:rsid w:val="00B216F4"/>
    <w:rsid w:val="00B23E8F"/>
    <w:rsid w:val="00B26CA1"/>
    <w:rsid w:val="00B26ED7"/>
    <w:rsid w:val="00B27793"/>
    <w:rsid w:val="00B300B7"/>
    <w:rsid w:val="00B32014"/>
    <w:rsid w:val="00B330AF"/>
    <w:rsid w:val="00B333BF"/>
    <w:rsid w:val="00B3480A"/>
    <w:rsid w:val="00B419BB"/>
    <w:rsid w:val="00B45CB4"/>
    <w:rsid w:val="00B45DE3"/>
    <w:rsid w:val="00B47307"/>
    <w:rsid w:val="00B52170"/>
    <w:rsid w:val="00B5393F"/>
    <w:rsid w:val="00B53ED3"/>
    <w:rsid w:val="00B54B8C"/>
    <w:rsid w:val="00B54F70"/>
    <w:rsid w:val="00B5671A"/>
    <w:rsid w:val="00B57C0B"/>
    <w:rsid w:val="00B62E0E"/>
    <w:rsid w:val="00B63AC3"/>
    <w:rsid w:val="00B64B2A"/>
    <w:rsid w:val="00B64CD9"/>
    <w:rsid w:val="00B64DCE"/>
    <w:rsid w:val="00B64ED5"/>
    <w:rsid w:val="00B65930"/>
    <w:rsid w:val="00B65E31"/>
    <w:rsid w:val="00B65FC8"/>
    <w:rsid w:val="00B6600F"/>
    <w:rsid w:val="00B660C1"/>
    <w:rsid w:val="00B6716F"/>
    <w:rsid w:val="00B75604"/>
    <w:rsid w:val="00B76664"/>
    <w:rsid w:val="00B76794"/>
    <w:rsid w:val="00B7739B"/>
    <w:rsid w:val="00B77A7B"/>
    <w:rsid w:val="00B81943"/>
    <w:rsid w:val="00B832B6"/>
    <w:rsid w:val="00B84B81"/>
    <w:rsid w:val="00B85243"/>
    <w:rsid w:val="00B85CB0"/>
    <w:rsid w:val="00B867ED"/>
    <w:rsid w:val="00B8697C"/>
    <w:rsid w:val="00B90A43"/>
    <w:rsid w:val="00B90C42"/>
    <w:rsid w:val="00B91215"/>
    <w:rsid w:val="00B92191"/>
    <w:rsid w:val="00B92C7D"/>
    <w:rsid w:val="00B94BF4"/>
    <w:rsid w:val="00B97102"/>
    <w:rsid w:val="00BA36D6"/>
    <w:rsid w:val="00BA3ADA"/>
    <w:rsid w:val="00BA695C"/>
    <w:rsid w:val="00BA6D31"/>
    <w:rsid w:val="00BA700F"/>
    <w:rsid w:val="00BB0D3F"/>
    <w:rsid w:val="00BB0EE7"/>
    <w:rsid w:val="00BB2945"/>
    <w:rsid w:val="00BB2E62"/>
    <w:rsid w:val="00BB3EB4"/>
    <w:rsid w:val="00BB472A"/>
    <w:rsid w:val="00BB631F"/>
    <w:rsid w:val="00BB7D1F"/>
    <w:rsid w:val="00BC01F1"/>
    <w:rsid w:val="00BC3A27"/>
    <w:rsid w:val="00BC48F2"/>
    <w:rsid w:val="00BC49E9"/>
    <w:rsid w:val="00BC6A88"/>
    <w:rsid w:val="00BC6C65"/>
    <w:rsid w:val="00BD10DA"/>
    <w:rsid w:val="00BD263B"/>
    <w:rsid w:val="00BD34B2"/>
    <w:rsid w:val="00BD3BF4"/>
    <w:rsid w:val="00BD3F93"/>
    <w:rsid w:val="00BD4176"/>
    <w:rsid w:val="00BD6789"/>
    <w:rsid w:val="00BE1F8F"/>
    <w:rsid w:val="00BE40D4"/>
    <w:rsid w:val="00BE4F0A"/>
    <w:rsid w:val="00BE6D26"/>
    <w:rsid w:val="00BF0108"/>
    <w:rsid w:val="00BF0F3B"/>
    <w:rsid w:val="00BF11C3"/>
    <w:rsid w:val="00BF1B0A"/>
    <w:rsid w:val="00BF2FA6"/>
    <w:rsid w:val="00BF4BAC"/>
    <w:rsid w:val="00BF5242"/>
    <w:rsid w:val="00BF5808"/>
    <w:rsid w:val="00BF59AC"/>
    <w:rsid w:val="00BF60CA"/>
    <w:rsid w:val="00C0176A"/>
    <w:rsid w:val="00C02700"/>
    <w:rsid w:val="00C0470B"/>
    <w:rsid w:val="00C04BDC"/>
    <w:rsid w:val="00C10225"/>
    <w:rsid w:val="00C11D02"/>
    <w:rsid w:val="00C12272"/>
    <w:rsid w:val="00C15625"/>
    <w:rsid w:val="00C20A0D"/>
    <w:rsid w:val="00C20E75"/>
    <w:rsid w:val="00C210F3"/>
    <w:rsid w:val="00C21B4E"/>
    <w:rsid w:val="00C243CF"/>
    <w:rsid w:val="00C26215"/>
    <w:rsid w:val="00C27B22"/>
    <w:rsid w:val="00C27E8F"/>
    <w:rsid w:val="00C30E0D"/>
    <w:rsid w:val="00C31F69"/>
    <w:rsid w:val="00C3206E"/>
    <w:rsid w:val="00C3424F"/>
    <w:rsid w:val="00C34D43"/>
    <w:rsid w:val="00C357B0"/>
    <w:rsid w:val="00C365FE"/>
    <w:rsid w:val="00C40868"/>
    <w:rsid w:val="00C41797"/>
    <w:rsid w:val="00C423AA"/>
    <w:rsid w:val="00C430C9"/>
    <w:rsid w:val="00C471DB"/>
    <w:rsid w:val="00C4744F"/>
    <w:rsid w:val="00C503F8"/>
    <w:rsid w:val="00C509A5"/>
    <w:rsid w:val="00C52457"/>
    <w:rsid w:val="00C52D84"/>
    <w:rsid w:val="00C53DDB"/>
    <w:rsid w:val="00C550A6"/>
    <w:rsid w:val="00C55C54"/>
    <w:rsid w:val="00C57566"/>
    <w:rsid w:val="00C578C2"/>
    <w:rsid w:val="00C6263B"/>
    <w:rsid w:val="00C6294B"/>
    <w:rsid w:val="00C637E7"/>
    <w:rsid w:val="00C66CE4"/>
    <w:rsid w:val="00C66F4E"/>
    <w:rsid w:val="00C7067A"/>
    <w:rsid w:val="00C71FE3"/>
    <w:rsid w:val="00C72353"/>
    <w:rsid w:val="00C72A1B"/>
    <w:rsid w:val="00C7475F"/>
    <w:rsid w:val="00C74C6F"/>
    <w:rsid w:val="00C7660B"/>
    <w:rsid w:val="00C76E20"/>
    <w:rsid w:val="00C801C3"/>
    <w:rsid w:val="00C821D5"/>
    <w:rsid w:val="00C863FA"/>
    <w:rsid w:val="00C905B2"/>
    <w:rsid w:val="00C914C8"/>
    <w:rsid w:val="00C91DA5"/>
    <w:rsid w:val="00C9202D"/>
    <w:rsid w:val="00C93102"/>
    <w:rsid w:val="00C948C6"/>
    <w:rsid w:val="00C94BD8"/>
    <w:rsid w:val="00C94DC9"/>
    <w:rsid w:val="00C95F6A"/>
    <w:rsid w:val="00C966CE"/>
    <w:rsid w:val="00CA11B9"/>
    <w:rsid w:val="00CA1412"/>
    <w:rsid w:val="00CA1914"/>
    <w:rsid w:val="00CA32FD"/>
    <w:rsid w:val="00CA39BF"/>
    <w:rsid w:val="00CA4484"/>
    <w:rsid w:val="00CA496D"/>
    <w:rsid w:val="00CA5C93"/>
    <w:rsid w:val="00CB0804"/>
    <w:rsid w:val="00CB1964"/>
    <w:rsid w:val="00CB5158"/>
    <w:rsid w:val="00CB58A1"/>
    <w:rsid w:val="00CB59FA"/>
    <w:rsid w:val="00CB6391"/>
    <w:rsid w:val="00CC087D"/>
    <w:rsid w:val="00CC19DC"/>
    <w:rsid w:val="00CC4B54"/>
    <w:rsid w:val="00CC5E97"/>
    <w:rsid w:val="00CC6A62"/>
    <w:rsid w:val="00CD1926"/>
    <w:rsid w:val="00CD30E2"/>
    <w:rsid w:val="00CD37BA"/>
    <w:rsid w:val="00CD3823"/>
    <w:rsid w:val="00CD3CD1"/>
    <w:rsid w:val="00CD4159"/>
    <w:rsid w:val="00CD4915"/>
    <w:rsid w:val="00CD4E42"/>
    <w:rsid w:val="00CD5C1B"/>
    <w:rsid w:val="00CD5CC5"/>
    <w:rsid w:val="00CD7990"/>
    <w:rsid w:val="00CD7B6D"/>
    <w:rsid w:val="00CD7CDE"/>
    <w:rsid w:val="00CE06B4"/>
    <w:rsid w:val="00CE0C02"/>
    <w:rsid w:val="00CE2A93"/>
    <w:rsid w:val="00CE2F57"/>
    <w:rsid w:val="00CE55A1"/>
    <w:rsid w:val="00CF0B52"/>
    <w:rsid w:val="00CF1571"/>
    <w:rsid w:val="00CF2737"/>
    <w:rsid w:val="00CF3CE7"/>
    <w:rsid w:val="00CF4CC6"/>
    <w:rsid w:val="00CF5153"/>
    <w:rsid w:val="00CF539C"/>
    <w:rsid w:val="00CF6FBF"/>
    <w:rsid w:val="00CF79C7"/>
    <w:rsid w:val="00D00E90"/>
    <w:rsid w:val="00D00FA6"/>
    <w:rsid w:val="00D015F4"/>
    <w:rsid w:val="00D02B46"/>
    <w:rsid w:val="00D0437F"/>
    <w:rsid w:val="00D04D17"/>
    <w:rsid w:val="00D051AE"/>
    <w:rsid w:val="00D1063F"/>
    <w:rsid w:val="00D1071C"/>
    <w:rsid w:val="00D11B68"/>
    <w:rsid w:val="00D11DD8"/>
    <w:rsid w:val="00D1559D"/>
    <w:rsid w:val="00D16D31"/>
    <w:rsid w:val="00D2040A"/>
    <w:rsid w:val="00D22051"/>
    <w:rsid w:val="00D22543"/>
    <w:rsid w:val="00D22DC8"/>
    <w:rsid w:val="00D22EC1"/>
    <w:rsid w:val="00D23DB3"/>
    <w:rsid w:val="00D25370"/>
    <w:rsid w:val="00D25376"/>
    <w:rsid w:val="00D25D6C"/>
    <w:rsid w:val="00D26096"/>
    <w:rsid w:val="00D26ADD"/>
    <w:rsid w:val="00D308DC"/>
    <w:rsid w:val="00D3151A"/>
    <w:rsid w:val="00D3183A"/>
    <w:rsid w:val="00D3535A"/>
    <w:rsid w:val="00D37619"/>
    <w:rsid w:val="00D42438"/>
    <w:rsid w:val="00D44D3E"/>
    <w:rsid w:val="00D45137"/>
    <w:rsid w:val="00D45337"/>
    <w:rsid w:val="00D47CC8"/>
    <w:rsid w:val="00D510C0"/>
    <w:rsid w:val="00D51226"/>
    <w:rsid w:val="00D519B3"/>
    <w:rsid w:val="00D51A1B"/>
    <w:rsid w:val="00D557FF"/>
    <w:rsid w:val="00D57E80"/>
    <w:rsid w:val="00D60402"/>
    <w:rsid w:val="00D63B9A"/>
    <w:rsid w:val="00D63C7A"/>
    <w:rsid w:val="00D65FF4"/>
    <w:rsid w:val="00D67081"/>
    <w:rsid w:val="00D67F71"/>
    <w:rsid w:val="00D71AF9"/>
    <w:rsid w:val="00D738C6"/>
    <w:rsid w:val="00D73B8C"/>
    <w:rsid w:val="00D74150"/>
    <w:rsid w:val="00D74E03"/>
    <w:rsid w:val="00D77DBA"/>
    <w:rsid w:val="00D814BB"/>
    <w:rsid w:val="00D8500A"/>
    <w:rsid w:val="00D8547B"/>
    <w:rsid w:val="00D858E1"/>
    <w:rsid w:val="00D85D8E"/>
    <w:rsid w:val="00D87C69"/>
    <w:rsid w:val="00D916B3"/>
    <w:rsid w:val="00D925EB"/>
    <w:rsid w:val="00D9272D"/>
    <w:rsid w:val="00D929E3"/>
    <w:rsid w:val="00D933E3"/>
    <w:rsid w:val="00D93E11"/>
    <w:rsid w:val="00D94581"/>
    <w:rsid w:val="00D9578D"/>
    <w:rsid w:val="00D9582E"/>
    <w:rsid w:val="00D96FC9"/>
    <w:rsid w:val="00DA404A"/>
    <w:rsid w:val="00DA456B"/>
    <w:rsid w:val="00DA4A99"/>
    <w:rsid w:val="00DA5574"/>
    <w:rsid w:val="00DA73DF"/>
    <w:rsid w:val="00DA7768"/>
    <w:rsid w:val="00DB0D27"/>
    <w:rsid w:val="00DB24C7"/>
    <w:rsid w:val="00DB3612"/>
    <w:rsid w:val="00DB3628"/>
    <w:rsid w:val="00DB5776"/>
    <w:rsid w:val="00DB5E06"/>
    <w:rsid w:val="00DB6923"/>
    <w:rsid w:val="00DB6F75"/>
    <w:rsid w:val="00DC0074"/>
    <w:rsid w:val="00DC0362"/>
    <w:rsid w:val="00DC0C76"/>
    <w:rsid w:val="00DC125D"/>
    <w:rsid w:val="00DC1446"/>
    <w:rsid w:val="00DC366C"/>
    <w:rsid w:val="00DC6357"/>
    <w:rsid w:val="00DC687F"/>
    <w:rsid w:val="00DC6F6A"/>
    <w:rsid w:val="00DD155F"/>
    <w:rsid w:val="00DD37BC"/>
    <w:rsid w:val="00DD3FFA"/>
    <w:rsid w:val="00DD4AE1"/>
    <w:rsid w:val="00DD558F"/>
    <w:rsid w:val="00DD56FC"/>
    <w:rsid w:val="00DE2BFE"/>
    <w:rsid w:val="00DE4DF6"/>
    <w:rsid w:val="00DE6086"/>
    <w:rsid w:val="00DF1442"/>
    <w:rsid w:val="00DF17A0"/>
    <w:rsid w:val="00DF19AA"/>
    <w:rsid w:val="00DF6C9D"/>
    <w:rsid w:val="00E00187"/>
    <w:rsid w:val="00E008D4"/>
    <w:rsid w:val="00E01ADB"/>
    <w:rsid w:val="00E03ECA"/>
    <w:rsid w:val="00E05719"/>
    <w:rsid w:val="00E104E6"/>
    <w:rsid w:val="00E109BC"/>
    <w:rsid w:val="00E1280C"/>
    <w:rsid w:val="00E12F6F"/>
    <w:rsid w:val="00E13E03"/>
    <w:rsid w:val="00E145A2"/>
    <w:rsid w:val="00E21CAE"/>
    <w:rsid w:val="00E22BDD"/>
    <w:rsid w:val="00E22FFA"/>
    <w:rsid w:val="00E230D2"/>
    <w:rsid w:val="00E23261"/>
    <w:rsid w:val="00E23513"/>
    <w:rsid w:val="00E23FEC"/>
    <w:rsid w:val="00E259DA"/>
    <w:rsid w:val="00E27095"/>
    <w:rsid w:val="00E27FB5"/>
    <w:rsid w:val="00E30BBA"/>
    <w:rsid w:val="00E30BE2"/>
    <w:rsid w:val="00E31376"/>
    <w:rsid w:val="00E32A79"/>
    <w:rsid w:val="00E33611"/>
    <w:rsid w:val="00E352A6"/>
    <w:rsid w:val="00E36368"/>
    <w:rsid w:val="00E37BEC"/>
    <w:rsid w:val="00E401C1"/>
    <w:rsid w:val="00E40B1C"/>
    <w:rsid w:val="00E438C2"/>
    <w:rsid w:val="00E44195"/>
    <w:rsid w:val="00E445B2"/>
    <w:rsid w:val="00E450CC"/>
    <w:rsid w:val="00E4753E"/>
    <w:rsid w:val="00E47C28"/>
    <w:rsid w:val="00E50EAF"/>
    <w:rsid w:val="00E525F2"/>
    <w:rsid w:val="00E540FF"/>
    <w:rsid w:val="00E563CE"/>
    <w:rsid w:val="00E5711A"/>
    <w:rsid w:val="00E6279F"/>
    <w:rsid w:val="00E63BB9"/>
    <w:rsid w:val="00E63FB0"/>
    <w:rsid w:val="00E671FF"/>
    <w:rsid w:val="00E70C37"/>
    <w:rsid w:val="00E71FD7"/>
    <w:rsid w:val="00E72904"/>
    <w:rsid w:val="00E73594"/>
    <w:rsid w:val="00E77768"/>
    <w:rsid w:val="00E8033B"/>
    <w:rsid w:val="00E807D0"/>
    <w:rsid w:val="00E82475"/>
    <w:rsid w:val="00E82C82"/>
    <w:rsid w:val="00E84397"/>
    <w:rsid w:val="00E8458B"/>
    <w:rsid w:val="00E85E83"/>
    <w:rsid w:val="00E9308C"/>
    <w:rsid w:val="00E93155"/>
    <w:rsid w:val="00E94681"/>
    <w:rsid w:val="00E94C32"/>
    <w:rsid w:val="00EA0D68"/>
    <w:rsid w:val="00EA1654"/>
    <w:rsid w:val="00EA2286"/>
    <w:rsid w:val="00EA2D1C"/>
    <w:rsid w:val="00EA4125"/>
    <w:rsid w:val="00EA46BA"/>
    <w:rsid w:val="00EA5FFD"/>
    <w:rsid w:val="00EA7A67"/>
    <w:rsid w:val="00EB049D"/>
    <w:rsid w:val="00EB0BE3"/>
    <w:rsid w:val="00EB2397"/>
    <w:rsid w:val="00EB27C6"/>
    <w:rsid w:val="00EB7757"/>
    <w:rsid w:val="00EC1566"/>
    <w:rsid w:val="00EC533D"/>
    <w:rsid w:val="00EC7862"/>
    <w:rsid w:val="00ED05A8"/>
    <w:rsid w:val="00ED2D15"/>
    <w:rsid w:val="00ED596B"/>
    <w:rsid w:val="00ED7855"/>
    <w:rsid w:val="00EE0458"/>
    <w:rsid w:val="00EE1B34"/>
    <w:rsid w:val="00EE3786"/>
    <w:rsid w:val="00EE6791"/>
    <w:rsid w:val="00EE6A0F"/>
    <w:rsid w:val="00EF0D9A"/>
    <w:rsid w:val="00EF299F"/>
    <w:rsid w:val="00EF37D5"/>
    <w:rsid w:val="00EF3A0B"/>
    <w:rsid w:val="00EF3AC2"/>
    <w:rsid w:val="00EF5FFF"/>
    <w:rsid w:val="00EF797C"/>
    <w:rsid w:val="00F025A0"/>
    <w:rsid w:val="00F042BD"/>
    <w:rsid w:val="00F05056"/>
    <w:rsid w:val="00F05F98"/>
    <w:rsid w:val="00F064B0"/>
    <w:rsid w:val="00F06B84"/>
    <w:rsid w:val="00F075CB"/>
    <w:rsid w:val="00F10E87"/>
    <w:rsid w:val="00F110AD"/>
    <w:rsid w:val="00F11EE2"/>
    <w:rsid w:val="00F135B3"/>
    <w:rsid w:val="00F147E0"/>
    <w:rsid w:val="00F16E68"/>
    <w:rsid w:val="00F22759"/>
    <w:rsid w:val="00F22D9C"/>
    <w:rsid w:val="00F26FF7"/>
    <w:rsid w:val="00F27969"/>
    <w:rsid w:val="00F33476"/>
    <w:rsid w:val="00F37F94"/>
    <w:rsid w:val="00F439FA"/>
    <w:rsid w:val="00F43BBC"/>
    <w:rsid w:val="00F44235"/>
    <w:rsid w:val="00F44AC1"/>
    <w:rsid w:val="00F45189"/>
    <w:rsid w:val="00F4533F"/>
    <w:rsid w:val="00F455F4"/>
    <w:rsid w:val="00F4634B"/>
    <w:rsid w:val="00F46585"/>
    <w:rsid w:val="00F506FE"/>
    <w:rsid w:val="00F51DD5"/>
    <w:rsid w:val="00F523C2"/>
    <w:rsid w:val="00F52FA6"/>
    <w:rsid w:val="00F53387"/>
    <w:rsid w:val="00F55DCC"/>
    <w:rsid w:val="00F55DD6"/>
    <w:rsid w:val="00F55FF1"/>
    <w:rsid w:val="00F56572"/>
    <w:rsid w:val="00F567F2"/>
    <w:rsid w:val="00F56B11"/>
    <w:rsid w:val="00F5720C"/>
    <w:rsid w:val="00F57314"/>
    <w:rsid w:val="00F613BD"/>
    <w:rsid w:val="00F617D3"/>
    <w:rsid w:val="00F61F5E"/>
    <w:rsid w:val="00F62C24"/>
    <w:rsid w:val="00F64E09"/>
    <w:rsid w:val="00F655A8"/>
    <w:rsid w:val="00F70243"/>
    <w:rsid w:val="00F7061B"/>
    <w:rsid w:val="00F71928"/>
    <w:rsid w:val="00F71F47"/>
    <w:rsid w:val="00F76622"/>
    <w:rsid w:val="00F80408"/>
    <w:rsid w:val="00F80926"/>
    <w:rsid w:val="00F82573"/>
    <w:rsid w:val="00F82C66"/>
    <w:rsid w:val="00F83EA6"/>
    <w:rsid w:val="00F83F64"/>
    <w:rsid w:val="00F8536A"/>
    <w:rsid w:val="00F864A0"/>
    <w:rsid w:val="00F86B9C"/>
    <w:rsid w:val="00F871F4"/>
    <w:rsid w:val="00F87DD9"/>
    <w:rsid w:val="00F912F7"/>
    <w:rsid w:val="00F9195B"/>
    <w:rsid w:val="00F91FB7"/>
    <w:rsid w:val="00F9275C"/>
    <w:rsid w:val="00F92915"/>
    <w:rsid w:val="00F92E5A"/>
    <w:rsid w:val="00F94159"/>
    <w:rsid w:val="00F947A1"/>
    <w:rsid w:val="00F949BB"/>
    <w:rsid w:val="00F9768E"/>
    <w:rsid w:val="00FA1256"/>
    <w:rsid w:val="00FA2336"/>
    <w:rsid w:val="00FA3EDD"/>
    <w:rsid w:val="00FA4180"/>
    <w:rsid w:val="00FA4977"/>
    <w:rsid w:val="00FA6134"/>
    <w:rsid w:val="00FA6ED9"/>
    <w:rsid w:val="00FA7560"/>
    <w:rsid w:val="00FB0768"/>
    <w:rsid w:val="00FB1D0D"/>
    <w:rsid w:val="00FB1E7F"/>
    <w:rsid w:val="00FB2EDC"/>
    <w:rsid w:val="00FB48F4"/>
    <w:rsid w:val="00FB4D04"/>
    <w:rsid w:val="00FB5899"/>
    <w:rsid w:val="00FB6805"/>
    <w:rsid w:val="00FB6BBC"/>
    <w:rsid w:val="00FC05CA"/>
    <w:rsid w:val="00FC1651"/>
    <w:rsid w:val="00FC32B6"/>
    <w:rsid w:val="00FC5E78"/>
    <w:rsid w:val="00FC7A1D"/>
    <w:rsid w:val="00FD03C3"/>
    <w:rsid w:val="00FD0516"/>
    <w:rsid w:val="00FD1847"/>
    <w:rsid w:val="00FD5C9C"/>
    <w:rsid w:val="00FD5EBA"/>
    <w:rsid w:val="00FD6AB1"/>
    <w:rsid w:val="00FD77C3"/>
    <w:rsid w:val="00FE1C61"/>
    <w:rsid w:val="00FE23C4"/>
    <w:rsid w:val="00FE32B3"/>
    <w:rsid w:val="00FE5BDD"/>
    <w:rsid w:val="00FE5D4B"/>
    <w:rsid w:val="00FE6F4B"/>
    <w:rsid w:val="00FF0682"/>
    <w:rsid w:val="00FF083D"/>
    <w:rsid w:val="00FF3A29"/>
    <w:rsid w:val="00FF7CC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11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4A5C"/>
    <w:rPr>
      <w:sz w:val="24"/>
      <w:szCs w:val="24"/>
      <w:lang w:val="es-CO" w:eastAsia="es-ES"/>
    </w:rPr>
  </w:style>
  <w:style w:type="paragraph" w:styleId="Heading1">
    <w:name w:val="heading 1"/>
    <w:aliases w:val="Edgar 1,PRUEBA,título 1,N,Cent"/>
    <w:basedOn w:val="Normal"/>
    <w:next w:val="Normal"/>
    <w:link w:val="Heading1Char"/>
    <w:uiPriority w:val="99"/>
    <w:qFormat/>
    <w:rsid w:val="009C4A5C"/>
    <w:pPr>
      <w:keepNext/>
      <w:ind w:left="360" w:firstLine="348"/>
      <w:jc w:val="center"/>
      <w:outlineLvl w:val="0"/>
    </w:pPr>
    <w:rPr>
      <w:b/>
      <w:bCs/>
      <w:szCs w:val="20"/>
      <w:lang w:val="es-ES"/>
    </w:rPr>
  </w:style>
  <w:style w:type="paragraph" w:styleId="Heading2">
    <w:name w:val="heading 2"/>
    <w:aliases w:val="TITULO2,titulo 2,Edgar 2"/>
    <w:basedOn w:val="Normal"/>
    <w:next w:val="Normal"/>
    <w:link w:val="Heading2Char"/>
    <w:uiPriority w:val="99"/>
    <w:qFormat/>
    <w:rsid w:val="009C4A5C"/>
    <w:pPr>
      <w:keepNext/>
      <w:jc w:val="center"/>
      <w:outlineLvl w:val="1"/>
    </w:pPr>
    <w:rPr>
      <w:rFonts w:ascii="Arial Narrow" w:hAnsi="Arial Narrow" w:cs="Arial"/>
      <w:b/>
      <w:bCs/>
      <w:color w:val="000000"/>
      <w:szCs w:val="20"/>
      <w:lang w:val="es-ES"/>
    </w:rPr>
  </w:style>
  <w:style w:type="paragraph" w:styleId="Heading3">
    <w:name w:val="heading 3"/>
    <w:aliases w:val="titulo 3,TITULO3,Edgar 3"/>
    <w:basedOn w:val="Normal"/>
    <w:next w:val="Normal"/>
    <w:link w:val="Heading3Char"/>
    <w:uiPriority w:val="99"/>
    <w:qFormat/>
    <w:rsid w:val="009C4A5C"/>
    <w:pPr>
      <w:keepNext/>
      <w:jc w:val="both"/>
      <w:outlineLvl w:val="2"/>
    </w:pPr>
    <w:rPr>
      <w:rFonts w:ascii="Arial Narrow" w:hAnsi="Arial Narrow"/>
      <w:i/>
      <w:iCs/>
      <w:lang w:val="es-ES"/>
    </w:rPr>
  </w:style>
  <w:style w:type="paragraph" w:styleId="Heading4">
    <w:name w:val="heading 4"/>
    <w:aliases w:val="Edgar 4,TITULO4"/>
    <w:basedOn w:val="Normal"/>
    <w:next w:val="Normal"/>
    <w:link w:val="Heading4Char"/>
    <w:uiPriority w:val="99"/>
    <w:qFormat/>
    <w:rsid w:val="009C4A5C"/>
    <w:pPr>
      <w:keepNext/>
      <w:numPr>
        <w:numId w:val="20"/>
      </w:numPr>
      <w:spacing w:before="100" w:after="100"/>
      <w:outlineLvl w:val="3"/>
    </w:pPr>
    <w:rPr>
      <w:b/>
      <w:lang w:val="es-ES"/>
    </w:rPr>
  </w:style>
  <w:style w:type="paragraph" w:styleId="Heading5">
    <w:name w:val="heading 5"/>
    <w:basedOn w:val="Normal"/>
    <w:next w:val="Normal"/>
    <w:link w:val="Heading5Char"/>
    <w:uiPriority w:val="99"/>
    <w:qFormat/>
    <w:rsid w:val="009C4A5C"/>
    <w:pPr>
      <w:keepNext/>
      <w:tabs>
        <w:tab w:val="left" w:pos="5928"/>
      </w:tabs>
      <w:outlineLvl w:val="4"/>
    </w:pPr>
    <w:rPr>
      <w:b/>
      <w:szCs w:val="20"/>
      <w:lang w:val="es-ES"/>
    </w:rPr>
  </w:style>
  <w:style w:type="paragraph" w:styleId="Heading6">
    <w:name w:val="heading 6"/>
    <w:basedOn w:val="Normal"/>
    <w:next w:val="Normal"/>
    <w:link w:val="Heading6Char"/>
    <w:uiPriority w:val="99"/>
    <w:qFormat/>
    <w:rsid w:val="009C4A5C"/>
    <w:pPr>
      <w:keepNext/>
      <w:jc w:val="center"/>
      <w:outlineLvl w:val="5"/>
    </w:pPr>
    <w:rPr>
      <w:rFonts w:ascii="Arial" w:hAnsi="Arial"/>
      <w:b/>
    </w:rPr>
  </w:style>
  <w:style w:type="paragraph" w:styleId="Heading7">
    <w:name w:val="heading 7"/>
    <w:basedOn w:val="Normal"/>
    <w:next w:val="Normal"/>
    <w:link w:val="Heading7Char"/>
    <w:uiPriority w:val="99"/>
    <w:qFormat/>
    <w:rsid w:val="009C4A5C"/>
    <w:pPr>
      <w:keepNext/>
      <w:jc w:val="both"/>
      <w:outlineLvl w:val="6"/>
    </w:pPr>
    <w:rPr>
      <w:rFonts w:ascii="Arial" w:hAnsi="Arial"/>
      <w:b/>
      <w:color w:val="000000"/>
    </w:rPr>
  </w:style>
  <w:style w:type="paragraph" w:styleId="Heading8">
    <w:name w:val="heading 8"/>
    <w:basedOn w:val="Normal"/>
    <w:next w:val="Normal"/>
    <w:link w:val="Heading8Char"/>
    <w:uiPriority w:val="99"/>
    <w:qFormat/>
    <w:rsid w:val="009C4A5C"/>
    <w:pPr>
      <w:keepNext/>
      <w:numPr>
        <w:numId w:val="11"/>
      </w:numPr>
      <w:outlineLvl w:val="7"/>
    </w:pPr>
    <w:rPr>
      <w:b/>
    </w:rPr>
  </w:style>
  <w:style w:type="paragraph" w:styleId="Heading9">
    <w:name w:val="heading 9"/>
    <w:basedOn w:val="Normal"/>
    <w:next w:val="Normal"/>
    <w:link w:val="Heading9Char"/>
    <w:uiPriority w:val="99"/>
    <w:qFormat/>
    <w:rsid w:val="009C4A5C"/>
    <w:pPr>
      <w:keepNext/>
      <w:jc w:val="both"/>
      <w:outlineLvl w:val="8"/>
    </w:pPr>
    <w:rPr>
      <w:b/>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dgar 1 Char,PRUEBA Char,título 1 Char,N Char,Cent Char"/>
    <w:basedOn w:val="DefaultParagraphFont"/>
    <w:link w:val="Heading1"/>
    <w:uiPriority w:val="9"/>
    <w:rsid w:val="0064510B"/>
    <w:rPr>
      <w:rFonts w:asciiTheme="majorHAnsi" w:eastAsiaTheme="majorEastAsia" w:hAnsiTheme="majorHAnsi" w:cstheme="majorBidi"/>
      <w:b/>
      <w:bCs/>
      <w:kern w:val="32"/>
      <w:sz w:val="32"/>
      <w:szCs w:val="32"/>
      <w:lang w:val="es-CO" w:eastAsia="es-ES"/>
    </w:rPr>
  </w:style>
  <w:style w:type="character" w:customStyle="1" w:styleId="Heading2Char">
    <w:name w:val="Heading 2 Char"/>
    <w:aliases w:val="TITULO2 Char,titulo 2 Char,Edgar 2 Char"/>
    <w:basedOn w:val="DefaultParagraphFont"/>
    <w:link w:val="Heading2"/>
    <w:uiPriority w:val="9"/>
    <w:semiHidden/>
    <w:rsid w:val="0064510B"/>
    <w:rPr>
      <w:rFonts w:asciiTheme="majorHAnsi" w:eastAsiaTheme="majorEastAsia" w:hAnsiTheme="majorHAnsi" w:cstheme="majorBidi"/>
      <w:b/>
      <w:bCs/>
      <w:i/>
      <w:iCs/>
      <w:sz w:val="28"/>
      <w:szCs w:val="28"/>
      <w:lang w:val="es-CO" w:eastAsia="es-ES"/>
    </w:rPr>
  </w:style>
  <w:style w:type="character" w:customStyle="1" w:styleId="Heading3Char">
    <w:name w:val="Heading 3 Char"/>
    <w:aliases w:val="titulo 3 Char,TITULO3 Char,Edgar 3 Char"/>
    <w:basedOn w:val="DefaultParagraphFont"/>
    <w:link w:val="Heading3"/>
    <w:uiPriority w:val="9"/>
    <w:semiHidden/>
    <w:rsid w:val="0064510B"/>
    <w:rPr>
      <w:rFonts w:asciiTheme="majorHAnsi" w:eastAsiaTheme="majorEastAsia" w:hAnsiTheme="majorHAnsi" w:cstheme="majorBidi"/>
      <w:b/>
      <w:bCs/>
      <w:sz w:val="26"/>
      <w:szCs w:val="26"/>
      <w:lang w:val="es-CO" w:eastAsia="es-ES"/>
    </w:rPr>
  </w:style>
  <w:style w:type="character" w:customStyle="1" w:styleId="Heading4Char">
    <w:name w:val="Heading 4 Char"/>
    <w:aliases w:val="Edgar 4 Char,TITULO4 Char"/>
    <w:basedOn w:val="DefaultParagraphFont"/>
    <w:link w:val="Heading4"/>
    <w:uiPriority w:val="99"/>
    <w:rsid w:val="0064510B"/>
    <w:rPr>
      <w:b/>
      <w:sz w:val="24"/>
      <w:szCs w:val="24"/>
      <w:lang w:val="es-ES" w:eastAsia="es-ES"/>
    </w:rPr>
  </w:style>
  <w:style w:type="character" w:customStyle="1" w:styleId="Heading5Char">
    <w:name w:val="Heading 5 Char"/>
    <w:basedOn w:val="DefaultParagraphFont"/>
    <w:link w:val="Heading5"/>
    <w:uiPriority w:val="9"/>
    <w:semiHidden/>
    <w:rsid w:val="0064510B"/>
    <w:rPr>
      <w:rFonts w:asciiTheme="minorHAnsi" w:eastAsiaTheme="minorEastAsia" w:hAnsiTheme="minorHAnsi" w:cstheme="minorBidi"/>
      <w:b/>
      <w:bCs/>
      <w:i/>
      <w:iCs/>
      <w:sz w:val="26"/>
      <w:szCs w:val="26"/>
      <w:lang w:val="es-CO" w:eastAsia="es-ES"/>
    </w:rPr>
  </w:style>
  <w:style w:type="character" w:customStyle="1" w:styleId="Heading6Char">
    <w:name w:val="Heading 6 Char"/>
    <w:basedOn w:val="DefaultParagraphFont"/>
    <w:link w:val="Heading6"/>
    <w:uiPriority w:val="9"/>
    <w:semiHidden/>
    <w:rsid w:val="0064510B"/>
    <w:rPr>
      <w:rFonts w:asciiTheme="minorHAnsi" w:eastAsiaTheme="minorEastAsia" w:hAnsiTheme="minorHAnsi" w:cstheme="minorBidi"/>
      <w:b/>
      <w:bCs/>
      <w:lang w:val="es-CO" w:eastAsia="es-ES"/>
    </w:rPr>
  </w:style>
  <w:style w:type="character" w:customStyle="1" w:styleId="Heading7Char">
    <w:name w:val="Heading 7 Char"/>
    <w:basedOn w:val="DefaultParagraphFont"/>
    <w:link w:val="Heading7"/>
    <w:uiPriority w:val="9"/>
    <w:semiHidden/>
    <w:rsid w:val="0064510B"/>
    <w:rPr>
      <w:rFonts w:asciiTheme="minorHAnsi" w:eastAsiaTheme="minorEastAsia" w:hAnsiTheme="minorHAnsi" w:cstheme="minorBidi"/>
      <w:sz w:val="24"/>
      <w:szCs w:val="24"/>
      <w:lang w:val="es-CO" w:eastAsia="es-ES"/>
    </w:rPr>
  </w:style>
  <w:style w:type="character" w:customStyle="1" w:styleId="Heading8Char">
    <w:name w:val="Heading 8 Char"/>
    <w:basedOn w:val="DefaultParagraphFont"/>
    <w:link w:val="Heading8"/>
    <w:uiPriority w:val="99"/>
    <w:rsid w:val="0064510B"/>
    <w:rPr>
      <w:b/>
      <w:sz w:val="24"/>
      <w:szCs w:val="24"/>
      <w:lang w:val="es-CO" w:eastAsia="es-ES"/>
    </w:rPr>
  </w:style>
  <w:style w:type="character" w:customStyle="1" w:styleId="Heading9Char">
    <w:name w:val="Heading 9 Char"/>
    <w:basedOn w:val="DefaultParagraphFont"/>
    <w:link w:val="Heading9"/>
    <w:uiPriority w:val="9"/>
    <w:semiHidden/>
    <w:rsid w:val="0064510B"/>
    <w:rPr>
      <w:rFonts w:asciiTheme="majorHAnsi" w:eastAsiaTheme="majorEastAsia" w:hAnsiTheme="majorHAnsi" w:cstheme="majorBidi"/>
      <w:lang w:val="es-CO" w:eastAsia="es-ES"/>
    </w:rPr>
  </w:style>
  <w:style w:type="paragraph" w:styleId="BodyText">
    <w:name w:val="Body Text"/>
    <w:basedOn w:val="Normal"/>
    <w:link w:val="BodyTextChar"/>
    <w:uiPriority w:val="99"/>
    <w:rsid w:val="009C4A5C"/>
    <w:pPr>
      <w:jc w:val="both"/>
    </w:pPr>
    <w:rPr>
      <w:rFonts w:ascii="Arial" w:hAnsi="Arial" w:cs="Arial"/>
      <w:szCs w:val="20"/>
      <w:lang w:val="es-ES"/>
    </w:rPr>
  </w:style>
  <w:style w:type="character" w:customStyle="1" w:styleId="BodyTextChar">
    <w:name w:val="Body Text Char"/>
    <w:basedOn w:val="DefaultParagraphFont"/>
    <w:link w:val="BodyText"/>
    <w:uiPriority w:val="99"/>
    <w:semiHidden/>
    <w:rsid w:val="0064510B"/>
    <w:rPr>
      <w:sz w:val="24"/>
      <w:szCs w:val="24"/>
      <w:lang w:val="es-CO" w:eastAsia="es-ES"/>
    </w:rPr>
  </w:style>
  <w:style w:type="paragraph" w:styleId="NormalWeb">
    <w:name w:val="Normal (Web)"/>
    <w:basedOn w:val="Normal"/>
    <w:uiPriority w:val="99"/>
    <w:rsid w:val="009C4A5C"/>
    <w:pPr>
      <w:spacing w:before="100" w:beforeAutospacing="1" w:after="100" w:afterAutospacing="1"/>
    </w:pPr>
    <w:rPr>
      <w:rFonts w:ascii="Arial" w:eastAsia="Arial Unicode MS" w:hAnsi="Arial" w:cs="Arial"/>
      <w:color w:val="000000"/>
      <w:sz w:val="20"/>
      <w:szCs w:val="20"/>
      <w:lang w:val="es-ES"/>
    </w:rPr>
  </w:style>
  <w:style w:type="paragraph" w:styleId="BodyTextIndent">
    <w:name w:val="Body Text Indent"/>
    <w:basedOn w:val="Normal"/>
    <w:link w:val="BodyTextIndentChar"/>
    <w:uiPriority w:val="99"/>
    <w:rsid w:val="009C4A5C"/>
    <w:pPr>
      <w:ind w:left="1326" w:hanging="1326"/>
      <w:jc w:val="both"/>
    </w:pPr>
    <w:rPr>
      <w:szCs w:val="20"/>
    </w:rPr>
  </w:style>
  <w:style w:type="character" w:customStyle="1" w:styleId="BodyTextIndentChar">
    <w:name w:val="Body Text Indent Char"/>
    <w:basedOn w:val="DefaultParagraphFont"/>
    <w:link w:val="BodyTextIndent"/>
    <w:uiPriority w:val="99"/>
    <w:semiHidden/>
    <w:rsid w:val="0064510B"/>
    <w:rPr>
      <w:sz w:val="24"/>
      <w:szCs w:val="24"/>
      <w:lang w:val="es-CO" w:eastAsia="es-ES"/>
    </w:rPr>
  </w:style>
  <w:style w:type="paragraph" w:styleId="BodyText2">
    <w:name w:val="Body Text 2"/>
    <w:aliases w:val="Texto independiente 2 Car"/>
    <w:basedOn w:val="Normal"/>
    <w:link w:val="BodyText2Char"/>
    <w:uiPriority w:val="99"/>
    <w:rsid w:val="009C4A5C"/>
    <w:rPr>
      <w:rFonts w:ascii="Arial Narrow" w:hAnsi="Arial Narrow"/>
      <w:sz w:val="28"/>
      <w:lang w:val="es-ES"/>
    </w:rPr>
  </w:style>
  <w:style w:type="character" w:customStyle="1" w:styleId="BodyText2Char">
    <w:name w:val="Body Text 2 Char"/>
    <w:aliases w:val="Texto independiente 2 Car Char"/>
    <w:basedOn w:val="DefaultParagraphFont"/>
    <w:link w:val="BodyText2"/>
    <w:uiPriority w:val="99"/>
    <w:semiHidden/>
    <w:rsid w:val="0064510B"/>
    <w:rPr>
      <w:sz w:val="24"/>
      <w:szCs w:val="24"/>
      <w:lang w:val="es-CO" w:eastAsia="es-ES"/>
    </w:rPr>
  </w:style>
  <w:style w:type="paragraph" w:styleId="Title">
    <w:name w:val="Title"/>
    <w:basedOn w:val="Normal"/>
    <w:link w:val="TitleChar"/>
    <w:uiPriority w:val="99"/>
    <w:qFormat/>
    <w:rsid w:val="009C4A5C"/>
    <w:pPr>
      <w:jc w:val="center"/>
    </w:pPr>
    <w:rPr>
      <w:b/>
      <w:szCs w:val="20"/>
      <w:lang w:val="es-ES"/>
    </w:rPr>
  </w:style>
  <w:style w:type="character" w:customStyle="1" w:styleId="TitleChar">
    <w:name w:val="Title Char"/>
    <w:basedOn w:val="DefaultParagraphFont"/>
    <w:link w:val="Title"/>
    <w:uiPriority w:val="10"/>
    <w:rsid w:val="0064510B"/>
    <w:rPr>
      <w:rFonts w:asciiTheme="majorHAnsi" w:eastAsiaTheme="majorEastAsia" w:hAnsiTheme="majorHAnsi" w:cstheme="majorBidi"/>
      <w:b/>
      <w:bCs/>
      <w:kern w:val="28"/>
      <w:sz w:val="32"/>
      <w:szCs w:val="32"/>
      <w:lang w:val="es-CO" w:eastAsia="es-ES"/>
    </w:rPr>
  </w:style>
  <w:style w:type="paragraph" w:styleId="BodyText3">
    <w:name w:val="Body Text 3"/>
    <w:basedOn w:val="Normal"/>
    <w:link w:val="BodyText3Char"/>
    <w:uiPriority w:val="99"/>
    <w:rsid w:val="009C4A5C"/>
    <w:pPr>
      <w:jc w:val="both"/>
    </w:pPr>
    <w:rPr>
      <w:rFonts w:ascii="Baskerville Old Face" w:hAnsi="Baskerville Old Face"/>
      <w:sz w:val="28"/>
      <w:szCs w:val="20"/>
      <w:lang w:val="es-ES"/>
    </w:rPr>
  </w:style>
  <w:style w:type="character" w:customStyle="1" w:styleId="BodyText3Char">
    <w:name w:val="Body Text 3 Char"/>
    <w:basedOn w:val="DefaultParagraphFont"/>
    <w:link w:val="BodyText3"/>
    <w:uiPriority w:val="99"/>
    <w:semiHidden/>
    <w:rsid w:val="0064510B"/>
    <w:rPr>
      <w:sz w:val="16"/>
      <w:szCs w:val="16"/>
      <w:lang w:val="es-CO" w:eastAsia="es-ES"/>
    </w:rPr>
  </w:style>
  <w:style w:type="paragraph" w:styleId="Subtitle">
    <w:name w:val="Subtitle"/>
    <w:basedOn w:val="Normal"/>
    <w:link w:val="SubtitleChar"/>
    <w:uiPriority w:val="99"/>
    <w:qFormat/>
    <w:rsid w:val="009C4A5C"/>
    <w:pPr>
      <w:ind w:left="-567" w:right="-1083"/>
      <w:jc w:val="both"/>
    </w:pPr>
    <w:rPr>
      <w:b/>
      <w:lang w:val="es-ES"/>
    </w:rPr>
  </w:style>
  <w:style w:type="character" w:customStyle="1" w:styleId="SubtitleChar">
    <w:name w:val="Subtitle Char"/>
    <w:basedOn w:val="DefaultParagraphFont"/>
    <w:link w:val="Subtitle"/>
    <w:uiPriority w:val="11"/>
    <w:rsid w:val="0064510B"/>
    <w:rPr>
      <w:rFonts w:asciiTheme="majorHAnsi" w:eastAsiaTheme="majorEastAsia" w:hAnsiTheme="majorHAnsi" w:cstheme="majorBidi"/>
      <w:sz w:val="24"/>
      <w:szCs w:val="24"/>
      <w:lang w:val="es-CO" w:eastAsia="es-ES"/>
    </w:rPr>
  </w:style>
  <w:style w:type="paragraph" w:styleId="FootnoteText">
    <w:name w:val="footnote text"/>
    <w:basedOn w:val="Normal"/>
    <w:link w:val="FootnoteTextChar"/>
    <w:uiPriority w:val="99"/>
    <w:semiHidden/>
    <w:rsid w:val="009C4A5C"/>
    <w:rPr>
      <w:sz w:val="20"/>
      <w:szCs w:val="20"/>
      <w:lang w:val="es-ES"/>
    </w:rPr>
  </w:style>
  <w:style w:type="character" w:customStyle="1" w:styleId="FootnoteTextChar">
    <w:name w:val="Footnote Text Char"/>
    <w:basedOn w:val="DefaultParagraphFont"/>
    <w:link w:val="FootnoteText"/>
    <w:uiPriority w:val="99"/>
    <w:semiHidden/>
    <w:rsid w:val="0064510B"/>
    <w:rPr>
      <w:sz w:val="20"/>
      <w:szCs w:val="20"/>
      <w:lang w:val="es-CO" w:eastAsia="es-ES"/>
    </w:rPr>
  </w:style>
  <w:style w:type="paragraph" w:styleId="Header">
    <w:name w:val="header"/>
    <w:basedOn w:val="Normal"/>
    <w:link w:val="HeaderChar"/>
    <w:uiPriority w:val="99"/>
    <w:rsid w:val="009C4A5C"/>
    <w:pPr>
      <w:tabs>
        <w:tab w:val="center" w:pos="4419"/>
        <w:tab w:val="right" w:pos="8838"/>
      </w:tabs>
    </w:pPr>
    <w:rPr>
      <w:lang w:val="es-ES"/>
    </w:rPr>
  </w:style>
  <w:style w:type="character" w:customStyle="1" w:styleId="HeaderChar">
    <w:name w:val="Header Char"/>
    <w:basedOn w:val="DefaultParagraphFont"/>
    <w:link w:val="Header"/>
    <w:uiPriority w:val="99"/>
    <w:semiHidden/>
    <w:rsid w:val="0064510B"/>
    <w:rPr>
      <w:sz w:val="24"/>
      <w:szCs w:val="24"/>
      <w:lang w:val="es-CO" w:eastAsia="es-ES"/>
    </w:rPr>
  </w:style>
  <w:style w:type="paragraph" w:styleId="Footer">
    <w:name w:val="footer"/>
    <w:basedOn w:val="Normal"/>
    <w:link w:val="FooterChar"/>
    <w:uiPriority w:val="99"/>
    <w:rsid w:val="009C4A5C"/>
    <w:pPr>
      <w:tabs>
        <w:tab w:val="center" w:pos="4419"/>
        <w:tab w:val="right" w:pos="8838"/>
      </w:tabs>
    </w:pPr>
    <w:rPr>
      <w:lang w:val="es-ES"/>
    </w:rPr>
  </w:style>
  <w:style w:type="character" w:customStyle="1" w:styleId="FooterChar">
    <w:name w:val="Footer Char"/>
    <w:basedOn w:val="DefaultParagraphFont"/>
    <w:link w:val="Footer"/>
    <w:uiPriority w:val="99"/>
    <w:semiHidden/>
    <w:rsid w:val="0064510B"/>
    <w:rPr>
      <w:sz w:val="24"/>
      <w:szCs w:val="24"/>
      <w:lang w:val="es-CO" w:eastAsia="es-ES"/>
    </w:rPr>
  </w:style>
  <w:style w:type="character" w:styleId="FootnoteReference">
    <w:name w:val="footnote reference"/>
    <w:basedOn w:val="DefaultParagraphFont"/>
    <w:uiPriority w:val="99"/>
    <w:semiHidden/>
    <w:rsid w:val="009C4A5C"/>
    <w:rPr>
      <w:rFonts w:cs="Times New Roman"/>
      <w:vertAlign w:val="superscript"/>
    </w:rPr>
  </w:style>
  <w:style w:type="character" w:styleId="PageNumber">
    <w:name w:val="page number"/>
    <w:basedOn w:val="DefaultParagraphFont"/>
    <w:uiPriority w:val="99"/>
    <w:rsid w:val="009C4A5C"/>
    <w:rPr>
      <w:rFonts w:cs="Times New Roman"/>
    </w:rPr>
  </w:style>
  <w:style w:type="paragraph" w:styleId="TOC1">
    <w:name w:val="toc 1"/>
    <w:aliases w:val="ARIAL"/>
    <w:basedOn w:val="Normal"/>
    <w:next w:val="Normal"/>
    <w:autoRedefine/>
    <w:uiPriority w:val="99"/>
    <w:semiHidden/>
    <w:rsid w:val="009C4A5C"/>
    <w:pPr>
      <w:spacing w:before="120" w:after="120"/>
    </w:pPr>
    <w:rPr>
      <w:b/>
      <w:bCs/>
      <w:caps/>
    </w:rPr>
  </w:style>
  <w:style w:type="character" w:styleId="Hyperlink">
    <w:name w:val="Hyperlink"/>
    <w:basedOn w:val="DefaultParagraphFont"/>
    <w:uiPriority w:val="99"/>
    <w:rsid w:val="009C4A5C"/>
    <w:rPr>
      <w:rFonts w:cs="Times New Roman"/>
      <w:color w:val="0000FF"/>
      <w:u w:val="single"/>
    </w:rPr>
  </w:style>
  <w:style w:type="character" w:styleId="FollowedHyperlink">
    <w:name w:val="FollowedHyperlink"/>
    <w:basedOn w:val="DefaultParagraphFont"/>
    <w:uiPriority w:val="99"/>
    <w:rsid w:val="009C4A5C"/>
    <w:rPr>
      <w:rFonts w:cs="Times New Roman"/>
      <w:color w:val="800080"/>
      <w:u w:val="single"/>
    </w:rPr>
  </w:style>
  <w:style w:type="paragraph" w:customStyle="1" w:styleId="Textkrper">
    <w:name w:val="Textkšrper"/>
    <w:basedOn w:val="Normal"/>
    <w:uiPriority w:val="99"/>
    <w:rsid w:val="009C4A5C"/>
    <w:pPr>
      <w:widowControl w:val="0"/>
      <w:spacing w:line="360" w:lineRule="auto"/>
      <w:jc w:val="both"/>
    </w:pPr>
    <w:rPr>
      <w:rFonts w:ascii="Arial" w:hAnsi="Arial"/>
      <w:szCs w:val="20"/>
      <w:lang w:val="es-ES"/>
    </w:rPr>
  </w:style>
  <w:style w:type="paragraph" w:customStyle="1" w:styleId="TXT">
    <w:name w:val="TXT"/>
    <w:basedOn w:val="Normal"/>
    <w:uiPriority w:val="99"/>
    <w:rsid w:val="009C4A5C"/>
    <w:pPr>
      <w:spacing w:before="120"/>
      <w:jc w:val="both"/>
    </w:pPr>
    <w:rPr>
      <w:rFonts w:ascii="Trebuchet MS" w:hAnsi="Trebuchet MS"/>
      <w:szCs w:val="20"/>
      <w:lang w:val="es-ES"/>
    </w:rPr>
  </w:style>
  <w:style w:type="paragraph" w:styleId="BodyTextIndent2">
    <w:name w:val="Body Text Indent 2"/>
    <w:basedOn w:val="Normal"/>
    <w:link w:val="BodyTextIndent2Char"/>
    <w:uiPriority w:val="99"/>
    <w:rsid w:val="009C4A5C"/>
    <w:pPr>
      <w:ind w:left="360"/>
      <w:jc w:val="both"/>
    </w:pPr>
    <w:rPr>
      <w:rFonts w:ascii="Arial" w:hAnsi="Arial"/>
    </w:rPr>
  </w:style>
  <w:style w:type="character" w:customStyle="1" w:styleId="BodyTextIndent2Char">
    <w:name w:val="Body Text Indent 2 Char"/>
    <w:basedOn w:val="DefaultParagraphFont"/>
    <w:link w:val="BodyTextIndent2"/>
    <w:uiPriority w:val="99"/>
    <w:semiHidden/>
    <w:rsid w:val="0064510B"/>
    <w:rPr>
      <w:sz w:val="24"/>
      <w:szCs w:val="24"/>
      <w:lang w:val="es-CO" w:eastAsia="es-ES"/>
    </w:rPr>
  </w:style>
  <w:style w:type="paragraph" w:styleId="Index1">
    <w:name w:val="index 1"/>
    <w:basedOn w:val="Normal"/>
    <w:next w:val="Normal"/>
    <w:autoRedefine/>
    <w:uiPriority w:val="99"/>
    <w:semiHidden/>
    <w:rsid w:val="009C4A5C"/>
    <w:pPr>
      <w:ind w:left="200" w:hanging="200"/>
    </w:pPr>
    <w:rPr>
      <w:sz w:val="20"/>
      <w:lang w:val="es-ES"/>
    </w:rPr>
  </w:style>
  <w:style w:type="character" w:styleId="CommentReference">
    <w:name w:val="annotation reference"/>
    <w:basedOn w:val="DefaultParagraphFont"/>
    <w:uiPriority w:val="99"/>
    <w:semiHidden/>
    <w:rsid w:val="009C4A5C"/>
    <w:rPr>
      <w:rFonts w:cs="Times New Roman"/>
      <w:sz w:val="16"/>
    </w:rPr>
  </w:style>
  <w:style w:type="paragraph" w:styleId="BodyTextIndent3">
    <w:name w:val="Body Text Indent 3"/>
    <w:basedOn w:val="Normal"/>
    <w:link w:val="BodyTextIndent3Char"/>
    <w:uiPriority w:val="99"/>
    <w:rsid w:val="009C4A5C"/>
    <w:pPr>
      <w:ind w:left="60"/>
    </w:pPr>
    <w:rPr>
      <w:rFonts w:ascii="Arial" w:hAnsi="Arial" w:cs="Arial"/>
      <w:color w:val="008000"/>
      <w:sz w:val="20"/>
    </w:rPr>
  </w:style>
  <w:style w:type="character" w:customStyle="1" w:styleId="BodyTextIndent3Char">
    <w:name w:val="Body Text Indent 3 Char"/>
    <w:basedOn w:val="DefaultParagraphFont"/>
    <w:link w:val="BodyTextIndent3"/>
    <w:uiPriority w:val="99"/>
    <w:semiHidden/>
    <w:rsid w:val="0064510B"/>
    <w:rPr>
      <w:sz w:val="16"/>
      <w:szCs w:val="16"/>
      <w:lang w:val="es-CO" w:eastAsia="es-ES"/>
    </w:rPr>
  </w:style>
  <w:style w:type="paragraph" w:customStyle="1" w:styleId="Tltulo4">
    <w:name w:val="Tìltulo 4"/>
    <w:basedOn w:val="Normal"/>
    <w:uiPriority w:val="99"/>
    <w:rsid w:val="009C4A5C"/>
    <w:pPr>
      <w:jc w:val="both"/>
    </w:pPr>
    <w:rPr>
      <w:rFonts w:ascii="Verdana" w:hAnsi="Verdana"/>
      <w:sz w:val="22"/>
      <w:szCs w:val="20"/>
      <w:lang w:val="es-ES"/>
    </w:rPr>
  </w:style>
  <w:style w:type="paragraph" w:customStyle="1" w:styleId="CAPITULO">
    <w:name w:val="CAPITULO"/>
    <w:basedOn w:val="Normal"/>
    <w:uiPriority w:val="99"/>
    <w:rsid w:val="009C4A5C"/>
    <w:pPr>
      <w:ind w:left="283" w:hanging="283"/>
      <w:jc w:val="both"/>
    </w:pPr>
    <w:rPr>
      <w:rFonts w:ascii="Arial" w:hAnsi="Arial"/>
      <w:szCs w:val="20"/>
    </w:rPr>
  </w:style>
  <w:style w:type="character" w:customStyle="1" w:styleId="Textoennegrita1">
    <w:name w:val="Texto en negrita1"/>
    <w:uiPriority w:val="99"/>
    <w:rsid w:val="009C4A5C"/>
    <w:rPr>
      <w:b/>
    </w:rPr>
  </w:style>
  <w:style w:type="paragraph" w:customStyle="1" w:styleId="Textoindependiente21">
    <w:name w:val="Texto independiente 21"/>
    <w:basedOn w:val="Normal"/>
    <w:uiPriority w:val="99"/>
    <w:rsid w:val="009C4A5C"/>
    <w:pPr>
      <w:jc w:val="both"/>
    </w:pPr>
    <w:rPr>
      <w:rFonts w:ascii="Arial" w:hAnsi="Arial"/>
      <w:b/>
      <w:color w:val="000000"/>
      <w:sz w:val="22"/>
      <w:szCs w:val="20"/>
      <w:lang w:val="es-ES_tradnl"/>
    </w:rPr>
  </w:style>
  <w:style w:type="paragraph" w:styleId="CommentText">
    <w:name w:val="annotation text"/>
    <w:basedOn w:val="Normal"/>
    <w:link w:val="CommentTextChar"/>
    <w:uiPriority w:val="99"/>
    <w:semiHidden/>
    <w:rsid w:val="009C4A5C"/>
    <w:pPr>
      <w:overflowPunct w:val="0"/>
      <w:autoSpaceDE w:val="0"/>
      <w:autoSpaceDN w:val="0"/>
      <w:adjustRightInd w:val="0"/>
      <w:textAlignment w:val="baseline"/>
    </w:pPr>
    <w:rPr>
      <w:rFonts w:ascii="Verdana" w:hAnsi="Verdana"/>
      <w:b/>
      <w:i/>
      <w:sz w:val="20"/>
      <w:szCs w:val="20"/>
      <w:lang w:val="es-ES_tradnl"/>
    </w:rPr>
  </w:style>
  <w:style w:type="character" w:customStyle="1" w:styleId="CommentTextChar">
    <w:name w:val="Comment Text Char"/>
    <w:basedOn w:val="DefaultParagraphFont"/>
    <w:link w:val="CommentText"/>
    <w:uiPriority w:val="99"/>
    <w:semiHidden/>
    <w:rsid w:val="0064510B"/>
    <w:rPr>
      <w:sz w:val="20"/>
      <w:szCs w:val="20"/>
      <w:lang w:val="es-CO" w:eastAsia="es-ES"/>
    </w:rPr>
  </w:style>
  <w:style w:type="paragraph" w:customStyle="1" w:styleId="MARITZA4">
    <w:name w:val="MARITZA4"/>
    <w:basedOn w:val="MARITZA3"/>
    <w:uiPriority w:val="99"/>
    <w:rsid w:val="009C4A5C"/>
    <w:pPr>
      <w:jc w:val="center"/>
    </w:pPr>
    <w:rPr>
      <w:b/>
    </w:rPr>
  </w:style>
  <w:style w:type="paragraph" w:customStyle="1" w:styleId="MARITZA3">
    <w:name w:val="MARITZA3"/>
    <w:uiPriority w:val="99"/>
    <w:rsid w:val="009C4A5C"/>
    <w:pPr>
      <w:tabs>
        <w:tab w:val="left" w:pos="-720"/>
        <w:tab w:val="left" w:pos="0"/>
      </w:tabs>
      <w:jc w:val="both"/>
    </w:pPr>
    <w:rPr>
      <w:sz w:val="24"/>
      <w:szCs w:val="20"/>
      <w:lang w:eastAsia="es-ES"/>
    </w:rPr>
  </w:style>
  <w:style w:type="paragraph" w:customStyle="1" w:styleId="MARITZA1">
    <w:name w:val="MARITZA1"/>
    <w:uiPriority w:val="99"/>
    <w:rsid w:val="009C4A5C"/>
    <w:pPr>
      <w:tabs>
        <w:tab w:val="left" w:pos="-720"/>
      </w:tabs>
      <w:ind w:left="454" w:hanging="454"/>
      <w:jc w:val="both"/>
    </w:pPr>
    <w:rPr>
      <w:b/>
      <w:caps/>
      <w:sz w:val="24"/>
      <w:szCs w:val="20"/>
      <w:lang w:eastAsia="es-ES"/>
    </w:rPr>
  </w:style>
  <w:style w:type="paragraph" w:styleId="BlockText">
    <w:name w:val="Block Text"/>
    <w:basedOn w:val="Normal"/>
    <w:uiPriority w:val="99"/>
    <w:rsid w:val="009C4A5C"/>
    <w:pPr>
      <w:tabs>
        <w:tab w:val="left" w:pos="-720"/>
      </w:tabs>
      <w:ind w:left="851" w:right="51"/>
      <w:jc w:val="both"/>
    </w:pPr>
    <w:rPr>
      <w:rFonts w:ascii="Arial" w:hAnsi="Arial"/>
      <w:szCs w:val="20"/>
    </w:rPr>
  </w:style>
  <w:style w:type="paragraph" w:styleId="ListBullet2">
    <w:name w:val="List Bullet 2"/>
    <w:basedOn w:val="Normal"/>
    <w:autoRedefine/>
    <w:uiPriority w:val="99"/>
    <w:rsid w:val="009C4A5C"/>
    <w:pPr>
      <w:ind w:left="566" w:hanging="283"/>
    </w:pPr>
    <w:rPr>
      <w:rFonts w:ascii="Arial" w:hAnsi="Arial"/>
      <w:szCs w:val="20"/>
    </w:rPr>
  </w:style>
  <w:style w:type="paragraph" w:styleId="PlainText">
    <w:name w:val="Plain Text"/>
    <w:basedOn w:val="Normal"/>
    <w:link w:val="PlainTextChar"/>
    <w:uiPriority w:val="99"/>
    <w:rsid w:val="009C4A5C"/>
    <w:rPr>
      <w:rFonts w:ascii="Courier New" w:hAnsi="Courier New"/>
      <w:sz w:val="20"/>
      <w:szCs w:val="20"/>
      <w:lang w:val="es-ES"/>
    </w:rPr>
  </w:style>
  <w:style w:type="character" w:customStyle="1" w:styleId="PlainTextChar">
    <w:name w:val="Plain Text Char"/>
    <w:basedOn w:val="DefaultParagraphFont"/>
    <w:link w:val="PlainText"/>
    <w:uiPriority w:val="99"/>
    <w:semiHidden/>
    <w:rsid w:val="0064510B"/>
    <w:rPr>
      <w:rFonts w:ascii="Courier New" w:hAnsi="Courier New" w:cs="Courier New"/>
      <w:sz w:val="20"/>
      <w:szCs w:val="20"/>
      <w:lang w:val="es-CO" w:eastAsia="es-ES"/>
    </w:rPr>
  </w:style>
  <w:style w:type="paragraph" w:customStyle="1" w:styleId="BodyText21">
    <w:name w:val="Body Text 21"/>
    <w:basedOn w:val="Normal"/>
    <w:uiPriority w:val="99"/>
    <w:rsid w:val="009C4A5C"/>
    <w:pPr>
      <w:jc w:val="both"/>
    </w:pPr>
    <w:rPr>
      <w:rFonts w:ascii="Arial" w:hAnsi="Arial"/>
      <w:sz w:val="22"/>
      <w:szCs w:val="20"/>
    </w:rPr>
  </w:style>
  <w:style w:type="paragraph" w:customStyle="1" w:styleId="marta4">
    <w:name w:val="marta 4"/>
    <w:basedOn w:val="Normal"/>
    <w:uiPriority w:val="99"/>
    <w:rsid w:val="009C4A5C"/>
    <w:pPr>
      <w:tabs>
        <w:tab w:val="center" w:pos="4680"/>
      </w:tabs>
      <w:suppressAutoHyphens/>
      <w:jc w:val="both"/>
    </w:pPr>
    <w:rPr>
      <w:b/>
      <w:spacing w:val="-3"/>
      <w:sz w:val="22"/>
      <w:szCs w:val="20"/>
      <w:lang w:val="es-ES_tradnl"/>
    </w:rPr>
  </w:style>
  <w:style w:type="paragraph" w:customStyle="1" w:styleId="ESPECIFICACION">
    <w:name w:val="ESPECIFICACION"/>
    <w:basedOn w:val="Normal"/>
    <w:uiPriority w:val="99"/>
    <w:rsid w:val="009C4A5C"/>
    <w:pPr>
      <w:jc w:val="both"/>
    </w:pPr>
    <w:rPr>
      <w:rFonts w:ascii="Arial" w:hAnsi="Arial"/>
      <w:sz w:val="22"/>
      <w:szCs w:val="20"/>
      <w:lang w:val="es-ES_tradnl"/>
    </w:rPr>
  </w:style>
  <w:style w:type="paragraph" w:customStyle="1" w:styleId="marta5">
    <w:name w:val="marta 5"/>
    <w:basedOn w:val="Normal"/>
    <w:uiPriority w:val="99"/>
    <w:rsid w:val="009C4A5C"/>
    <w:pPr>
      <w:tabs>
        <w:tab w:val="left" w:pos="-720"/>
      </w:tabs>
      <w:suppressAutoHyphens/>
      <w:jc w:val="both"/>
    </w:pPr>
    <w:rPr>
      <w:b/>
      <w:spacing w:val="-3"/>
      <w:sz w:val="22"/>
      <w:szCs w:val="20"/>
      <w:lang w:val="es-ES_tradnl"/>
    </w:rPr>
  </w:style>
  <w:style w:type="paragraph" w:customStyle="1" w:styleId="marta3">
    <w:name w:val="marta 3"/>
    <w:basedOn w:val="Normal"/>
    <w:uiPriority w:val="99"/>
    <w:rsid w:val="009C4A5C"/>
    <w:pPr>
      <w:tabs>
        <w:tab w:val="left" w:pos="-720"/>
      </w:tabs>
      <w:suppressAutoHyphens/>
      <w:jc w:val="both"/>
    </w:pPr>
    <w:rPr>
      <w:b/>
      <w:spacing w:val="-3"/>
      <w:sz w:val="22"/>
      <w:szCs w:val="20"/>
      <w:lang w:val="es-ES_tradnl"/>
    </w:rPr>
  </w:style>
  <w:style w:type="paragraph" w:customStyle="1" w:styleId="marta1">
    <w:name w:val="marta 1"/>
    <w:basedOn w:val="Normal"/>
    <w:uiPriority w:val="99"/>
    <w:rsid w:val="009C4A5C"/>
    <w:pPr>
      <w:tabs>
        <w:tab w:val="left" w:pos="-720"/>
      </w:tabs>
      <w:suppressAutoHyphens/>
      <w:jc w:val="both"/>
    </w:pPr>
    <w:rPr>
      <w:b/>
      <w:spacing w:val="-3"/>
      <w:sz w:val="22"/>
      <w:szCs w:val="20"/>
      <w:lang w:val="es-ES_tradnl"/>
    </w:rPr>
  </w:style>
  <w:style w:type="paragraph" w:styleId="BalloonText">
    <w:name w:val="Balloon Text"/>
    <w:basedOn w:val="Normal"/>
    <w:link w:val="BalloonTextChar"/>
    <w:uiPriority w:val="99"/>
    <w:semiHidden/>
    <w:rsid w:val="009C4A5C"/>
    <w:rPr>
      <w:rFonts w:ascii="Tahoma" w:hAnsi="Tahoma" w:cs="Tahoma"/>
      <w:sz w:val="16"/>
      <w:szCs w:val="16"/>
    </w:rPr>
  </w:style>
  <w:style w:type="character" w:customStyle="1" w:styleId="BalloonTextChar">
    <w:name w:val="Balloon Text Char"/>
    <w:basedOn w:val="DefaultParagraphFont"/>
    <w:link w:val="BalloonText"/>
    <w:uiPriority w:val="99"/>
    <w:semiHidden/>
    <w:rsid w:val="0064510B"/>
    <w:rPr>
      <w:sz w:val="0"/>
      <w:szCs w:val="0"/>
      <w:lang w:val="es-CO" w:eastAsia="es-ES"/>
    </w:rPr>
  </w:style>
  <w:style w:type="table" w:styleId="TableGrid">
    <w:name w:val="Table Grid"/>
    <w:basedOn w:val="TableNormal"/>
    <w:uiPriority w:val="99"/>
    <w:rsid w:val="009C4A5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Título tabla/gráfica"/>
    <w:basedOn w:val="Normal"/>
    <w:next w:val="BodyText"/>
    <w:uiPriority w:val="99"/>
    <w:qFormat/>
    <w:rsid w:val="00AA0FBE"/>
    <w:pPr>
      <w:keepNext/>
      <w:widowControl w:val="0"/>
      <w:spacing w:before="60" w:after="240" w:line="200" w:lineRule="atLeast"/>
      <w:ind w:left="1920" w:hanging="120"/>
      <w:jc w:val="both"/>
    </w:pPr>
    <w:rPr>
      <w:rFonts w:ascii="Arial" w:hAnsi="Arial"/>
      <w:i/>
      <w:spacing w:val="5"/>
      <w:sz w:val="20"/>
      <w:szCs w:val="20"/>
      <w:lang w:val="es-ES_tradnl"/>
    </w:rPr>
  </w:style>
  <w:style w:type="paragraph" w:customStyle="1" w:styleId="Ttulo-base">
    <w:name w:val="Título - base"/>
    <w:basedOn w:val="BodyText"/>
    <w:next w:val="BodyText"/>
    <w:uiPriority w:val="99"/>
    <w:rsid w:val="00BF0108"/>
    <w:pPr>
      <w:keepNext/>
      <w:keepLines/>
      <w:widowControl w:val="0"/>
      <w:spacing w:line="240" w:lineRule="atLeast"/>
      <w:jc w:val="left"/>
    </w:pPr>
    <w:rPr>
      <w:rFonts w:cs="Times New Roman"/>
      <w:kern w:val="20"/>
      <w:lang w:val="es-ES_tradnl"/>
    </w:rPr>
  </w:style>
  <w:style w:type="paragraph" w:customStyle="1" w:styleId="Notaalpie-base">
    <w:name w:val="Nota al pie - base"/>
    <w:basedOn w:val="BodyText"/>
    <w:uiPriority w:val="99"/>
    <w:rsid w:val="00BF0108"/>
    <w:pPr>
      <w:keepLines/>
      <w:widowControl w:val="0"/>
      <w:spacing w:after="240" w:line="200" w:lineRule="atLeast"/>
    </w:pPr>
    <w:rPr>
      <w:rFonts w:cs="Times New Roman"/>
      <w:sz w:val="18"/>
      <w:lang w:val="es-ES_tradnl"/>
    </w:rPr>
  </w:style>
  <w:style w:type="paragraph" w:styleId="Quote">
    <w:name w:val="Quote"/>
    <w:basedOn w:val="BodyText"/>
    <w:link w:val="QuoteChar"/>
    <w:uiPriority w:val="99"/>
    <w:qFormat/>
    <w:rsid w:val="00BF0108"/>
    <w:pPr>
      <w:keepLines/>
      <w:widowControl w:val="0"/>
      <w:pBdr>
        <w:top w:val="single" w:sz="6" w:space="14" w:color="808080"/>
        <w:left w:val="single" w:sz="6" w:space="14" w:color="808080"/>
        <w:bottom w:val="single" w:sz="6" w:space="14" w:color="808080"/>
        <w:right w:val="single" w:sz="6" w:space="14" w:color="808080"/>
      </w:pBdr>
      <w:spacing w:after="240" w:line="240" w:lineRule="atLeast"/>
      <w:ind w:left="720" w:right="720"/>
    </w:pPr>
    <w:rPr>
      <w:rFonts w:cs="Times New Roman"/>
      <w:i/>
      <w:lang w:val="es-ES_tradnl"/>
    </w:rPr>
  </w:style>
  <w:style w:type="character" w:customStyle="1" w:styleId="QuoteChar">
    <w:name w:val="Quote Char"/>
    <w:basedOn w:val="DefaultParagraphFont"/>
    <w:link w:val="Quote"/>
    <w:uiPriority w:val="29"/>
    <w:rsid w:val="0064510B"/>
    <w:rPr>
      <w:i/>
      <w:iCs/>
      <w:color w:val="000000" w:themeColor="text1"/>
      <w:sz w:val="24"/>
      <w:szCs w:val="24"/>
      <w:lang w:val="es-CO" w:eastAsia="es-ES"/>
    </w:rPr>
  </w:style>
  <w:style w:type="paragraph" w:customStyle="1" w:styleId="Tindependientemantenido">
    <w:name w:val="T. independiente mantenido"/>
    <w:basedOn w:val="BodyText"/>
    <w:uiPriority w:val="99"/>
    <w:rsid w:val="00BF0108"/>
    <w:pPr>
      <w:keepNext/>
      <w:widowControl w:val="0"/>
      <w:spacing w:after="240" w:line="240" w:lineRule="atLeast"/>
      <w:ind w:firstLine="360"/>
    </w:pPr>
    <w:rPr>
      <w:rFonts w:cs="Times New Roman"/>
      <w:lang w:val="es-ES_tradnl"/>
    </w:rPr>
  </w:style>
  <w:style w:type="paragraph" w:customStyle="1" w:styleId="Imagen">
    <w:name w:val="Imagen"/>
    <w:basedOn w:val="Normal"/>
    <w:next w:val="Caption"/>
    <w:uiPriority w:val="99"/>
    <w:rsid w:val="00BF0108"/>
    <w:pPr>
      <w:keepNext/>
      <w:widowControl w:val="0"/>
      <w:jc w:val="both"/>
    </w:pPr>
    <w:rPr>
      <w:rFonts w:ascii="Arial" w:hAnsi="Arial"/>
      <w:szCs w:val="20"/>
      <w:lang w:val="es-ES_tradnl"/>
    </w:rPr>
  </w:style>
  <w:style w:type="paragraph" w:customStyle="1" w:styleId="Ttulodeldocumento">
    <w:name w:val="Título del documento"/>
    <w:next w:val="Normal"/>
    <w:uiPriority w:val="99"/>
    <w:rsid w:val="00BF0108"/>
    <w:pPr>
      <w:pBdr>
        <w:top w:val="single" w:sz="6" w:space="6" w:color="808080"/>
        <w:bottom w:val="single" w:sz="6" w:space="6" w:color="808080"/>
      </w:pBdr>
      <w:spacing w:line="240" w:lineRule="atLeast"/>
      <w:jc w:val="center"/>
    </w:pPr>
    <w:rPr>
      <w:rFonts w:ascii="Garamond" w:eastAsia="Batang" w:hAnsi="Garamond"/>
      <w:b/>
      <w:caps/>
      <w:spacing w:val="40"/>
      <w:sz w:val="18"/>
      <w:szCs w:val="20"/>
      <w:lang w:val="es-ES"/>
    </w:rPr>
  </w:style>
  <w:style w:type="character" w:styleId="EndnoteReference">
    <w:name w:val="endnote reference"/>
    <w:basedOn w:val="DefaultParagraphFont"/>
    <w:uiPriority w:val="99"/>
    <w:semiHidden/>
    <w:rsid w:val="00BF0108"/>
    <w:rPr>
      <w:rFonts w:cs="Times New Roman"/>
      <w:vertAlign w:val="superscript"/>
    </w:rPr>
  </w:style>
  <w:style w:type="paragraph" w:styleId="EndnoteText">
    <w:name w:val="endnote text"/>
    <w:basedOn w:val="Notaalpie-base"/>
    <w:link w:val="EndnoteTextChar"/>
    <w:uiPriority w:val="99"/>
    <w:semiHidden/>
    <w:rsid w:val="00BF0108"/>
  </w:style>
  <w:style w:type="character" w:customStyle="1" w:styleId="EndnoteTextChar">
    <w:name w:val="Endnote Text Char"/>
    <w:basedOn w:val="DefaultParagraphFont"/>
    <w:link w:val="EndnoteText"/>
    <w:uiPriority w:val="99"/>
    <w:semiHidden/>
    <w:rsid w:val="0064510B"/>
    <w:rPr>
      <w:sz w:val="20"/>
      <w:szCs w:val="20"/>
      <w:lang w:val="es-CO" w:eastAsia="es-ES"/>
    </w:rPr>
  </w:style>
  <w:style w:type="paragraph" w:customStyle="1" w:styleId="Encabezado-base">
    <w:name w:val="Encabezado - base"/>
    <w:basedOn w:val="BodyText"/>
    <w:uiPriority w:val="99"/>
    <w:rsid w:val="00BF0108"/>
    <w:pPr>
      <w:keepLines/>
      <w:widowControl w:val="0"/>
      <w:tabs>
        <w:tab w:val="center" w:pos="4320"/>
        <w:tab w:val="right" w:pos="8640"/>
      </w:tabs>
      <w:spacing w:line="240" w:lineRule="atLeast"/>
      <w:jc w:val="center"/>
    </w:pPr>
    <w:rPr>
      <w:rFonts w:cs="Times New Roman"/>
      <w:caps/>
      <w:spacing w:val="15"/>
      <w:sz w:val="18"/>
      <w:lang w:val="es-ES_tradnl"/>
    </w:rPr>
  </w:style>
  <w:style w:type="paragraph" w:customStyle="1" w:styleId="ndice-base">
    <w:name w:val="Índice - base"/>
    <w:basedOn w:val="Normal"/>
    <w:uiPriority w:val="99"/>
    <w:rsid w:val="00BF0108"/>
    <w:pPr>
      <w:widowControl w:val="0"/>
      <w:spacing w:line="240" w:lineRule="atLeast"/>
      <w:ind w:left="360" w:hanging="360"/>
      <w:jc w:val="both"/>
    </w:pPr>
    <w:rPr>
      <w:rFonts w:ascii="Arial" w:hAnsi="Arial"/>
      <w:szCs w:val="20"/>
      <w:lang w:val="es-ES_tradnl"/>
    </w:rPr>
  </w:style>
  <w:style w:type="paragraph" w:styleId="Index2">
    <w:name w:val="index 2"/>
    <w:basedOn w:val="ndice-base"/>
    <w:uiPriority w:val="99"/>
    <w:semiHidden/>
    <w:rsid w:val="00BF0108"/>
    <w:pPr>
      <w:spacing w:line="240" w:lineRule="auto"/>
      <w:ind w:hanging="240"/>
    </w:pPr>
    <w:rPr>
      <w:sz w:val="21"/>
    </w:rPr>
  </w:style>
  <w:style w:type="paragraph" w:styleId="Index3">
    <w:name w:val="index 3"/>
    <w:basedOn w:val="ndice-base"/>
    <w:uiPriority w:val="99"/>
    <w:semiHidden/>
    <w:rsid w:val="00BF0108"/>
    <w:pPr>
      <w:spacing w:line="240" w:lineRule="auto"/>
      <w:ind w:left="480" w:hanging="240"/>
    </w:pPr>
    <w:rPr>
      <w:sz w:val="21"/>
    </w:rPr>
  </w:style>
  <w:style w:type="paragraph" w:styleId="Index4">
    <w:name w:val="index 4"/>
    <w:basedOn w:val="ndice-base"/>
    <w:uiPriority w:val="99"/>
    <w:semiHidden/>
    <w:rsid w:val="00BF0108"/>
    <w:pPr>
      <w:spacing w:line="240" w:lineRule="auto"/>
      <w:ind w:left="600" w:hanging="240"/>
    </w:pPr>
    <w:rPr>
      <w:sz w:val="21"/>
    </w:rPr>
  </w:style>
  <w:style w:type="paragraph" w:styleId="Index5">
    <w:name w:val="index 5"/>
    <w:basedOn w:val="ndice-base"/>
    <w:uiPriority w:val="99"/>
    <w:semiHidden/>
    <w:rsid w:val="00BF0108"/>
    <w:pPr>
      <w:spacing w:line="240" w:lineRule="auto"/>
      <w:ind w:left="840"/>
    </w:pPr>
    <w:rPr>
      <w:sz w:val="21"/>
    </w:rPr>
  </w:style>
  <w:style w:type="paragraph" w:styleId="IndexHeading">
    <w:name w:val="index heading"/>
    <w:basedOn w:val="Ttulo-base"/>
    <w:next w:val="Index1"/>
    <w:uiPriority w:val="99"/>
    <w:semiHidden/>
    <w:rsid w:val="00BF0108"/>
    <w:pPr>
      <w:keepLines w:val="0"/>
      <w:spacing w:line="480" w:lineRule="atLeast"/>
    </w:pPr>
    <w:rPr>
      <w:spacing w:val="-5"/>
      <w:kern w:val="0"/>
      <w:sz w:val="28"/>
    </w:rPr>
  </w:style>
  <w:style w:type="paragraph" w:customStyle="1" w:styleId="Encabezadodeseccin">
    <w:name w:val="Encabezado de sección"/>
    <w:basedOn w:val="Heading1"/>
    <w:uiPriority w:val="99"/>
    <w:rsid w:val="00BF0108"/>
    <w:pPr>
      <w:widowControl w:val="0"/>
      <w:shd w:val="clear" w:color="auto" w:fill="E6E6E6"/>
      <w:tabs>
        <w:tab w:val="left" w:pos="-720"/>
        <w:tab w:val="num" w:pos="432"/>
      </w:tabs>
      <w:suppressAutoHyphens/>
      <w:ind w:left="432" w:hanging="432"/>
    </w:pPr>
    <w:rPr>
      <w:rFonts w:ascii="Arial Narrow" w:hAnsi="Arial Narrow"/>
      <w:bCs w:val="0"/>
      <w:spacing w:val="20"/>
      <w:kern w:val="16"/>
      <w:sz w:val="28"/>
      <w:szCs w:val="28"/>
      <w:lang w:val="es-ES_tradnl"/>
    </w:rPr>
  </w:style>
  <w:style w:type="character" w:customStyle="1" w:styleId="Rtuloconnfasis">
    <w:name w:val="Rótulo con énfasis"/>
    <w:uiPriority w:val="99"/>
    <w:rsid w:val="00BF0108"/>
    <w:rPr>
      <w:caps/>
      <w:sz w:val="18"/>
    </w:rPr>
  </w:style>
  <w:style w:type="character" w:styleId="LineNumber">
    <w:name w:val="line number"/>
    <w:basedOn w:val="DefaultParagraphFont"/>
    <w:uiPriority w:val="99"/>
    <w:rsid w:val="00BF0108"/>
    <w:rPr>
      <w:rFonts w:cs="Times New Roman"/>
      <w:sz w:val="18"/>
    </w:rPr>
  </w:style>
  <w:style w:type="paragraph" w:styleId="List">
    <w:name w:val="List"/>
    <w:basedOn w:val="BodyText"/>
    <w:uiPriority w:val="99"/>
    <w:rsid w:val="00BF0108"/>
    <w:pPr>
      <w:widowControl w:val="0"/>
      <w:spacing w:after="240" w:line="240" w:lineRule="atLeast"/>
      <w:ind w:left="360" w:hanging="360"/>
    </w:pPr>
    <w:rPr>
      <w:rFonts w:cs="Times New Roman"/>
      <w:lang w:val="es-ES_tradnl"/>
    </w:rPr>
  </w:style>
  <w:style w:type="paragraph" w:styleId="ListBullet">
    <w:name w:val="List Bullet"/>
    <w:basedOn w:val="List"/>
    <w:uiPriority w:val="99"/>
    <w:rsid w:val="00BF0108"/>
    <w:pPr>
      <w:numPr>
        <w:numId w:val="23"/>
      </w:numPr>
      <w:ind w:right="720"/>
    </w:pPr>
  </w:style>
  <w:style w:type="paragraph" w:styleId="ListNumber">
    <w:name w:val="List Number"/>
    <w:basedOn w:val="List"/>
    <w:uiPriority w:val="99"/>
    <w:rsid w:val="00BF0108"/>
    <w:pPr>
      <w:ind w:left="720" w:right="720"/>
    </w:pPr>
  </w:style>
  <w:style w:type="paragraph" w:styleId="MacroText">
    <w:name w:val="macro"/>
    <w:basedOn w:val="BodyText"/>
    <w:link w:val="MacroTextChar"/>
    <w:uiPriority w:val="99"/>
    <w:semiHidden/>
    <w:rsid w:val="00BF0108"/>
    <w:pPr>
      <w:widowControl w:val="0"/>
      <w:spacing w:after="240"/>
      <w:ind w:firstLine="360"/>
      <w:jc w:val="left"/>
    </w:pPr>
    <w:rPr>
      <w:rFonts w:ascii="Courier New" w:hAnsi="Courier New" w:cs="Times New Roman"/>
      <w:lang w:val="es-ES_tradnl"/>
    </w:rPr>
  </w:style>
  <w:style w:type="character" w:customStyle="1" w:styleId="MacroTextChar">
    <w:name w:val="Macro Text Char"/>
    <w:basedOn w:val="DefaultParagraphFont"/>
    <w:link w:val="MacroText"/>
    <w:uiPriority w:val="99"/>
    <w:semiHidden/>
    <w:rsid w:val="0064510B"/>
    <w:rPr>
      <w:rFonts w:ascii="Courier New" w:hAnsi="Courier New" w:cs="Courier New"/>
      <w:sz w:val="20"/>
      <w:szCs w:val="20"/>
      <w:lang w:val="es-CO" w:eastAsia="es-ES"/>
    </w:rPr>
  </w:style>
  <w:style w:type="paragraph" w:customStyle="1" w:styleId="Subttulodecubierta">
    <w:name w:val="Subtítulo de cubierta"/>
    <w:basedOn w:val="Ttulodecubierta"/>
    <w:next w:val="BodyText"/>
    <w:uiPriority w:val="99"/>
    <w:rsid w:val="00BF0108"/>
    <w:pPr>
      <w:pBdr>
        <w:top w:val="single" w:sz="6" w:space="12" w:color="808080"/>
      </w:pBdr>
      <w:spacing w:after="0" w:line="440" w:lineRule="atLeast"/>
    </w:pPr>
    <w:rPr>
      <w:spacing w:val="30"/>
      <w:sz w:val="36"/>
    </w:rPr>
  </w:style>
  <w:style w:type="paragraph" w:customStyle="1" w:styleId="Ttulodecubierta">
    <w:name w:val="Título de cubierta"/>
    <w:basedOn w:val="Ttulo-base"/>
    <w:next w:val="Subttulodecubierta"/>
    <w:uiPriority w:val="99"/>
    <w:rsid w:val="00BF0108"/>
    <w:pPr>
      <w:spacing w:after="240" w:line="720" w:lineRule="atLeast"/>
      <w:jc w:val="center"/>
    </w:pPr>
    <w:rPr>
      <w:caps/>
      <w:spacing w:val="65"/>
      <w:sz w:val="64"/>
    </w:rPr>
  </w:style>
  <w:style w:type="character" w:customStyle="1" w:styleId="Superndice">
    <w:name w:val="Superíndice"/>
    <w:uiPriority w:val="99"/>
    <w:rsid w:val="00BF0108"/>
    <w:rPr>
      <w:vertAlign w:val="superscript"/>
    </w:rPr>
  </w:style>
  <w:style w:type="paragraph" w:customStyle="1" w:styleId="TDC-base">
    <w:name w:val="TDC - base"/>
    <w:basedOn w:val="Normal"/>
    <w:uiPriority w:val="99"/>
    <w:rsid w:val="00BF0108"/>
    <w:pPr>
      <w:widowControl w:val="0"/>
      <w:tabs>
        <w:tab w:val="right" w:leader="dot" w:pos="5040"/>
      </w:tabs>
      <w:spacing w:after="240" w:line="240" w:lineRule="atLeast"/>
      <w:jc w:val="both"/>
    </w:pPr>
    <w:rPr>
      <w:rFonts w:ascii="Arial" w:hAnsi="Arial"/>
      <w:szCs w:val="20"/>
      <w:lang w:val="es-ES_tradnl"/>
    </w:rPr>
  </w:style>
  <w:style w:type="paragraph" w:styleId="TableofFigures">
    <w:name w:val="table of figures"/>
    <w:basedOn w:val="TDC-base"/>
    <w:uiPriority w:val="99"/>
    <w:semiHidden/>
    <w:rsid w:val="00BF0108"/>
    <w:pPr>
      <w:tabs>
        <w:tab w:val="clear" w:pos="5040"/>
      </w:tabs>
      <w:spacing w:after="0" w:line="240" w:lineRule="auto"/>
      <w:ind w:left="480" w:hanging="480"/>
      <w:jc w:val="left"/>
    </w:pPr>
    <w:rPr>
      <w:rFonts w:ascii="Times New Roman" w:hAnsi="Times New Roman"/>
      <w:smallCaps/>
      <w:sz w:val="20"/>
    </w:rPr>
  </w:style>
  <w:style w:type="paragraph" w:styleId="TOC2">
    <w:name w:val="toc 2"/>
    <w:basedOn w:val="TDC-base"/>
    <w:uiPriority w:val="99"/>
    <w:semiHidden/>
    <w:rsid w:val="00BF0108"/>
    <w:pPr>
      <w:tabs>
        <w:tab w:val="clear" w:pos="5040"/>
      </w:tabs>
      <w:spacing w:after="0" w:line="240" w:lineRule="auto"/>
      <w:ind w:left="240"/>
      <w:jc w:val="left"/>
    </w:pPr>
    <w:rPr>
      <w:rFonts w:ascii="Times New Roman" w:hAnsi="Times New Roman"/>
      <w:smallCaps/>
      <w:sz w:val="20"/>
    </w:rPr>
  </w:style>
  <w:style w:type="paragraph" w:styleId="TOC3">
    <w:name w:val="toc 3"/>
    <w:basedOn w:val="TDC-base"/>
    <w:uiPriority w:val="99"/>
    <w:semiHidden/>
    <w:rsid w:val="00BF0108"/>
    <w:pPr>
      <w:tabs>
        <w:tab w:val="clear" w:pos="5040"/>
      </w:tabs>
      <w:spacing w:after="0" w:line="240" w:lineRule="auto"/>
      <w:ind w:left="480"/>
      <w:jc w:val="left"/>
    </w:pPr>
    <w:rPr>
      <w:rFonts w:ascii="Times New Roman" w:hAnsi="Times New Roman"/>
      <w:i/>
      <w:iCs/>
      <w:sz w:val="20"/>
    </w:rPr>
  </w:style>
  <w:style w:type="paragraph" w:styleId="TOC4">
    <w:name w:val="toc 4"/>
    <w:basedOn w:val="TDC-base"/>
    <w:uiPriority w:val="99"/>
    <w:semiHidden/>
    <w:rsid w:val="00BF0108"/>
    <w:pPr>
      <w:tabs>
        <w:tab w:val="clear" w:pos="5040"/>
      </w:tabs>
      <w:spacing w:after="0" w:line="240" w:lineRule="auto"/>
      <w:ind w:left="720"/>
      <w:jc w:val="left"/>
    </w:pPr>
    <w:rPr>
      <w:rFonts w:ascii="Times New Roman" w:hAnsi="Times New Roman"/>
      <w:sz w:val="18"/>
      <w:szCs w:val="18"/>
    </w:rPr>
  </w:style>
  <w:style w:type="paragraph" w:styleId="TOC5">
    <w:name w:val="toc 5"/>
    <w:basedOn w:val="TDC-base"/>
    <w:uiPriority w:val="99"/>
    <w:semiHidden/>
    <w:rsid w:val="00BF0108"/>
    <w:pPr>
      <w:tabs>
        <w:tab w:val="clear" w:pos="5040"/>
      </w:tabs>
      <w:spacing w:after="0" w:line="240" w:lineRule="auto"/>
      <w:ind w:left="960"/>
      <w:jc w:val="left"/>
    </w:pPr>
    <w:rPr>
      <w:rFonts w:ascii="Times New Roman" w:hAnsi="Times New Roman"/>
      <w:sz w:val="18"/>
      <w:szCs w:val="18"/>
    </w:rPr>
  </w:style>
  <w:style w:type="paragraph" w:customStyle="1" w:styleId="Etiquetadeseccin">
    <w:name w:val="Etiqueta de sección"/>
    <w:basedOn w:val="Ttulo-base"/>
    <w:next w:val="BodyText"/>
    <w:uiPriority w:val="99"/>
    <w:rsid w:val="00BF0108"/>
    <w:pPr>
      <w:pBdr>
        <w:bottom w:val="single" w:sz="6" w:space="24" w:color="808080"/>
      </w:pBdr>
      <w:spacing w:after="720"/>
      <w:jc w:val="center"/>
    </w:pPr>
    <w:rPr>
      <w:caps/>
      <w:spacing w:val="80"/>
      <w:sz w:val="48"/>
    </w:rPr>
  </w:style>
  <w:style w:type="paragraph" w:customStyle="1" w:styleId="Piedepginaprimera">
    <w:name w:val="Pie de página primera"/>
    <w:basedOn w:val="Footer"/>
    <w:uiPriority w:val="99"/>
    <w:rsid w:val="00BF0108"/>
    <w:pPr>
      <w:keepLines/>
      <w:widowControl w:val="0"/>
      <w:tabs>
        <w:tab w:val="clear" w:pos="4419"/>
        <w:tab w:val="clear" w:pos="8838"/>
        <w:tab w:val="center" w:pos="4320"/>
        <w:tab w:val="right" w:pos="9480"/>
      </w:tabs>
      <w:spacing w:before="600" w:line="240" w:lineRule="atLeast"/>
      <w:ind w:left="-840" w:right="-840"/>
      <w:jc w:val="center"/>
    </w:pPr>
    <w:rPr>
      <w:rFonts w:ascii="Arial" w:hAnsi="Arial"/>
      <w:caps/>
      <w:spacing w:val="15"/>
      <w:szCs w:val="20"/>
      <w:lang w:val="es-ES_tradnl"/>
    </w:rPr>
  </w:style>
  <w:style w:type="paragraph" w:customStyle="1" w:styleId="Piedepginapar">
    <w:name w:val="Pie de página par"/>
    <w:basedOn w:val="Footer"/>
    <w:uiPriority w:val="99"/>
    <w:rsid w:val="00BF0108"/>
    <w:pPr>
      <w:keepLines/>
      <w:widowControl w:val="0"/>
      <w:tabs>
        <w:tab w:val="clear" w:pos="4419"/>
        <w:tab w:val="clear" w:pos="8838"/>
        <w:tab w:val="center" w:pos="4320"/>
        <w:tab w:val="right" w:pos="9480"/>
      </w:tabs>
      <w:spacing w:before="600" w:line="240" w:lineRule="atLeast"/>
      <w:ind w:left="-840" w:right="-840"/>
      <w:jc w:val="center"/>
    </w:pPr>
    <w:rPr>
      <w:rFonts w:ascii="Arial" w:hAnsi="Arial"/>
      <w:caps/>
      <w:spacing w:val="15"/>
      <w:szCs w:val="20"/>
      <w:lang w:val="es-ES_tradnl"/>
    </w:rPr>
  </w:style>
  <w:style w:type="paragraph" w:customStyle="1" w:styleId="Piedepginaimpar">
    <w:name w:val="Pie de página impar"/>
    <w:basedOn w:val="Footer"/>
    <w:uiPriority w:val="99"/>
    <w:rsid w:val="00BF0108"/>
    <w:pPr>
      <w:keepLines/>
      <w:widowControl w:val="0"/>
      <w:tabs>
        <w:tab w:val="clear" w:pos="4419"/>
        <w:tab w:val="clear" w:pos="8838"/>
        <w:tab w:val="center" w:pos="4320"/>
        <w:tab w:val="right" w:pos="9480"/>
      </w:tabs>
      <w:spacing w:before="600" w:line="240" w:lineRule="atLeast"/>
      <w:ind w:left="-840" w:right="-840"/>
      <w:jc w:val="center"/>
    </w:pPr>
    <w:rPr>
      <w:rFonts w:ascii="Arial" w:hAnsi="Arial"/>
      <w:caps/>
      <w:spacing w:val="15"/>
      <w:szCs w:val="20"/>
      <w:lang w:val="es-ES_tradnl"/>
    </w:rPr>
  </w:style>
  <w:style w:type="paragraph" w:customStyle="1" w:styleId="Encabezadoprimero">
    <w:name w:val="Encabezado primero"/>
    <w:basedOn w:val="Header"/>
    <w:uiPriority w:val="99"/>
    <w:rsid w:val="00BF0108"/>
    <w:pPr>
      <w:keepLines/>
      <w:widowControl w:val="0"/>
      <w:tabs>
        <w:tab w:val="clear" w:pos="4419"/>
        <w:tab w:val="clear" w:pos="8838"/>
        <w:tab w:val="center" w:pos="4320"/>
        <w:tab w:val="right" w:pos="8640"/>
      </w:tabs>
      <w:spacing w:after="480" w:line="240" w:lineRule="atLeast"/>
      <w:jc w:val="center"/>
    </w:pPr>
    <w:rPr>
      <w:rFonts w:ascii="Arial" w:hAnsi="Arial"/>
      <w:caps/>
      <w:spacing w:val="15"/>
      <w:sz w:val="18"/>
      <w:szCs w:val="20"/>
      <w:lang w:val="es-ES_tradnl"/>
    </w:rPr>
  </w:style>
  <w:style w:type="paragraph" w:customStyle="1" w:styleId="Encabezadopar">
    <w:name w:val="Encabezado par"/>
    <w:basedOn w:val="Header"/>
    <w:uiPriority w:val="99"/>
    <w:rsid w:val="00BF0108"/>
    <w:pPr>
      <w:keepLines/>
      <w:widowControl w:val="0"/>
      <w:tabs>
        <w:tab w:val="clear" w:pos="4419"/>
        <w:tab w:val="clear" w:pos="8838"/>
        <w:tab w:val="center" w:pos="4320"/>
        <w:tab w:val="right" w:pos="8640"/>
      </w:tabs>
      <w:spacing w:after="480" w:line="240" w:lineRule="atLeast"/>
      <w:jc w:val="center"/>
    </w:pPr>
    <w:rPr>
      <w:rFonts w:ascii="Arial" w:hAnsi="Arial"/>
      <w:i/>
      <w:caps/>
      <w:spacing w:val="10"/>
      <w:sz w:val="16"/>
      <w:szCs w:val="20"/>
      <w:lang w:val="es-ES_tradnl"/>
    </w:rPr>
  </w:style>
  <w:style w:type="paragraph" w:customStyle="1" w:styleId="Encabezadoimpar">
    <w:name w:val="Encabezado impar"/>
    <w:basedOn w:val="Header"/>
    <w:uiPriority w:val="99"/>
    <w:rsid w:val="00BF0108"/>
    <w:pPr>
      <w:keepLines/>
      <w:widowControl w:val="0"/>
      <w:tabs>
        <w:tab w:val="clear" w:pos="4419"/>
        <w:tab w:val="clear" w:pos="8838"/>
        <w:tab w:val="center" w:pos="4320"/>
        <w:tab w:val="right" w:pos="8640"/>
      </w:tabs>
      <w:spacing w:after="480" w:line="240" w:lineRule="atLeast"/>
      <w:jc w:val="center"/>
    </w:pPr>
    <w:rPr>
      <w:rFonts w:ascii="Arial" w:hAnsi="Arial"/>
      <w:caps/>
      <w:spacing w:val="15"/>
      <w:sz w:val="18"/>
      <w:szCs w:val="20"/>
      <w:lang w:val="es-ES_tradnl"/>
    </w:rPr>
  </w:style>
  <w:style w:type="paragraph" w:customStyle="1" w:styleId="Rtulodecaptulo">
    <w:name w:val="Rótulo de capítulo"/>
    <w:basedOn w:val="Etiquetadeseccin"/>
    <w:uiPriority w:val="99"/>
    <w:rsid w:val="00BF0108"/>
  </w:style>
  <w:style w:type="paragraph" w:customStyle="1" w:styleId="Subttulodecaptulo">
    <w:name w:val="Subtítulo de capítulo"/>
    <w:basedOn w:val="Subtitle"/>
    <w:uiPriority w:val="99"/>
    <w:rsid w:val="00BF0108"/>
    <w:pPr>
      <w:keepNext/>
      <w:keepLines/>
      <w:widowControl w:val="0"/>
      <w:spacing w:before="140" w:after="420"/>
      <w:ind w:left="0" w:right="0"/>
      <w:jc w:val="center"/>
    </w:pPr>
    <w:rPr>
      <w:rFonts w:ascii="Arial" w:hAnsi="Arial"/>
      <w:b w:val="0"/>
      <w:caps/>
      <w:spacing w:val="20"/>
      <w:kern w:val="20"/>
      <w:sz w:val="22"/>
      <w:szCs w:val="20"/>
      <w:lang w:val="es-ES_tradnl"/>
    </w:rPr>
  </w:style>
  <w:style w:type="paragraph" w:customStyle="1" w:styleId="Ttulodecaptulo">
    <w:name w:val="Título de capítulo"/>
    <w:basedOn w:val="Title"/>
    <w:uiPriority w:val="99"/>
    <w:rsid w:val="00BF0108"/>
    <w:pPr>
      <w:keepNext/>
      <w:keepLines/>
      <w:widowControl w:val="0"/>
      <w:spacing w:before="140"/>
    </w:pPr>
    <w:rPr>
      <w:rFonts w:ascii="Arial" w:hAnsi="Arial"/>
      <w:b w:val="0"/>
      <w:caps/>
      <w:spacing w:val="60"/>
      <w:kern w:val="20"/>
      <w:sz w:val="44"/>
      <w:lang w:val="es-ES_tradnl"/>
    </w:rPr>
  </w:style>
  <w:style w:type="paragraph" w:styleId="ListNumber2">
    <w:name w:val="List Number 2"/>
    <w:basedOn w:val="ListNumber"/>
    <w:uiPriority w:val="99"/>
    <w:rsid w:val="00BF0108"/>
    <w:pPr>
      <w:ind w:left="1080"/>
    </w:pPr>
  </w:style>
  <w:style w:type="paragraph" w:styleId="ListNumber3">
    <w:name w:val="List Number 3"/>
    <w:basedOn w:val="ListNumber"/>
    <w:uiPriority w:val="99"/>
    <w:rsid w:val="00BF0108"/>
    <w:pPr>
      <w:ind w:left="1440"/>
    </w:pPr>
  </w:style>
  <w:style w:type="paragraph" w:styleId="ListNumber4">
    <w:name w:val="List Number 4"/>
    <w:basedOn w:val="ListNumber"/>
    <w:uiPriority w:val="99"/>
    <w:rsid w:val="00BF0108"/>
    <w:pPr>
      <w:ind w:left="1800"/>
    </w:pPr>
  </w:style>
  <w:style w:type="paragraph" w:styleId="ListBullet3">
    <w:name w:val="List Bullet 3"/>
    <w:basedOn w:val="ListBullet"/>
    <w:uiPriority w:val="99"/>
    <w:rsid w:val="00BF0108"/>
    <w:pPr>
      <w:ind w:left="1440"/>
    </w:pPr>
  </w:style>
  <w:style w:type="paragraph" w:styleId="ListBullet4">
    <w:name w:val="List Bullet 4"/>
    <w:basedOn w:val="ListBullet"/>
    <w:uiPriority w:val="99"/>
    <w:rsid w:val="00BF0108"/>
    <w:pPr>
      <w:ind w:left="1800"/>
    </w:pPr>
  </w:style>
  <w:style w:type="paragraph" w:styleId="List5">
    <w:name w:val="List 5"/>
    <w:basedOn w:val="List"/>
    <w:uiPriority w:val="99"/>
    <w:rsid w:val="00BF0108"/>
    <w:pPr>
      <w:ind w:left="1800"/>
    </w:pPr>
  </w:style>
  <w:style w:type="paragraph" w:styleId="List4">
    <w:name w:val="List 4"/>
    <w:basedOn w:val="List"/>
    <w:uiPriority w:val="99"/>
    <w:rsid w:val="00BF0108"/>
    <w:pPr>
      <w:ind w:left="1440"/>
    </w:pPr>
  </w:style>
  <w:style w:type="paragraph" w:styleId="List3">
    <w:name w:val="List 3"/>
    <w:basedOn w:val="List"/>
    <w:uiPriority w:val="99"/>
    <w:rsid w:val="00BF0108"/>
    <w:pPr>
      <w:ind w:left="1080"/>
    </w:pPr>
  </w:style>
  <w:style w:type="paragraph" w:styleId="List2">
    <w:name w:val="List 2"/>
    <w:basedOn w:val="List"/>
    <w:uiPriority w:val="99"/>
    <w:rsid w:val="00BF0108"/>
    <w:pPr>
      <w:ind w:left="720"/>
    </w:pPr>
  </w:style>
  <w:style w:type="character" w:styleId="Emphasis">
    <w:name w:val="Emphasis"/>
    <w:basedOn w:val="DefaultParagraphFont"/>
    <w:uiPriority w:val="99"/>
    <w:qFormat/>
    <w:rsid w:val="00BF0108"/>
    <w:rPr>
      <w:rFonts w:cs="Times New Roman"/>
      <w:caps/>
      <w:sz w:val="18"/>
    </w:rPr>
  </w:style>
  <w:style w:type="paragraph" w:styleId="ListNumber5">
    <w:name w:val="List Number 5"/>
    <w:basedOn w:val="ListNumber"/>
    <w:uiPriority w:val="99"/>
    <w:rsid w:val="00BF0108"/>
    <w:pPr>
      <w:ind w:left="2160"/>
    </w:pPr>
  </w:style>
  <w:style w:type="paragraph" w:styleId="ListContinue">
    <w:name w:val="List Continue"/>
    <w:basedOn w:val="List"/>
    <w:uiPriority w:val="99"/>
    <w:rsid w:val="00BF0108"/>
    <w:pPr>
      <w:ind w:left="720" w:right="720" w:firstLine="0"/>
    </w:pPr>
  </w:style>
  <w:style w:type="paragraph" w:styleId="ListContinue2">
    <w:name w:val="List Continue 2"/>
    <w:basedOn w:val="ListContinue"/>
    <w:uiPriority w:val="99"/>
    <w:rsid w:val="00BF0108"/>
    <w:pPr>
      <w:ind w:left="1080"/>
    </w:pPr>
  </w:style>
  <w:style w:type="paragraph" w:styleId="ListContinue3">
    <w:name w:val="List Continue 3"/>
    <w:basedOn w:val="ListContinue"/>
    <w:uiPriority w:val="99"/>
    <w:rsid w:val="00BF0108"/>
    <w:pPr>
      <w:ind w:left="1440"/>
    </w:pPr>
  </w:style>
  <w:style w:type="paragraph" w:styleId="ListContinue4">
    <w:name w:val="List Continue 4"/>
    <w:basedOn w:val="ListContinue"/>
    <w:uiPriority w:val="99"/>
    <w:rsid w:val="00BF0108"/>
    <w:pPr>
      <w:ind w:left="1800"/>
    </w:pPr>
  </w:style>
  <w:style w:type="paragraph" w:styleId="ListContinue5">
    <w:name w:val="List Continue 5"/>
    <w:basedOn w:val="ListContinue"/>
    <w:uiPriority w:val="99"/>
    <w:rsid w:val="00BF0108"/>
    <w:pPr>
      <w:ind w:left="2160"/>
    </w:pPr>
  </w:style>
  <w:style w:type="paragraph" w:styleId="NormalIndent">
    <w:name w:val="Normal Indent"/>
    <w:basedOn w:val="Normal"/>
    <w:uiPriority w:val="99"/>
    <w:rsid w:val="00BF0108"/>
    <w:pPr>
      <w:widowControl w:val="0"/>
      <w:ind w:left="720"/>
      <w:jc w:val="both"/>
    </w:pPr>
    <w:rPr>
      <w:rFonts w:ascii="Arial" w:hAnsi="Arial"/>
      <w:szCs w:val="20"/>
      <w:lang w:val="es-ES_tradnl"/>
    </w:rPr>
  </w:style>
  <w:style w:type="paragraph" w:customStyle="1" w:styleId="Remite">
    <w:name w:val="Remite"/>
    <w:uiPriority w:val="99"/>
    <w:rsid w:val="00BF0108"/>
    <w:pPr>
      <w:framePr w:w="8640" w:wrap="notBeside" w:vAnchor="page" w:hAnchor="page" w:x="1729" w:y="14401" w:anchorLock="1"/>
      <w:tabs>
        <w:tab w:val="left" w:pos="2160"/>
      </w:tabs>
      <w:spacing w:line="240" w:lineRule="atLeast"/>
      <w:ind w:right="-240"/>
      <w:jc w:val="center"/>
    </w:pPr>
    <w:rPr>
      <w:rFonts w:ascii="Garamond" w:eastAsia="Batang" w:hAnsi="Garamond"/>
      <w:caps/>
      <w:spacing w:val="30"/>
      <w:sz w:val="14"/>
      <w:szCs w:val="20"/>
      <w:lang w:val="es-ES"/>
    </w:rPr>
  </w:style>
  <w:style w:type="character" w:customStyle="1" w:styleId="Eslogan">
    <w:name w:val="Eslogan"/>
    <w:basedOn w:val="DefaultParagraphFont"/>
    <w:uiPriority w:val="99"/>
    <w:rsid w:val="00BF0108"/>
    <w:rPr>
      <w:rFonts w:cs="Times New Roman"/>
      <w:i/>
      <w:spacing w:val="70"/>
      <w:lang w:val="es-ES"/>
    </w:rPr>
  </w:style>
  <w:style w:type="paragraph" w:customStyle="1" w:styleId="Compaa">
    <w:name w:val="Compañía"/>
    <w:basedOn w:val="BodyText"/>
    <w:uiPriority w:val="99"/>
    <w:rsid w:val="00BF0108"/>
    <w:pPr>
      <w:keepLines/>
      <w:framePr w:w="8640" w:h="1440" w:wrap="notBeside" w:vAnchor="page" w:hAnchor="margin" w:xAlign="center" w:y="889"/>
      <w:widowControl w:val="0"/>
      <w:spacing w:after="40" w:line="240" w:lineRule="atLeast"/>
      <w:jc w:val="center"/>
    </w:pPr>
    <w:rPr>
      <w:rFonts w:cs="Times New Roman"/>
      <w:caps/>
      <w:spacing w:val="75"/>
      <w:kern w:val="18"/>
      <w:lang w:val="es-ES_tradnl"/>
    </w:rPr>
  </w:style>
  <w:style w:type="paragraph" w:customStyle="1" w:styleId="Ttulodeparte">
    <w:name w:val="Título de parte"/>
    <w:basedOn w:val="Title"/>
    <w:uiPriority w:val="99"/>
    <w:rsid w:val="00BF0108"/>
    <w:pPr>
      <w:keepNext/>
      <w:keepLines/>
      <w:widowControl w:val="0"/>
      <w:spacing w:before="140"/>
    </w:pPr>
    <w:rPr>
      <w:rFonts w:ascii="Arial" w:hAnsi="Arial"/>
      <w:b w:val="0"/>
      <w:caps/>
      <w:spacing w:val="60"/>
      <w:kern w:val="20"/>
      <w:sz w:val="44"/>
      <w:lang w:val="es-ES_tradnl"/>
    </w:rPr>
  </w:style>
  <w:style w:type="paragraph" w:customStyle="1" w:styleId="Rtulodeparte">
    <w:name w:val="Rótulo de parte"/>
    <w:basedOn w:val="Etiquetadeseccin"/>
    <w:uiPriority w:val="99"/>
    <w:rsid w:val="00BF0108"/>
  </w:style>
  <w:style w:type="paragraph" w:styleId="TableofAuthorities">
    <w:name w:val="table of authorities"/>
    <w:basedOn w:val="Normal"/>
    <w:uiPriority w:val="99"/>
    <w:semiHidden/>
    <w:rsid w:val="00BF0108"/>
    <w:pPr>
      <w:widowControl w:val="0"/>
      <w:tabs>
        <w:tab w:val="right" w:leader="dot" w:pos="7560"/>
      </w:tabs>
      <w:jc w:val="both"/>
    </w:pPr>
    <w:rPr>
      <w:rFonts w:ascii="Arial" w:hAnsi="Arial"/>
      <w:szCs w:val="20"/>
      <w:lang w:val="es-ES_tradnl"/>
    </w:rPr>
  </w:style>
  <w:style w:type="paragraph" w:styleId="TOAHeading">
    <w:name w:val="toa heading"/>
    <w:basedOn w:val="Normal"/>
    <w:next w:val="TableofAuthorities"/>
    <w:uiPriority w:val="99"/>
    <w:semiHidden/>
    <w:rsid w:val="00BF0108"/>
    <w:pPr>
      <w:keepNext/>
      <w:widowControl w:val="0"/>
      <w:spacing w:line="720" w:lineRule="atLeast"/>
      <w:jc w:val="both"/>
    </w:pPr>
    <w:rPr>
      <w:rFonts w:ascii="Arial" w:hAnsi="Arial"/>
      <w:caps/>
      <w:spacing w:val="-10"/>
      <w:kern w:val="28"/>
      <w:szCs w:val="20"/>
      <w:lang w:val="es-ES_tradnl"/>
    </w:rPr>
  </w:style>
  <w:style w:type="paragraph" w:styleId="ListBullet5">
    <w:name w:val="List Bullet 5"/>
    <w:basedOn w:val="ListBullet"/>
    <w:uiPriority w:val="99"/>
    <w:rsid w:val="00BF0108"/>
    <w:pPr>
      <w:ind w:left="2160"/>
    </w:pPr>
  </w:style>
  <w:style w:type="character" w:styleId="HTMLAcronym">
    <w:name w:val="HTML Acronym"/>
    <w:basedOn w:val="DefaultParagraphFont"/>
    <w:uiPriority w:val="99"/>
    <w:rsid w:val="00BF0108"/>
    <w:rPr>
      <w:rFonts w:cs="Times New Roman"/>
      <w:lang w:val="es-ES"/>
    </w:rPr>
  </w:style>
  <w:style w:type="paragraph" w:styleId="Closing">
    <w:name w:val="Closing"/>
    <w:basedOn w:val="Normal"/>
    <w:link w:val="ClosingChar"/>
    <w:uiPriority w:val="99"/>
    <w:rsid w:val="00BF0108"/>
    <w:pPr>
      <w:widowControl w:val="0"/>
      <w:ind w:left="4252"/>
      <w:jc w:val="both"/>
    </w:pPr>
    <w:rPr>
      <w:rFonts w:ascii="Arial" w:hAnsi="Arial"/>
      <w:szCs w:val="20"/>
      <w:lang w:val="es-ES_tradnl"/>
    </w:rPr>
  </w:style>
  <w:style w:type="character" w:customStyle="1" w:styleId="ClosingChar">
    <w:name w:val="Closing Char"/>
    <w:basedOn w:val="DefaultParagraphFont"/>
    <w:link w:val="Closing"/>
    <w:uiPriority w:val="99"/>
    <w:semiHidden/>
    <w:rsid w:val="0064510B"/>
    <w:rPr>
      <w:sz w:val="24"/>
      <w:szCs w:val="24"/>
      <w:lang w:val="es-CO" w:eastAsia="es-ES"/>
    </w:rPr>
  </w:style>
  <w:style w:type="character" w:styleId="HTMLCite">
    <w:name w:val="HTML Cite"/>
    <w:basedOn w:val="DefaultParagraphFont"/>
    <w:uiPriority w:val="99"/>
    <w:rsid w:val="00BF0108"/>
    <w:rPr>
      <w:rFonts w:cs="Times New Roman"/>
      <w:i/>
      <w:iCs/>
      <w:lang w:val="es-ES"/>
    </w:rPr>
  </w:style>
  <w:style w:type="character" w:styleId="HTMLCode">
    <w:name w:val="HTML Code"/>
    <w:basedOn w:val="DefaultParagraphFont"/>
    <w:uiPriority w:val="99"/>
    <w:rsid w:val="00BF0108"/>
    <w:rPr>
      <w:rFonts w:ascii="Courier New" w:hAnsi="Courier New" w:cs="Times New Roman"/>
      <w:sz w:val="20"/>
      <w:szCs w:val="20"/>
      <w:lang w:val="es-ES"/>
    </w:rPr>
  </w:style>
  <w:style w:type="character" w:styleId="HTMLDefinition">
    <w:name w:val="HTML Definition"/>
    <w:basedOn w:val="DefaultParagraphFont"/>
    <w:uiPriority w:val="99"/>
    <w:rsid w:val="00BF0108"/>
    <w:rPr>
      <w:rFonts w:cs="Times New Roman"/>
      <w:i/>
      <w:iCs/>
      <w:lang w:val="es-ES"/>
    </w:rPr>
  </w:style>
  <w:style w:type="paragraph" w:styleId="HTMLAddress">
    <w:name w:val="HTML Address"/>
    <w:basedOn w:val="Normal"/>
    <w:link w:val="HTMLAddressChar"/>
    <w:uiPriority w:val="99"/>
    <w:rsid w:val="00BF0108"/>
    <w:pPr>
      <w:widowControl w:val="0"/>
      <w:jc w:val="both"/>
    </w:pPr>
    <w:rPr>
      <w:rFonts w:ascii="Arial" w:hAnsi="Arial"/>
      <w:i/>
      <w:iCs/>
      <w:szCs w:val="20"/>
      <w:lang w:val="es-ES_tradnl"/>
    </w:rPr>
  </w:style>
  <w:style w:type="character" w:customStyle="1" w:styleId="HTMLAddressChar">
    <w:name w:val="HTML Address Char"/>
    <w:basedOn w:val="DefaultParagraphFont"/>
    <w:link w:val="HTMLAddress"/>
    <w:uiPriority w:val="99"/>
    <w:semiHidden/>
    <w:rsid w:val="0064510B"/>
    <w:rPr>
      <w:i/>
      <w:iCs/>
      <w:sz w:val="24"/>
      <w:szCs w:val="24"/>
      <w:lang w:val="es-CO" w:eastAsia="es-ES"/>
    </w:rPr>
  </w:style>
  <w:style w:type="paragraph" w:styleId="EnvelopeAddress">
    <w:name w:val="envelope address"/>
    <w:basedOn w:val="Normal"/>
    <w:uiPriority w:val="99"/>
    <w:rsid w:val="00BF0108"/>
    <w:pPr>
      <w:framePr w:w="7920" w:h="1980" w:hRule="exact" w:hSpace="180" w:wrap="auto" w:hAnchor="page" w:xAlign="center" w:yAlign="bottom"/>
      <w:widowControl w:val="0"/>
      <w:ind w:left="2880"/>
      <w:jc w:val="both"/>
    </w:pPr>
    <w:rPr>
      <w:rFonts w:ascii="Arial" w:hAnsi="Arial" w:cs="Arial"/>
      <w:lang w:val="es-ES_tradnl"/>
    </w:rPr>
  </w:style>
  <w:style w:type="character" w:styleId="HTMLSample">
    <w:name w:val="HTML Sample"/>
    <w:basedOn w:val="DefaultParagraphFont"/>
    <w:uiPriority w:val="99"/>
    <w:rsid w:val="00BF0108"/>
    <w:rPr>
      <w:rFonts w:ascii="Courier New" w:hAnsi="Courier New" w:cs="Times New Roman"/>
      <w:lang w:val="es-ES"/>
    </w:rPr>
  </w:style>
  <w:style w:type="paragraph" w:styleId="MessageHeader">
    <w:name w:val="Message Header"/>
    <w:basedOn w:val="Normal"/>
    <w:link w:val="MessageHeaderChar"/>
    <w:uiPriority w:val="99"/>
    <w:rsid w:val="00BF0108"/>
    <w:pPr>
      <w:widowControl w:val="0"/>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Arial" w:hAnsi="Arial" w:cs="Arial"/>
      <w:lang w:val="es-ES_tradnl"/>
    </w:rPr>
  </w:style>
  <w:style w:type="character" w:customStyle="1" w:styleId="MessageHeaderChar">
    <w:name w:val="Message Header Char"/>
    <w:basedOn w:val="DefaultParagraphFont"/>
    <w:link w:val="MessageHeader"/>
    <w:uiPriority w:val="99"/>
    <w:semiHidden/>
    <w:rsid w:val="0064510B"/>
    <w:rPr>
      <w:rFonts w:asciiTheme="majorHAnsi" w:eastAsiaTheme="majorEastAsia" w:hAnsiTheme="majorHAnsi" w:cstheme="majorBidi"/>
      <w:sz w:val="24"/>
      <w:szCs w:val="24"/>
      <w:shd w:val="pct20" w:color="auto" w:fill="auto"/>
      <w:lang w:val="es-CO" w:eastAsia="es-ES"/>
    </w:rPr>
  </w:style>
  <w:style w:type="paragraph" w:styleId="NoteHeading">
    <w:name w:val="Note Heading"/>
    <w:basedOn w:val="Normal"/>
    <w:next w:val="Normal"/>
    <w:link w:val="NoteHeadingChar"/>
    <w:uiPriority w:val="99"/>
    <w:rsid w:val="00BF0108"/>
    <w:pPr>
      <w:widowControl w:val="0"/>
      <w:jc w:val="both"/>
    </w:pPr>
    <w:rPr>
      <w:rFonts w:ascii="Arial" w:hAnsi="Arial"/>
      <w:szCs w:val="20"/>
      <w:lang w:val="es-ES_tradnl"/>
    </w:rPr>
  </w:style>
  <w:style w:type="character" w:customStyle="1" w:styleId="NoteHeadingChar">
    <w:name w:val="Note Heading Char"/>
    <w:basedOn w:val="DefaultParagraphFont"/>
    <w:link w:val="NoteHeading"/>
    <w:uiPriority w:val="99"/>
    <w:semiHidden/>
    <w:rsid w:val="0064510B"/>
    <w:rPr>
      <w:sz w:val="24"/>
      <w:szCs w:val="24"/>
      <w:lang w:val="es-CO" w:eastAsia="es-ES"/>
    </w:rPr>
  </w:style>
  <w:style w:type="paragraph" w:styleId="Date">
    <w:name w:val="Date"/>
    <w:basedOn w:val="Normal"/>
    <w:next w:val="Normal"/>
    <w:link w:val="DateChar"/>
    <w:uiPriority w:val="99"/>
    <w:rsid w:val="00BF0108"/>
    <w:pPr>
      <w:widowControl w:val="0"/>
      <w:jc w:val="both"/>
    </w:pPr>
    <w:rPr>
      <w:rFonts w:ascii="Arial" w:hAnsi="Arial"/>
      <w:szCs w:val="20"/>
      <w:lang w:val="es-ES_tradnl"/>
    </w:rPr>
  </w:style>
  <w:style w:type="character" w:customStyle="1" w:styleId="DateChar">
    <w:name w:val="Date Char"/>
    <w:basedOn w:val="DefaultParagraphFont"/>
    <w:link w:val="Date"/>
    <w:uiPriority w:val="99"/>
    <w:semiHidden/>
    <w:rsid w:val="0064510B"/>
    <w:rPr>
      <w:sz w:val="24"/>
      <w:szCs w:val="24"/>
      <w:lang w:val="es-CO" w:eastAsia="es-ES"/>
    </w:rPr>
  </w:style>
  <w:style w:type="paragraph" w:styleId="Signature">
    <w:name w:val="Signature"/>
    <w:basedOn w:val="Normal"/>
    <w:link w:val="SignatureChar"/>
    <w:uiPriority w:val="99"/>
    <w:rsid w:val="00BF0108"/>
    <w:pPr>
      <w:widowControl w:val="0"/>
      <w:ind w:left="4252"/>
      <w:jc w:val="both"/>
    </w:pPr>
    <w:rPr>
      <w:rFonts w:ascii="Arial" w:hAnsi="Arial"/>
      <w:szCs w:val="20"/>
      <w:lang w:val="es-ES_tradnl"/>
    </w:rPr>
  </w:style>
  <w:style w:type="character" w:customStyle="1" w:styleId="SignatureChar">
    <w:name w:val="Signature Char"/>
    <w:basedOn w:val="DefaultParagraphFont"/>
    <w:link w:val="Signature"/>
    <w:uiPriority w:val="99"/>
    <w:semiHidden/>
    <w:rsid w:val="0064510B"/>
    <w:rPr>
      <w:sz w:val="24"/>
      <w:szCs w:val="24"/>
      <w:lang w:val="es-CO" w:eastAsia="es-ES"/>
    </w:rPr>
  </w:style>
  <w:style w:type="paragraph" w:styleId="E-mailSignature">
    <w:name w:val="E-mail Signature"/>
    <w:basedOn w:val="Normal"/>
    <w:link w:val="E-mailSignatureChar"/>
    <w:uiPriority w:val="99"/>
    <w:rsid w:val="00BF0108"/>
    <w:pPr>
      <w:widowControl w:val="0"/>
      <w:jc w:val="both"/>
    </w:pPr>
    <w:rPr>
      <w:rFonts w:ascii="Arial" w:hAnsi="Arial"/>
      <w:szCs w:val="20"/>
      <w:lang w:val="es-ES_tradnl"/>
    </w:rPr>
  </w:style>
  <w:style w:type="character" w:customStyle="1" w:styleId="E-mailSignatureChar">
    <w:name w:val="E-mail Signature Char"/>
    <w:basedOn w:val="DefaultParagraphFont"/>
    <w:link w:val="E-mailSignature"/>
    <w:uiPriority w:val="99"/>
    <w:semiHidden/>
    <w:rsid w:val="0064510B"/>
    <w:rPr>
      <w:sz w:val="24"/>
      <w:szCs w:val="24"/>
      <w:lang w:val="es-CO" w:eastAsia="es-ES"/>
    </w:rPr>
  </w:style>
  <w:style w:type="paragraph" w:styleId="HTMLPreformatted">
    <w:name w:val="HTML Preformatted"/>
    <w:basedOn w:val="Normal"/>
    <w:link w:val="HTMLPreformattedChar"/>
    <w:uiPriority w:val="99"/>
    <w:rsid w:val="00BF0108"/>
    <w:pPr>
      <w:widowControl w:val="0"/>
      <w:jc w:val="both"/>
    </w:pPr>
    <w:rPr>
      <w:rFonts w:ascii="Courier New" w:hAnsi="Courier New" w:cs="Courier New"/>
      <w:sz w:val="20"/>
      <w:szCs w:val="20"/>
      <w:lang w:val="es-ES_tradnl"/>
    </w:rPr>
  </w:style>
  <w:style w:type="character" w:customStyle="1" w:styleId="HTMLPreformattedChar">
    <w:name w:val="HTML Preformatted Char"/>
    <w:basedOn w:val="DefaultParagraphFont"/>
    <w:link w:val="HTMLPreformatted"/>
    <w:uiPriority w:val="99"/>
    <w:semiHidden/>
    <w:rsid w:val="0064510B"/>
    <w:rPr>
      <w:rFonts w:ascii="Courier New" w:hAnsi="Courier New" w:cs="Courier New"/>
      <w:sz w:val="20"/>
      <w:szCs w:val="20"/>
      <w:lang w:val="es-CO" w:eastAsia="es-ES"/>
    </w:rPr>
  </w:style>
  <w:style w:type="paragraph" w:styleId="Index6">
    <w:name w:val="index 6"/>
    <w:basedOn w:val="Normal"/>
    <w:next w:val="Normal"/>
    <w:autoRedefine/>
    <w:uiPriority w:val="99"/>
    <w:semiHidden/>
    <w:rsid w:val="00BF0108"/>
    <w:pPr>
      <w:widowControl w:val="0"/>
      <w:ind w:left="1320" w:hanging="220"/>
      <w:jc w:val="both"/>
    </w:pPr>
    <w:rPr>
      <w:rFonts w:ascii="Arial" w:hAnsi="Arial"/>
      <w:szCs w:val="20"/>
      <w:lang w:val="es-ES_tradnl"/>
    </w:rPr>
  </w:style>
  <w:style w:type="paragraph" w:styleId="Index7">
    <w:name w:val="index 7"/>
    <w:basedOn w:val="Normal"/>
    <w:next w:val="Normal"/>
    <w:autoRedefine/>
    <w:uiPriority w:val="99"/>
    <w:semiHidden/>
    <w:rsid w:val="00BF0108"/>
    <w:pPr>
      <w:widowControl w:val="0"/>
      <w:ind w:left="1540" w:hanging="220"/>
      <w:jc w:val="both"/>
    </w:pPr>
    <w:rPr>
      <w:rFonts w:ascii="Arial" w:hAnsi="Arial"/>
      <w:szCs w:val="20"/>
      <w:lang w:val="es-ES_tradnl"/>
    </w:rPr>
  </w:style>
  <w:style w:type="paragraph" w:styleId="Index8">
    <w:name w:val="index 8"/>
    <w:basedOn w:val="Normal"/>
    <w:next w:val="Normal"/>
    <w:autoRedefine/>
    <w:uiPriority w:val="99"/>
    <w:semiHidden/>
    <w:rsid w:val="00BF0108"/>
    <w:pPr>
      <w:widowControl w:val="0"/>
      <w:ind w:left="1760" w:hanging="220"/>
      <w:jc w:val="both"/>
    </w:pPr>
    <w:rPr>
      <w:rFonts w:ascii="Arial" w:hAnsi="Arial"/>
      <w:szCs w:val="20"/>
      <w:lang w:val="es-ES_tradnl"/>
    </w:rPr>
  </w:style>
  <w:style w:type="paragraph" w:styleId="Index9">
    <w:name w:val="index 9"/>
    <w:basedOn w:val="Normal"/>
    <w:next w:val="Normal"/>
    <w:autoRedefine/>
    <w:uiPriority w:val="99"/>
    <w:semiHidden/>
    <w:rsid w:val="00BF0108"/>
    <w:pPr>
      <w:widowControl w:val="0"/>
      <w:ind w:left="1980" w:hanging="220"/>
      <w:jc w:val="both"/>
    </w:pPr>
    <w:rPr>
      <w:rFonts w:ascii="Arial" w:hAnsi="Arial"/>
      <w:szCs w:val="20"/>
      <w:lang w:val="es-ES_tradnl"/>
    </w:rPr>
  </w:style>
  <w:style w:type="paragraph" w:styleId="DocumentMap">
    <w:name w:val="Document Map"/>
    <w:basedOn w:val="Normal"/>
    <w:link w:val="DocumentMapChar"/>
    <w:uiPriority w:val="99"/>
    <w:semiHidden/>
    <w:rsid w:val="00BF0108"/>
    <w:pPr>
      <w:widowControl w:val="0"/>
      <w:shd w:val="clear" w:color="auto" w:fill="000080"/>
      <w:jc w:val="both"/>
    </w:pPr>
    <w:rPr>
      <w:rFonts w:ascii="Tahoma" w:hAnsi="Tahoma" w:cs="Tahoma"/>
      <w:szCs w:val="20"/>
      <w:lang w:val="es-ES_tradnl"/>
    </w:rPr>
  </w:style>
  <w:style w:type="character" w:customStyle="1" w:styleId="DocumentMapChar">
    <w:name w:val="Document Map Char"/>
    <w:basedOn w:val="DefaultParagraphFont"/>
    <w:link w:val="DocumentMap"/>
    <w:uiPriority w:val="99"/>
    <w:semiHidden/>
    <w:rsid w:val="0064510B"/>
    <w:rPr>
      <w:sz w:val="0"/>
      <w:szCs w:val="0"/>
      <w:lang w:val="es-CO" w:eastAsia="es-ES"/>
    </w:rPr>
  </w:style>
  <w:style w:type="character" w:styleId="HTMLTypewriter">
    <w:name w:val="HTML Typewriter"/>
    <w:basedOn w:val="DefaultParagraphFont"/>
    <w:uiPriority w:val="99"/>
    <w:rsid w:val="00BF0108"/>
    <w:rPr>
      <w:rFonts w:ascii="Courier New" w:hAnsi="Courier New" w:cs="Times New Roman"/>
      <w:sz w:val="20"/>
      <w:szCs w:val="20"/>
      <w:lang w:val="es-ES"/>
    </w:rPr>
  </w:style>
  <w:style w:type="paragraph" w:styleId="EnvelopeReturn">
    <w:name w:val="envelope return"/>
    <w:basedOn w:val="Normal"/>
    <w:uiPriority w:val="99"/>
    <w:rsid w:val="00BF0108"/>
    <w:pPr>
      <w:widowControl w:val="0"/>
      <w:jc w:val="both"/>
    </w:pPr>
    <w:rPr>
      <w:rFonts w:ascii="Arial" w:hAnsi="Arial" w:cs="Arial"/>
      <w:sz w:val="20"/>
      <w:szCs w:val="20"/>
      <w:lang w:val="es-ES_tradnl"/>
    </w:rPr>
  </w:style>
  <w:style w:type="paragraph" w:styleId="Salutation">
    <w:name w:val="Salutation"/>
    <w:basedOn w:val="Normal"/>
    <w:next w:val="Normal"/>
    <w:link w:val="SalutationChar"/>
    <w:uiPriority w:val="99"/>
    <w:rsid w:val="00BF0108"/>
    <w:pPr>
      <w:widowControl w:val="0"/>
      <w:jc w:val="both"/>
    </w:pPr>
    <w:rPr>
      <w:rFonts w:ascii="Arial" w:hAnsi="Arial"/>
      <w:szCs w:val="20"/>
      <w:lang w:val="es-ES_tradnl"/>
    </w:rPr>
  </w:style>
  <w:style w:type="character" w:customStyle="1" w:styleId="SalutationChar">
    <w:name w:val="Salutation Char"/>
    <w:basedOn w:val="DefaultParagraphFont"/>
    <w:link w:val="Salutation"/>
    <w:uiPriority w:val="99"/>
    <w:semiHidden/>
    <w:rsid w:val="0064510B"/>
    <w:rPr>
      <w:sz w:val="24"/>
      <w:szCs w:val="24"/>
      <w:lang w:val="es-CO" w:eastAsia="es-ES"/>
    </w:rPr>
  </w:style>
  <w:style w:type="paragraph" w:styleId="TOC6">
    <w:name w:val="toc 6"/>
    <w:basedOn w:val="Normal"/>
    <w:next w:val="Normal"/>
    <w:autoRedefine/>
    <w:uiPriority w:val="99"/>
    <w:semiHidden/>
    <w:rsid w:val="00BF0108"/>
    <w:pPr>
      <w:widowControl w:val="0"/>
      <w:ind w:left="1200"/>
    </w:pPr>
    <w:rPr>
      <w:sz w:val="18"/>
      <w:szCs w:val="18"/>
      <w:lang w:val="es-ES_tradnl"/>
    </w:rPr>
  </w:style>
  <w:style w:type="paragraph" w:styleId="TOC7">
    <w:name w:val="toc 7"/>
    <w:basedOn w:val="Normal"/>
    <w:next w:val="Normal"/>
    <w:autoRedefine/>
    <w:uiPriority w:val="99"/>
    <w:semiHidden/>
    <w:rsid w:val="00BF0108"/>
    <w:pPr>
      <w:widowControl w:val="0"/>
      <w:ind w:left="1440"/>
    </w:pPr>
    <w:rPr>
      <w:sz w:val="18"/>
      <w:szCs w:val="18"/>
      <w:lang w:val="es-ES_tradnl"/>
    </w:rPr>
  </w:style>
  <w:style w:type="paragraph" w:styleId="TOC8">
    <w:name w:val="toc 8"/>
    <w:basedOn w:val="Normal"/>
    <w:next w:val="Normal"/>
    <w:autoRedefine/>
    <w:uiPriority w:val="99"/>
    <w:semiHidden/>
    <w:rsid w:val="00BF0108"/>
    <w:pPr>
      <w:widowControl w:val="0"/>
      <w:ind w:left="1680"/>
    </w:pPr>
    <w:rPr>
      <w:sz w:val="18"/>
      <w:szCs w:val="18"/>
      <w:lang w:val="es-ES_tradnl"/>
    </w:rPr>
  </w:style>
  <w:style w:type="paragraph" w:styleId="TOC9">
    <w:name w:val="toc 9"/>
    <w:basedOn w:val="Normal"/>
    <w:next w:val="Normal"/>
    <w:autoRedefine/>
    <w:uiPriority w:val="99"/>
    <w:semiHidden/>
    <w:rsid w:val="00BF0108"/>
    <w:pPr>
      <w:widowControl w:val="0"/>
      <w:ind w:left="1920"/>
    </w:pPr>
    <w:rPr>
      <w:sz w:val="18"/>
      <w:szCs w:val="18"/>
      <w:lang w:val="es-ES_tradnl"/>
    </w:rPr>
  </w:style>
  <w:style w:type="character" w:styleId="HTMLKeyboard">
    <w:name w:val="HTML Keyboard"/>
    <w:basedOn w:val="DefaultParagraphFont"/>
    <w:uiPriority w:val="99"/>
    <w:rsid w:val="00BF0108"/>
    <w:rPr>
      <w:rFonts w:ascii="Courier New" w:hAnsi="Courier New" w:cs="Times New Roman"/>
      <w:sz w:val="20"/>
      <w:szCs w:val="20"/>
      <w:lang w:val="es-ES"/>
    </w:rPr>
  </w:style>
  <w:style w:type="character" w:styleId="Strong">
    <w:name w:val="Strong"/>
    <w:basedOn w:val="DefaultParagraphFont"/>
    <w:uiPriority w:val="99"/>
    <w:qFormat/>
    <w:rsid w:val="00BF0108"/>
    <w:rPr>
      <w:rFonts w:cs="Times New Roman"/>
      <w:b/>
      <w:bCs/>
      <w:lang w:val="es-ES"/>
    </w:rPr>
  </w:style>
  <w:style w:type="paragraph" w:styleId="BodyTextFirstIndent">
    <w:name w:val="Body Text First Indent"/>
    <w:basedOn w:val="BodyText"/>
    <w:link w:val="BodyTextFirstIndentChar"/>
    <w:uiPriority w:val="99"/>
    <w:rsid w:val="00BF0108"/>
    <w:pPr>
      <w:widowControl w:val="0"/>
      <w:spacing w:after="120"/>
      <w:ind w:firstLine="210"/>
      <w:jc w:val="left"/>
    </w:pPr>
    <w:rPr>
      <w:rFonts w:cs="Times New Roman"/>
      <w:lang w:val="es-ES_tradnl"/>
    </w:rPr>
  </w:style>
  <w:style w:type="character" w:customStyle="1" w:styleId="BodyTextFirstIndentChar">
    <w:name w:val="Body Text First Indent Char"/>
    <w:basedOn w:val="BodyTextChar"/>
    <w:link w:val="BodyTextFirstIndent"/>
    <w:uiPriority w:val="99"/>
    <w:semiHidden/>
    <w:rsid w:val="0064510B"/>
  </w:style>
  <w:style w:type="paragraph" w:styleId="BodyTextFirstIndent2">
    <w:name w:val="Body Text First Indent 2"/>
    <w:basedOn w:val="BodyTextIndent"/>
    <w:link w:val="BodyTextFirstIndent2Char"/>
    <w:uiPriority w:val="99"/>
    <w:rsid w:val="00BF0108"/>
    <w:pPr>
      <w:widowControl w:val="0"/>
      <w:spacing w:after="120"/>
      <w:ind w:left="283" w:firstLine="210"/>
      <w:jc w:val="left"/>
    </w:pPr>
    <w:rPr>
      <w:rFonts w:ascii="Arial" w:hAnsi="Arial"/>
      <w:lang w:val="es-ES_tradnl"/>
    </w:rPr>
  </w:style>
  <w:style w:type="character" w:customStyle="1" w:styleId="BodyTextFirstIndent2Char">
    <w:name w:val="Body Text First Indent 2 Char"/>
    <w:basedOn w:val="BodyTextIndentChar"/>
    <w:link w:val="BodyTextFirstIndent2"/>
    <w:uiPriority w:val="99"/>
    <w:semiHidden/>
    <w:rsid w:val="0064510B"/>
  </w:style>
  <w:style w:type="character" w:styleId="HTMLVariable">
    <w:name w:val="HTML Variable"/>
    <w:basedOn w:val="DefaultParagraphFont"/>
    <w:uiPriority w:val="99"/>
    <w:rsid w:val="00BF0108"/>
    <w:rPr>
      <w:rFonts w:cs="Times New Roman"/>
      <w:i/>
      <w:iCs/>
      <w:lang w:val="es-ES"/>
    </w:rPr>
  </w:style>
  <w:style w:type="paragraph" w:customStyle="1" w:styleId="Listaconvietas1">
    <w:name w:val="Lista con viñetas1"/>
    <w:basedOn w:val="Normal"/>
    <w:uiPriority w:val="99"/>
    <w:rsid w:val="00BF0108"/>
    <w:pPr>
      <w:widowControl w:val="0"/>
      <w:spacing w:before="100" w:beforeAutospacing="1" w:after="100" w:afterAutospacing="1"/>
      <w:jc w:val="both"/>
    </w:pPr>
    <w:rPr>
      <w:lang w:val="es-ES_tradnl"/>
    </w:rPr>
  </w:style>
  <w:style w:type="paragraph" w:customStyle="1" w:styleId="Textodetabla">
    <w:name w:val="Texto de tabla"/>
    <w:basedOn w:val="Normal"/>
    <w:autoRedefine/>
    <w:uiPriority w:val="99"/>
    <w:rsid w:val="005E1CC6"/>
    <w:pPr>
      <w:widowControl w:val="0"/>
      <w:tabs>
        <w:tab w:val="left" w:pos="8100"/>
      </w:tabs>
      <w:ind w:left="720" w:right="740"/>
      <w:jc w:val="center"/>
    </w:pPr>
    <w:rPr>
      <w:rFonts w:ascii="Arial Narrow" w:hAnsi="Arial Narrow"/>
      <w:sz w:val="16"/>
      <w:szCs w:val="16"/>
    </w:rPr>
  </w:style>
  <w:style w:type="paragraph" w:customStyle="1" w:styleId="Lneadereferencia">
    <w:name w:val="Línea de referencia"/>
    <w:basedOn w:val="BodyText"/>
    <w:uiPriority w:val="99"/>
    <w:rsid w:val="00BF0108"/>
    <w:pPr>
      <w:spacing w:after="120"/>
      <w:jc w:val="left"/>
    </w:pPr>
    <w:rPr>
      <w:rFonts w:cs="Times New Roman"/>
      <w:sz w:val="22"/>
      <w:lang w:val="es-ES_tradnl"/>
    </w:rPr>
  </w:style>
  <w:style w:type="table" w:styleId="TableWeb1">
    <w:name w:val="Table Web 1"/>
    <w:basedOn w:val="TableNormal"/>
    <w:uiPriority w:val="99"/>
    <w:rsid w:val="00BF0108"/>
    <w:pPr>
      <w:widowControl w:val="0"/>
      <w:jc w:val="both"/>
    </w:pPr>
    <w:rPr>
      <w:rFonts w:eastAsia="Batang"/>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BF0108"/>
    <w:pPr>
      <w:widowControl w:val="0"/>
      <w:jc w:val="both"/>
    </w:pPr>
    <w:rPr>
      <w:rFonts w:eastAsia="Batang"/>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EstiloTtulo111ptDespus0ptoInterlineadosencillo">
    <w:name w:val="Estilo Título 1 + 11 pt Después:  0 pto Interlineado:  sencillo"/>
    <w:basedOn w:val="Normal"/>
    <w:uiPriority w:val="99"/>
    <w:rsid w:val="00BF0108"/>
    <w:pPr>
      <w:widowControl w:val="0"/>
      <w:jc w:val="both"/>
    </w:pPr>
    <w:rPr>
      <w:rFonts w:ascii="Arial" w:hAnsi="Arial"/>
      <w:szCs w:val="20"/>
      <w:lang w:val="es-ES_tradnl"/>
    </w:rPr>
  </w:style>
  <w:style w:type="paragraph" w:customStyle="1" w:styleId="Textoindependiente31">
    <w:name w:val="Texto independiente 31"/>
    <w:basedOn w:val="Normal"/>
    <w:autoRedefine/>
    <w:uiPriority w:val="99"/>
    <w:rsid w:val="00BF0108"/>
    <w:pPr>
      <w:overflowPunct w:val="0"/>
      <w:autoSpaceDE w:val="0"/>
      <w:autoSpaceDN w:val="0"/>
      <w:adjustRightInd w:val="0"/>
      <w:jc w:val="both"/>
      <w:textAlignment w:val="baseline"/>
    </w:pPr>
    <w:rPr>
      <w:rFonts w:ascii="Arial Narrow" w:hAnsi="Arial Narrow"/>
      <w:szCs w:val="20"/>
      <w:lang w:val="es-ES" w:eastAsia="es-MX"/>
    </w:rPr>
  </w:style>
  <w:style w:type="paragraph" w:customStyle="1" w:styleId="Artculo">
    <w:name w:val="Artículo"/>
    <w:basedOn w:val="Normal"/>
    <w:uiPriority w:val="99"/>
    <w:rsid w:val="00BF0108"/>
    <w:pPr>
      <w:tabs>
        <w:tab w:val="num" w:pos="432"/>
        <w:tab w:val="num" w:pos="2098"/>
        <w:tab w:val="left" w:pos="2166"/>
      </w:tabs>
      <w:ind w:left="432" w:hanging="432"/>
      <w:jc w:val="both"/>
    </w:pPr>
    <w:rPr>
      <w:rFonts w:ascii="Tahoma" w:hAnsi="Tahoma"/>
      <w:sz w:val="16"/>
      <w:szCs w:val="20"/>
      <w:lang w:val="es-ES"/>
    </w:rPr>
  </w:style>
  <w:style w:type="paragraph" w:customStyle="1" w:styleId="BlockQuotation">
    <w:name w:val="Block Quotation"/>
    <w:basedOn w:val="Normal"/>
    <w:autoRedefine/>
    <w:uiPriority w:val="99"/>
    <w:rsid w:val="00BF0108"/>
    <w:pPr>
      <w:keepLines/>
      <w:pBdr>
        <w:left w:val="single" w:sz="36" w:space="3" w:color="808080"/>
        <w:bottom w:val="single" w:sz="48" w:space="3" w:color="FFFFFF"/>
      </w:pBdr>
      <w:spacing w:after="60" w:line="220" w:lineRule="atLeast"/>
      <w:ind w:right="720"/>
      <w:jc w:val="both"/>
    </w:pPr>
    <w:rPr>
      <w:rFonts w:ascii="Tahoma" w:hAnsi="Tahoma"/>
      <w:i/>
      <w:sz w:val="20"/>
      <w:szCs w:val="22"/>
    </w:rPr>
  </w:style>
  <w:style w:type="paragraph" w:customStyle="1" w:styleId="Blockquote">
    <w:name w:val="Blockquote"/>
    <w:basedOn w:val="Normal"/>
    <w:uiPriority w:val="99"/>
    <w:rsid w:val="00BF0108"/>
    <w:pPr>
      <w:spacing w:before="100" w:after="100"/>
      <w:ind w:left="360" w:right="360"/>
    </w:pPr>
    <w:rPr>
      <w:szCs w:val="20"/>
      <w:lang w:val="es-MX"/>
    </w:rPr>
  </w:style>
  <w:style w:type="paragraph" w:customStyle="1" w:styleId="EstiloTtulo114pt">
    <w:name w:val="Estilo Título 1 + 14 pt"/>
    <w:basedOn w:val="Heading1"/>
    <w:autoRedefine/>
    <w:uiPriority w:val="99"/>
    <w:rsid w:val="00BF0108"/>
    <w:pPr>
      <w:widowControl w:val="0"/>
      <w:numPr>
        <w:numId w:val="28"/>
      </w:numPr>
      <w:jc w:val="left"/>
    </w:pPr>
    <w:rPr>
      <w:bCs w:val="0"/>
      <w:caps/>
      <w:sz w:val="28"/>
      <w:szCs w:val="28"/>
      <w:lang w:val="es-ES_tradnl"/>
    </w:rPr>
  </w:style>
  <w:style w:type="character" w:customStyle="1" w:styleId="text1">
    <w:name w:val="text1"/>
    <w:basedOn w:val="DefaultParagraphFont"/>
    <w:uiPriority w:val="99"/>
    <w:rsid w:val="00BF0108"/>
    <w:rPr>
      <w:rFonts w:ascii="Verdana" w:hAnsi="Verdana" w:cs="Times New Roman"/>
      <w:color w:val="666666"/>
      <w:sz w:val="10"/>
      <w:szCs w:val="10"/>
      <w:lang w:val="es-ES"/>
    </w:rPr>
  </w:style>
  <w:style w:type="paragraph" w:customStyle="1" w:styleId="Default">
    <w:name w:val="Default"/>
    <w:uiPriority w:val="99"/>
    <w:rsid w:val="00BF0108"/>
    <w:pPr>
      <w:autoSpaceDE w:val="0"/>
      <w:autoSpaceDN w:val="0"/>
      <w:adjustRightInd w:val="0"/>
    </w:pPr>
    <w:rPr>
      <w:rFonts w:ascii="Minion-Bold" w:hAnsi="Minion-Bold"/>
      <w:sz w:val="20"/>
      <w:szCs w:val="20"/>
      <w:lang w:val="es-ES" w:eastAsia="es-ES"/>
    </w:rPr>
  </w:style>
  <w:style w:type="paragraph" w:customStyle="1" w:styleId="Para1">
    <w:name w:val="Para1"/>
    <w:basedOn w:val="Normal"/>
    <w:uiPriority w:val="99"/>
    <w:rsid w:val="00BF0108"/>
    <w:pPr>
      <w:tabs>
        <w:tab w:val="num" w:pos="360"/>
      </w:tabs>
      <w:spacing w:before="120" w:after="120"/>
      <w:jc w:val="both"/>
    </w:pPr>
    <w:rPr>
      <w:sz w:val="22"/>
      <w:szCs w:val="20"/>
      <w:lang w:val="en-GB"/>
    </w:rPr>
  </w:style>
  <w:style w:type="paragraph" w:customStyle="1" w:styleId="ImagenCarCarCar">
    <w:name w:val="Imagen Car Car Car"/>
    <w:basedOn w:val="Normal"/>
    <w:next w:val="Caption"/>
    <w:autoRedefine/>
    <w:uiPriority w:val="99"/>
    <w:rsid w:val="00731413"/>
    <w:pPr>
      <w:tabs>
        <w:tab w:val="left" w:pos="1620"/>
      </w:tabs>
      <w:jc w:val="center"/>
    </w:pPr>
    <w:rPr>
      <w:rFonts w:ascii="Arial" w:hAnsi="Arial" w:cs="Arial"/>
      <w:bCs/>
      <w:iCs/>
      <w:sz w:val="18"/>
    </w:rPr>
  </w:style>
  <w:style w:type="character" w:customStyle="1" w:styleId="ImagenCarCarCarCar">
    <w:name w:val="Imagen Car Car Car Car"/>
    <w:basedOn w:val="DefaultParagraphFont"/>
    <w:uiPriority w:val="99"/>
    <w:rsid w:val="00BF0108"/>
    <w:rPr>
      <w:rFonts w:cs="Times New Roman"/>
      <w:b/>
      <w:snapToGrid w:val="0"/>
      <w:color w:val="000000"/>
      <w:spacing w:val="-3"/>
      <w:sz w:val="22"/>
      <w:szCs w:val="22"/>
      <w:lang w:val="es-CO" w:eastAsia="es-ES" w:bidi="ar-SA"/>
    </w:rPr>
  </w:style>
  <w:style w:type="paragraph" w:customStyle="1" w:styleId="TOCBase">
    <w:name w:val="TOC Base"/>
    <w:basedOn w:val="Normal"/>
    <w:autoRedefine/>
    <w:uiPriority w:val="99"/>
    <w:rsid w:val="001942C9"/>
    <w:pPr>
      <w:jc w:val="center"/>
    </w:pPr>
    <w:rPr>
      <w:rFonts w:ascii="Arial Narrow" w:hAnsi="Arial Narrow" w:cs="Arial Narrow"/>
      <w:sz w:val="18"/>
      <w:szCs w:val="22"/>
    </w:rPr>
  </w:style>
  <w:style w:type="paragraph" w:customStyle="1" w:styleId="rosa3">
    <w:name w:val="rosa3"/>
    <w:basedOn w:val="Heading3"/>
    <w:next w:val="Heading3"/>
    <w:autoRedefine/>
    <w:uiPriority w:val="99"/>
    <w:rsid w:val="00BF0108"/>
    <w:pPr>
      <w:tabs>
        <w:tab w:val="num" w:pos="360"/>
        <w:tab w:val="num" w:pos="720"/>
        <w:tab w:val="left" w:pos="1411"/>
        <w:tab w:val="left" w:pos="5700"/>
        <w:tab w:val="left" w:pos="6834"/>
        <w:tab w:val="left" w:pos="7968"/>
        <w:tab w:val="left" w:pos="8819"/>
        <w:tab w:val="left" w:pos="9386"/>
      </w:tabs>
      <w:suppressAutoHyphens/>
      <w:spacing w:after="60" w:line="360" w:lineRule="auto"/>
      <w:ind w:left="720" w:right="6" w:hanging="360"/>
    </w:pPr>
    <w:rPr>
      <w:rFonts w:ascii="Times New Roman" w:hAnsi="Times New Roman"/>
      <w:b/>
      <w:iCs w:val="0"/>
      <w:sz w:val="22"/>
      <w:szCs w:val="20"/>
      <w:lang w:val="es-CO"/>
    </w:rPr>
  </w:style>
  <w:style w:type="paragraph" w:customStyle="1" w:styleId="TITULO4">
    <w:name w:val="TITULO 4"/>
    <w:basedOn w:val="Normal"/>
    <w:uiPriority w:val="99"/>
    <w:rsid w:val="00BF0108"/>
    <w:pPr>
      <w:spacing w:line="360" w:lineRule="auto"/>
      <w:jc w:val="both"/>
    </w:pPr>
    <w:rPr>
      <w:rFonts w:ascii="Arial" w:hAnsi="Arial"/>
      <w:szCs w:val="20"/>
      <w:lang w:val="es-ES"/>
    </w:rPr>
  </w:style>
  <w:style w:type="paragraph" w:customStyle="1" w:styleId="Estilo4">
    <w:name w:val="Estilo4"/>
    <w:basedOn w:val="Normal"/>
    <w:autoRedefine/>
    <w:uiPriority w:val="99"/>
    <w:rsid w:val="00BF0108"/>
    <w:pPr>
      <w:tabs>
        <w:tab w:val="num" w:pos="360"/>
        <w:tab w:val="left" w:pos="1411"/>
        <w:tab w:val="left" w:pos="5700"/>
        <w:tab w:val="left" w:pos="6834"/>
        <w:tab w:val="left" w:pos="7968"/>
        <w:tab w:val="left" w:pos="8819"/>
        <w:tab w:val="left" w:pos="9386"/>
      </w:tabs>
      <w:suppressAutoHyphens/>
      <w:ind w:left="360" w:right="617" w:hanging="360"/>
      <w:jc w:val="both"/>
    </w:pPr>
    <w:rPr>
      <w:rFonts w:ascii="Arial" w:hAnsi="Arial"/>
      <w:b/>
      <w:color w:val="000000"/>
      <w:spacing w:val="-3"/>
      <w:sz w:val="22"/>
      <w:szCs w:val="22"/>
      <w:lang w:val="en-US"/>
    </w:rPr>
  </w:style>
  <w:style w:type="paragraph" w:customStyle="1" w:styleId="ROSA1">
    <w:name w:val="ROSA1"/>
    <w:basedOn w:val="Heading1"/>
    <w:autoRedefine/>
    <w:uiPriority w:val="99"/>
    <w:rsid w:val="00BF0108"/>
    <w:pPr>
      <w:tabs>
        <w:tab w:val="num" w:pos="1065"/>
        <w:tab w:val="left" w:pos="1411"/>
        <w:tab w:val="left" w:pos="5700"/>
        <w:tab w:val="left" w:pos="6834"/>
        <w:tab w:val="left" w:pos="7968"/>
        <w:tab w:val="left" w:pos="8819"/>
        <w:tab w:val="left" w:pos="9386"/>
      </w:tabs>
      <w:suppressAutoHyphens/>
      <w:spacing w:line="360" w:lineRule="auto"/>
      <w:ind w:left="1065" w:hanging="705"/>
    </w:pPr>
    <w:rPr>
      <w:bCs w:val="0"/>
      <w:color w:val="000000"/>
      <w:szCs w:val="24"/>
      <w:lang w:val="es-ES_tradnl"/>
    </w:rPr>
  </w:style>
  <w:style w:type="paragraph" w:customStyle="1" w:styleId="EstiloTtulo1">
    <w:name w:val="Estilo Título 1"/>
    <w:aliases w:val="título 1 + Negrita"/>
    <w:basedOn w:val="Heading1"/>
    <w:autoRedefine/>
    <w:uiPriority w:val="99"/>
    <w:rsid w:val="00BF0108"/>
    <w:pPr>
      <w:numPr>
        <w:numId w:val="29"/>
      </w:numPr>
      <w:tabs>
        <w:tab w:val="clear" w:pos="360"/>
        <w:tab w:val="num" w:pos="432"/>
        <w:tab w:val="left" w:pos="1411"/>
        <w:tab w:val="left" w:pos="5700"/>
        <w:tab w:val="left" w:pos="6834"/>
        <w:tab w:val="left" w:pos="7968"/>
        <w:tab w:val="left" w:pos="8819"/>
        <w:tab w:val="left" w:pos="9386"/>
      </w:tabs>
      <w:suppressAutoHyphens/>
      <w:ind w:left="432" w:hanging="432"/>
    </w:pPr>
    <w:rPr>
      <w:rFonts w:ascii="Arial Black" w:hAnsi="Arial Black"/>
      <w:bCs w:val="0"/>
      <w:color w:val="000000"/>
      <w:kern w:val="32"/>
      <w:szCs w:val="24"/>
    </w:rPr>
  </w:style>
  <w:style w:type="paragraph" w:customStyle="1" w:styleId="EstiloTtulo3Antes12ptoDespus3ptoInterlineadose">
    <w:name w:val="Estilo Título 3 + Antes:  12 pto Después:  3 pto Interlineado:  se..."/>
    <w:basedOn w:val="Heading3"/>
    <w:autoRedefine/>
    <w:uiPriority w:val="99"/>
    <w:rsid w:val="00BF0108"/>
    <w:pPr>
      <w:keepLines/>
      <w:tabs>
        <w:tab w:val="left" w:pos="1411"/>
        <w:tab w:val="left" w:pos="5700"/>
        <w:tab w:val="left" w:pos="6834"/>
        <w:tab w:val="left" w:pos="7968"/>
        <w:tab w:val="left" w:pos="8819"/>
        <w:tab w:val="left" w:pos="9386"/>
      </w:tabs>
      <w:suppressAutoHyphens/>
      <w:spacing w:after="60"/>
      <w:ind w:left="283" w:hanging="283"/>
    </w:pPr>
    <w:rPr>
      <w:rFonts w:ascii="Times New Roman" w:hAnsi="Times New Roman"/>
      <w:b/>
      <w:i w:val="0"/>
      <w:iCs w:val="0"/>
      <w:color w:val="000000"/>
      <w:spacing w:val="-10"/>
      <w:kern w:val="28"/>
      <w:sz w:val="22"/>
      <w:szCs w:val="22"/>
      <w:lang w:val="es-CO"/>
    </w:rPr>
  </w:style>
  <w:style w:type="paragraph" w:customStyle="1" w:styleId="Estilo7">
    <w:name w:val="Estilo7"/>
    <w:basedOn w:val="Heading1"/>
    <w:autoRedefine/>
    <w:uiPriority w:val="99"/>
    <w:rsid w:val="00BF0108"/>
    <w:pPr>
      <w:tabs>
        <w:tab w:val="num" w:pos="360"/>
        <w:tab w:val="left" w:pos="1411"/>
        <w:tab w:val="left" w:pos="5700"/>
        <w:tab w:val="left" w:pos="6834"/>
        <w:tab w:val="left" w:pos="7968"/>
        <w:tab w:val="left" w:pos="8819"/>
        <w:tab w:val="left" w:pos="9386"/>
      </w:tabs>
      <w:suppressAutoHyphens/>
      <w:ind w:hanging="360"/>
    </w:pPr>
    <w:rPr>
      <w:b w:val="0"/>
      <w:bCs w:val="0"/>
      <w:color w:val="000000"/>
      <w:kern w:val="32"/>
      <w:sz w:val="28"/>
      <w:szCs w:val="24"/>
    </w:rPr>
  </w:style>
  <w:style w:type="paragraph" w:customStyle="1" w:styleId="Citaluisa">
    <w:name w:val="Cita luisa"/>
    <w:basedOn w:val="Estilo8"/>
    <w:autoRedefine/>
    <w:uiPriority w:val="99"/>
    <w:rsid w:val="00BF0108"/>
    <w:pPr>
      <w:shd w:val="pct5" w:color="auto" w:fill="FFFFFF"/>
      <w:ind w:left="567" w:right="567"/>
    </w:pPr>
    <w:rPr>
      <w:i/>
      <w:sz w:val="18"/>
    </w:rPr>
  </w:style>
  <w:style w:type="paragraph" w:customStyle="1" w:styleId="Estilo8">
    <w:name w:val="Estilo8"/>
    <w:basedOn w:val="Normal"/>
    <w:uiPriority w:val="99"/>
    <w:rsid w:val="00BF0108"/>
    <w:pPr>
      <w:shd w:val="clear" w:color="auto" w:fill="FFFFFF"/>
      <w:tabs>
        <w:tab w:val="left" w:pos="1411"/>
        <w:tab w:val="left" w:pos="5700"/>
        <w:tab w:val="left" w:pos="6834"/>
        <w:tab w:val="left" w:pos="7968"/>
        <w:tab w:val="left" w:pos="8819"/>
        <w:tab w:val="left" w:pos="9386"/>
      </w:tabs>
      <w:suppressAutoHyphens/>
      <w:jc w:val="both"/>
    </w:pPr>
    <w:rPr>
      <w:rFonts w:ascii="Arial" w:hAnsi="Arial"/>
      <w:b/>
      <w:color w:val="000000"/>
      <w:sz w:val="22"/>
      <w:szCs w:val="22"/>
    </w:rPr>
  </w:style>
  <w:style w:type="character" w:customStyle="1" w:styleId="goohl0">
    <w:name w:val="goohl0"/>
    <w:basedOn w:val="DefaultParagraphFont"/>
    <w:uiPriority w:val="99"/>
    <w:rsid w:val="00BF0108"/>
    <w:rPr>
      <w:rFonts w:cs="Times New Roman"/>
      <w:lang w:val="es-ES"/>
    </w:rPr>
  </w:style>
  <w:style w:type="character" w:customStyle="1" w:styleId="goohl1">
    <w:name w:val="goohl1"/>
    <w:basedOn w:val="DefaultParagraphFont"/>
    <w:uiPriority w:val="99"/>
    <w:rsid w:val="00BF0108"/>
    <w:rPr>
      <w:rFonts w:cs="Times New Roman"/>
      <w:lang w:val="es-ES"/>
    </w:rPr>
  </w:style>
  <w:style w:type="paragraph" w:customStyle="1" w:styleId="xl27">
    <w:name w:val="xl27"/>
    <w:basedOn w:val="Normal"/>
    <w:uiPriority w:val="99"/>
    <w:rsid w:val="00BF0108"/>
    <w:pPr>
      <w:pBdr>
        <w:left w:val="single" w:sz="4" w:space="0" w:color="auto"/>
        <w:right w:val="single" w:sz="4" w:space="0" w:color="auto"/>
      </w:pBdr>
      <w:tabs>
        <w:tab w:val="left" w:pos="1411"/>
        <w:tab w:val="left" w:pos="5700"/>
        <w:tab w:val="left" w:pos="6834"/>
        <w:tab w:val="left" w:pos="7968"/>
        <w:tab w:val="left" w:pos="8819"/>
        <w:tab w:val="left" w:pos="9386"/>
      </w:tabs>
      <w:suppressAutoHyphens/>
      <w:spacing w:before="100" w:after="100"/>
      <w:jc w:val="center"/>
      <w:textAlignment w:val="center"/>
    </w:pPr>
    <w:rPr>
      <w:rFonts w:ascii="Verdana" w:hAnsi="Verdana"/>
      <w:color w:val="000000"/>
      <w:sz w:val="12"/>
      <w:szCs w:val="22"/>
      <w:lang w:val="es-ES"/>
    </w:rPr>
  </w:style>
  <w:style w:type="character" w:customStyle="1" w:styleId="EstiloArial">
    <w:name w:val="Estilo Arial"/>
    <w:basedOn w:val="DefaultParagraphFont"/>
    <w:uiPriority w:val="99"/>
    <w:rsid w:val="00BF0108"/>
    <w:rPr>
      <w:rFonts w:ascii="Arial Narrow" w:hAnsi="Arial Narrow" w:cs="Times New Roman"/>
      <w:sz w:val="22"/>
      <w:lang w:val="es-ES"/>
    </w:rPr>
  </w:style>
  <w:style w:type="paragraph" w:customStyle="1" w:styleId="EstiloArialJustificado">
    <w:name w:val="Estilo Arial Justificado"/>
    <w:basedOn w:val="Normal"/>
    <w:autoRedefine/>
    <w:uiPriority w:val="99"/>
    <w:rsid w:val="00BF0108"/>
    <w:pPr>
      <w:tabs>
        <w:tab w:val="left" w:pos="1411"/>
        <w:tab w:val="left" w:pos="5700"/>
        <w:tab w:val="left" w:pos="6834"/>
        <w:tab w:val="left" w:pos="7968"/>
        <w:tab w:val="left" w:pos="8819"/>
        <w:tab w:val="left" w:pos="9386"/>
      </w:tabs>
      <w:suppressAutoHyphens/>
      <w:jc w:val="both"/>
    </w:pPr>
    <w:rPr>
      <w:b/>
      <w:color w:val="000000"/>
      <w:sz w:val="22"/>
      <w:szCs w:val="22"/>
      <w:lang w:val="es-ES"/>
    </w:rPr>
  </w:style>
  <w:style w:type="paragraph" w:customStyle="1" w:styleId="EstiloJustificado">
    <w:name w:val="Estilo Justificado"/>
    <w:basedOn w:val="Normal"/>
    <w:uiPriority w:val="99"/>
    <w:rsid w:val="00BF0108"/>
    <w:pPr>
      <w:tabs>
        <w:tab w:val="left" w:pos="1411"/>
        <w:tab w:val="left" w:pos="5700"/>
        <w:tab w:val="left" w:pos="6834"/>
        <w:tab w:val="left" w:pos="7968"/>
        <w:tab w:val="left" w:pos="8819"/>
        <w:tab w:val="left" w:pos="9386"/>
      </w:tabs>
      <w:suppressAutoHyphens/>
      <w:jc w:val="both"/>
    </w:pPr>
    <w:rPr>
      <w:b/>
      <w:color w:val="000000"/>
      <w:sz w:val="22"/>
      <w:szCs w:val="22"/>
      <w:lang w:val="es-ES"/>
    </w:rPr>
  </w:style>
  <w:style w:type="paragraph" w:customStyle="1" w:styleId="TableNumbering">
    <w:name w:val="Table Numbering"/>
    <w:basedOn w:val="Normal"/>
    <w:uiPriority w:val="99"/>
    <w:rsid w:val="00BF0108"/>
    <w:pPr>
      <w:tabs>
        <w:tab w:val="num" w:pos="600"/>
        <w:tab w:val="left" w:pos="1411"/>
        <w:tab w:val="left" w:pos="5700"/>
        <w:tab w:val="left" w:pos="6834"/>
        <w:tab w:val="left" w:pos="7968"/>
        <w:tab w:val="left" w:pos="8819"/>
        <w:tab w:val="left" w:pos="9386"/>
      </w:tabs>
      <w:suppressAutoHyphens/>
      <w:spacing w:before="240" w:after="120"/>
      <w:ind w:left="600" w:right="6" w:hanging="600"/>
      <w:jc w:val="both"/>
    </w:pPr>
    <w:rPr>
      <w:b/>
      <w:color w:val="000000"/>
      <w:szCs w:val="22"/>
      <w:lang w:val="en-US"/>
    </w:rPr>
  </w:style>
  <w:style w:type="paragraph" w:customStyle="1" w:styleId="EstiloTtulo3ArialCursiva">
    <w:name w:val="Estilo Título 3 + Arial Cursiva"/>
    <w:basedOn w:val="Heading3"/>
    <w:autoRedefine/>
    <w:uiPriority w:val="99"/>
    <w:rsid w:val="00BF0108"/>
    <w:pPr>
      <w:keepLines/>
      <w:tabs>
        <w:tab w:val="num" w:pos="360"/>
        <w:tab w:val="left" w:pos="1411"/>
        <w:tab w:val="left" w:pos="5700"/>
        <w:tab w:val="left" w:pos="6834"/>
        <w:tab w:val="left" w:pos="7968"/>
        <w:tab w:val="left" w:pos="8819"/>
        <w:tab w:val="left" w:pos="9386"/>
      </w:tabs>
      <w:suppressAutoHyphens/>
      <w:ind w:left="360" w:right="6" w:hanging="360"/>
    </w:pPr>
    <w:rPr>
      <w:rFonts w:ascii="Times New Roman" w:hAnsi="Times New Roman"/>
      <w:iCs w:val="0"/>
      <w:spacing w:val="-10"/>
      <w:kern w:val="28"/>
      <w:sz w:val="22"/>
      <w:szCs w:val="22"/>
      <w:lang w:val="es-CO"/>
    </w:rPr>
  </w:style>
  <w:style w:type="paragraph" w:customStyle="1" w:styleId="BodyText3CarCarCarCarCarCarCarCarCarCarCarCarCarCar">
    <w:name w:val="Body Text 3 Car Car Car Car Car Car Car Car Car Car Car Car Car Car"/>
    <w:basedOn w:val="Normal"/>
    <w:autoRedefine/>
    <w:uiPriority w:val="99"/>
    <w:rsid w:val="00BF0108"/>
    <w:pPr>
      <w:tabs>
        <w:tab w:val="left" w:pos="1411"/>
        <w:tab w:val="left" w:pos="5700"/>
        <w:tab w:val="left" w:pos="6834"/>
        <w:tab w:val="left" w:pos="7968"/>
        <w:tab w:val="left" w:pos="8819"/>
        <w:tab w:val="left" w:pos="9386"/>
      </w:tabs>
      <w:suppressAutoHyphens/>
      <w:overflowPunct w:val="0"/>
      <w:autoSpaceDE w:val="0"/>
      <w:autoSpaceDN w:val="0"/>
      <w:adjustRightInd w:val="0"/>
      <w:jc w:val="center"/>
      <w:textAlignment w:val="baseline"/>
    </w:pPr>
    <w:rPr>
      <w:rFonts w:ascii="Arial Narrow" w:hAnsi="Arial Narrow"/>
      <w:i/>
      <w:color w:val="000000"/>
      <w:sz w:val="20"/>
      <w:szCs w:val="20"/>
    </w:rPr>
  </w:style>
  <w:style w:type="paragraph" w:customStyle="1" w:styleId="Ttulodetabla">
    <w:name w:val="Título de tabla"/>
    <w:basedOn w:val="Normal"/>
    <w:uiPriority w:val="99"/>
    <w:rsid w:val="00BF0108"/>
    <w:pPr>
      <w:numPr>
        <w:numId w:val="30"/>
      </w:numPr>
      <w:tabs>
        <w:tab w:val="clear" w:pos="720"/>
        <w:tab w:val="left" w:pos="1411"/>
        <w:tab w:val="left" w:pos="5700"/>
        <w:tab w:val="left" w:pos="6834"/>
        <w:tab w:val="left" w:pos="7968"/>
        <w:tab w:val="left" w:pos="8819"/>
        <w:tab w:val="left" w:pos="9386"/>
      </w:tabs>
      <w:suppressAutoHyphens/>
      <w:spacing w:before="60"/>
      <w:ind w:left="0" w:right="6" w:firstLine="0"/>
      <w:jc w:val="center"/>
    </w:pPr>
    <w:rPr>
      <w:rFonts w:ascii="Arial Black" w:hAnsi="Arial Black"/>
      <w:b/>
      <w:color w:val="000000"/>
      <w:spacing w:val="-3"/>
      <w:sz w:val="16"/>
      <w:szCs w:val="22"/>
    </w:rPr>
  </w:style>
  <w:style w:type="character" w:customStyle="1" w:styleId="EstiloTtulo3ArialCursivaCar">
    <w:name w:val="Estilo Título 3 + Arial Cursiva Car"/>
    <w:basedOn w:val="Ttulo3Car"/>
    <w:uiPriority w:val="99"/>
    <w:rsid w:val="00BF0108"/>
    <w:rPr>
      <w:rFonts w:ascii="Arial Narrow" w:hAnsi="Arial Narrow"/>
      <w:iCs/>
    </w:rPr>
  </w:style>
  <w:style w:type="character" w:customStyle="1" w:styleId="Ttulo3Car">
    <w:name w:val="Título 3 Car"/>
    <w:basedOn w:val="Ttulo-baseCar"/>
    <w:uiPriority w:val="99"/>
    <w:rsid w:val="00BF0108"/>
    <w:rPr>
      <w:i/>
      <w:spacing w:val="-10"/>
    </w:rPr>
  </w:style>
  <w:style w:type="character" w:customStyle="1" w:styleId="Ttulo-baseCar">
    <w:name w:val="Título - base Car"/>
    <w:basedOn w:val="DefaultParagraphFont"/>
    <w:uiPriority w:val="99"/>
    <w:rsid w:val="00BF0108"/>
    <w:rPr>
      <w:rFonts w:ascii="Arial" w:hAnsi="Arial" w:cs="Times New Roman"/>
      <w:spacing w:val="-4"/>
      <w:kern w:val="28"/>
      <w:sz w:val="22"/>
      <w:szCs w:val="22"/>
      <w:lang w:val="es-CO" w:eastAsia="es-ES" w:bidi="ar-SA"/>
    </w:rPr>
  </w:style>
  <w:style w:type="paragraph" w:customStyle="1" w:styleId="Estilondice1Cursiva">
    <w:name w:val="Estilo Índice 1 + Cursiva"/>
    <w:basedOn w:val="Index1"/>
    <w:autoRedefine/>
    <w:uiPriority w:val="99"/>
    <w:rsid w:val="00BF0108"/>
    <w:pPr>
      <w:tabs>
        <w:tab w:val="num" w:pos="1065"/>
        <w:tab w:val="left" w:pos="1411"/>
        <w:tab w:val="left" w:pos="5700"/>
        <w:tab w:val="left" w:pos="6834"/>
        <w:tab w:val="left" w:pos="7968"/>
        <w:tab w:val="left" w:pos="8819"/>
        <w:tab w:val="left" w:pos="9386"/>
      </w:tabs>
      <w:suppressAutoHyphens/>
      <w:spacing w:line="240" w:lineRule="atLeast"/>
      <w:ind w:left="360" w:right="6" w:hanging="705"/>
      <w:jc w:val="both"/>
    </w:pPr>
    <w:rPr>
      <w:b/>
      <w:i/>
      <w:color w:val="000000"/>
      <w:spacing w:val="-3"/>
      <w:sz w:val="22"/>
      <w:szCs w:val="22"/>
      <w:lang w:val="es-CO"/>
    </w:rPr>
  </w:style>
  <w:style w:type="paragraph" w:customStyle="1" w:styleId="Estilo5">
    <w:name w:val="Estilo5"/>
    <w:basedOn w:val="Heading1"/>
    <w:uiPriority w:val="99"/>
    <w:rsid w:val="00BF0108"/>
    <w:pPr>
      <w:keepLines/>
      <w:pBdr>
        <w:top w:val="single" w:sz="48" w:space="3" w:color="FFFFFF"/>
        <w:left w:val="single" w:sz="6" w:space="3" w:color="FFFFFF"/>
        <w:bottom w:val="single" w:sz="6" w:space="3" w:color="FFFFFF"/>
      </w:pBdr>
      <w:shd w:val="solid" w:color="auto" w:fill="auto"/>
      <w:tabs>
        <w:tab w:val="num" w:pos="360"/>
        <w:tab w:val="left" w:pos="1411"/>
        <w:tab w:val="left" w:pos="5700"/>
        <w:tab w:val="left" w:pos="6834"/>
        <w:tab w:val="left" w:pos="7968"/>
        <w:tab w:val="left" w:pos="8819"/>
        <w:tab w:val="left" w:pos="9386"/>
      </w:tabs>
      <w:suppressAutoHyphens/>
      <w:spacing w:after="240" w:line="240" w:lineRule="atLeast"/>
      <w:ind w:right="6" w:hanging="360"/>
    </w:pPr>
    <w:rPr>
      <w:bCs w:val="0"/>
      <w:color w:val="FFFFFF"/>
      <w:spacing w:val="-10"/>
      <w:kern w:val="20"/>
      <w:position w:val="8"/>
      <w:szCs w:val="24"/>
    </w:rPr>
  </w:style>
  <w:style w:type="paragraph" w:customStyle="1" w:styleId="footnotetex">
    <w:name w:val="footnote tex"/>
    <w:basedOn w:val="Normal"/>
    <w:uiPriority w:val="99"/>
    <w:rsid w:val="00BF0108"/>
    <w:pPr>
      <w:tabs>
        <w:tab w:val="left" w:pos="1411"/>
        <w:tab w:val="left" w:pos="5700"/>
        <w:tab w:val="left" w:pos="6834"/>
        <w:tab w:val="left" w:pos="7968"/>
        <w:tab w:val="left" w:pos="8819"/>
        <w:tab w:val="left" w:pos="9386"/>
      </w:tabs>
      <w:suppressAutoHyphens/>
      <w:overflowPunct w:val="0"/>
      <w:autoSpaceDE w:val="0"/>
      <w:autoSpaceDN w:val="0"/>
      <w:adjustRightInd w:val="0"/>
      <w:jc w:val="both"/>
      <w:textAlignment w:val="baseline"/>
    </w:pPr>
    <w:rPr>
      <w:rFonts w:ascii="Roman" w:hAnsi="Roman"/>
      <w:b/>
      <w:color w:val="000000"/>
      <w:szCs w:val="22"/>
      <w:lang w:val="es-ES_tradnl"/>
    </w:rPr>
  </w:style>
  <w:style w:type="paragraph" w:customStyle="1" w:styleId="ttulo2">
    <w:name w:val="tìtulo 2"/>
    <w:basedOn w:val="Normal"/>
    <w:uiPriority w:val="99"/>
    <w:rsid w:val="00BF0108"/>
    <w:pPr>
      <w:tabs>
        <w:tab w:val="left" w:pos="5700"/>
        <w:tab w:val="left" w:pos="6834"/>
        <w:tab w:val="left" w:pos="7968"/>
        <w:tab w:val="left" w:pos="8819"/>
        <w:tab w:val="left" w:pos="9386"/>
      </w:tabs>
      <w:jc w:val="both"/>
    </w:pPr>
    <w:rPr>
      <w:rFonts w:ascii="Verdana" w:hAnsi="Verdana"/>
      <w:b/>
      <w:color w:val="000000"/>
      <w:sz w:val="22"/>
      <w:szCs w:val="22"/>
      <w:lang w:val="es-ES"/>
    </w:rPr>
  </w:style>
  <w:style w:type="paragraph" w:customStyle="1" w:styleId="Ttulo1ttulo11">
    <w:name w:val="Título 1.título 11"/>
    <w:basedOn w:val="Normal"/>
    <w:next w:val="Normal"/>
    <w:uiPriority w:val="99"/>
    <w:rsid w:val="00BF0108"/>
    <w:pPr>
      <w:keepNext/>
      <w:tabs>
        <w:tab w:val="left" w:pos="5700"/>
        <w:tab w:val="left" w:pos="6834"/>
        <w:tab w:val="left" w:pos="7968"/>
        <w:tab w:val="left" w:pos="8819"/>
        <w:tab w:val="left" w:pos="9386"/>
      </w:tabs>
      <w:spacing w:before="240" w:after="60"/>
      <w:jc w:val="both"/>
    </w:pPr>
    <w:rPr>
      <w:rFonts w:ascii="Arial" w:hAnsi="Arial"/>
      <w:color w:val="000000"/>
      <w:kern w:val="28"/>
      <w:szCs w:val="22"/>
      <w:lang w:val="es-ES_tradnl"/>
    </w:rPr>
  </w:style>
  <w:style w:type="character" w:customStyle="1" w:styleId="Textoindependiente2CarCar">
    <w:name w:val="Texto independiente 2 Car Car"/>
    <w:basedOn w:val="DefaultParagraphFont"/>
    <w:uiPriority w:val="99"/>
    <w:rsid w:val="00BF0108"/>
    <w:rPr>
      <w:rFonts w:cs="Times New Roman"/>
      <w:sz w:val="24"/>
      <w:szCs w:val="24"/>
      <w:lang w:val="es-ES" w:eastAsia="es-ES" w:bidi="ar-SA"/>
    </w:rPr>
  </w:style>
  <w:style w:type="paragraph" w:customStyle="1" w:styleId="h5">
    <w:name w:val="h5"/>
    <w:basedOn w:val="Normal"/>
    <w:uiPriority w:val="99"/>
    <w:rsid w:val="00BF0108"/>
    <w:pPr>
      <w:spacing w:before="15" w:after="15"/>
      <w:jc w:val="center"/>
    </w:pPr>
    <w:rPr>
      <w:rFonts w:ascii="Verdana" w:hAnsi="Verdana"/>
      <w:b/>
      <w:bCs/>
      <w:color w:val="FFFFCC"/>
      <w:sz w:val="18"/>
      <w:szCs w:val="18"/>
      <w:lang w:val="es-ES"/>
    </w:rPr>
  </w:style>
  <w:style w:type="character" w:customStyle="1" w:styleId="BodyText2Car">
    <w:name w:val="Body Text 2 Car"/>
    <w:basedOn w:val="DefaultParagraphFont"/>
    <w:uiPriority w:val="99"/>
    <w:rsid w:val="00BF0108"/>
    <w:rPr>
      <w:rFonts w:ascii="Arial Narrow" w:hAnsi="Arial Narrow" w:cs="Times New Roman"/>
      <w:i/>
      <w:iCs/>
      <w:snapToGrid w:val="0"/>
      <w:color w:val="000000"/>
      <w:sz w:val="24"/>
      <w:szCs w:val="24"/>
      <w:lang w:val="es-ES_tradnl" w:eastAsia="es-ES" w:bidi="ar-SA"/>
    </w:rPr>
  </w:style>
  <w:style w:type="character" w:customStyle="1" w:styleId="BodyText3CarCarCarCarCarCarCarCarCarCarCarCarCarCarCar">
    <w:name w:val="Body Text 3 Car Car Car Car Car Car Car Car Car Car Car Car Car Car Car"/>
    <w:basedOn w:val="DefaultParagraphFont"/>
    <w:uiPriority w:val="99"/>
    <w:rsid w:val="00BF0108"/>
    <w:rPr>
      <w:rFonts w:ascii="Arial Narrow" w:hAnsi="Arial Narrow" w:cs="Times New Roman"/>
      <w:i/>
      <w:snapToGrid w:val="0"/>
      <w:color w:val="000000"/>
      <w:lang w:val="es-CO" w:eastAsia="es-ES" w:bidi="ar-SA"/>
    </w:rPr>
  </w:style>
  <w:style w:type="paragraph" w:customStyle="1" w:styleId="Textoindependiente1">
    <w:name w:val="Texto independiente1"/>
    <w:uiPriority w:val="99"/>
    <w:rsid w:val="00BF0108"/>
    <w:rPr>
      <w:rFonts w:ascii="Tms Rmn" w:hAnsi="Tms Rmn"/>
      <w:color w:val="000000"/>
      <w:sz w:val="24"/>
      <w:szCs w:val="20"/>
      <w:lang w:eastAsia="es-ES"/>
    </w:rPr>
  </w:style>
  <w:style w:type="paragraph" w:customStyle="1" w:styleId="Titulo3">
    <w:name w:val="Titulo 3"/>
    <w:basedOn w:val="Heading2"/>
    <w:uiPriority w:val="99"/>
    <w:rsid w:val="001D125A"/>
    <w:pPr>
      <w:jc w:val="both"/>
    </w:pPr>
    <w:rPr>
      <w:rFonts w:ascii="Arial" w:hAnsi="Arial"/>
      <w:bCs w:val="0"/>
      <w:color w:val="auto"/>
      <w:szCs w:val="24"/>
      <w:lang w:val="es-ES_tradnl"/>
    </w:rPr>
  </w:style>
  <w:style w:type="paragraph" w:customStyle="1" w:styleId="EstiloVerdanaJustificado">
    <w:name w:val="Estilo Verdana Justificado"/>
    <w:basedOn w:val="Normal"/>
    <w:uiPriority w:val="99"/>
    <w:rsid w:val="008C79C5"/>
    <w:pPr>
      <w:spacing w:before="120" w:after="120"/>
      <w:jc w:val="both"/>
    </w:pPr>
    <w:rPr>
      <w:rFonts w:ascii="Verdana" w:hAnsi="Verdana"/>
      <w:szCs w:val="20"/>
      <w:lang w:val="es-ES"/>
    </w:rPr>
  </w:style>
  <w:style w:type="character" w:customStyle="1" w:styleId="tablaCarCarCarCarCarCarCarCarCarCarCarCarCarCarCarCarCarCarCarCarCarCarCarCar">
    <w:name w:val="tabla Car Car Car Car Car Car Car Car Car Car Car Car Car Car Car Car Car Car Car Car Car Car Car Car"/>
    <w:basedOn w:val="DefaultParagraphFont"/>
    <w:uiPriority w:val="99"/>
    <w:rsid w:val="008C79C5"/>
    <w:rPr>
      <w:rFonts w:ascii="Arial" w:hAnsi="Arial" w:cs="Arial"/>
      <w:bCs/>
      <w:sz w:val="18"/>
      <w:szCs w:val="18"/>
      <w:lang w:val="es-MX" w:eastAsia="es-ES" w:bidi="ar-SA"/>
    </w:rPr>
  </w:style>
  <w:style w:type="paragraph" w:customStyle="1" w:styleId="tablaCarCarCarCarCarCarCarCarCarCarCarCarCarCarCarCarCarCarCarCarCarCarCar">
    <w:name w:val="tabla Car Car Car Car Car Car Car Car Car Car Car Car Car Car Car Car Car Car Car Car Car Car Car"/>
    <w:basedOn w:val="Header"/>
    <w:autoRedefine/>
    <w:uiPriority w:val="99"/>
    <w:rsid w:val="008C79C5"/>
    <w:pPr>
      <w:tabs>
        <w:tab w:val="clear" w:pos="4419"/>
        <w:tab w:val="clear" w:pos="8838"/>
        <w:tab w:val="center" w:pos="1089"/>
        <w:tab w:val="right" w:pos="8504"/>
      </w:tabs>
      <w:jc w:val="both"/>
    </w:pPr>
    <w:rPr>
      <w:rFonts w:ascii="Arial" w:hAnsi="Arial" w:cs="Arial"/>
      <w:bCs/>
      <w:sz w:val="18"/>
      <w:szCs w:val="18"/>
      <w:lang w:val="es-MX"/>
    </w:rPr>
  </w:style>
  <w:style w:type="paragraph" w:customStyle="1" w:styleId="font5">
    <w:name w:val="font5"/>
    <w:basedOn w:val="Normal"/>
    <w:uiPriority w:val="99"/>
    <w:rsid w:val="008C79C5"/>
    <w:pPr>
      <w:spacing w:before="100" w:beforeAutospacing="1" w:after="100" w:afterAutospacing="1"/>
    </w:pPr>
    <w:rPr>
      <w:rFonts w:ascii="Arial" w:eastAsia="Arial Unicode MS" w:hAnsi="Arial" w:cs="Arial Unicode MS"/>
      <w:b/>
      <w:bCs/>
      <w:sz w:val="20"/>
      <w:szCs w:val="20"/>
      <w:lang w:val="es-ES"/>
    </w:rPr>
  </w:style>
  <w:style w:type="paragraph" w:customStyle="1" w:styleId="xl22">
    <w:name w:val="xl22"/>
    <w:basedOn w:val="Normal"/>
    <w:uiPriority w:val="99"/>
    <w:rsid w:val="008C79C5"/>
    <w:pPr>
      <w:pBdr>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3">
    <w:name w:val="xl23"/>
    <w:basedOn w:val="Normal"/>
    <w:uiPriority w:val="99"/>
    <w:rsid w:val="008C79C5"/>
    <w:pPr>
      <w:pBdr>
        <w:bottom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4">
    <w:name w:val="xl24"/>
    <w:basedOn w:val="Normal"/>
    <w:uiPriority w:val="99"/>
    <w:rsid w:val="008C79C5"/>
    <w:pPr>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5">
    <w:name w:val="xl25"/>
    <w:basedOn w:val="Normal"/>
    <w:uiPriority w:val="99"/>
    <w:rsid w:val="008C79C5"/>
    <w:pPr>
      <w:pBdr>
        <w:top w:val="single" w:sz="8" w:space="0" w:color="auto"/>
        <w:right w:val="single" w:sz="12" w:space="0" w:color="auto"/>
      </w:pBdr>
      <w:spacing w:before="100" w:beforeAutospacing="1" w:after="100" w:afterAutospacing="1"/>
      <w:textAlignment w:val="center"/>
    </w:pPr>
    <w:rPr>
      <w:rFonts w:ascii="Arial Unicode MS" w:eastAsia="Arial Unicode MS" w:hAnsi="Arial Unicode MS" w:cs="Arial Unicode MS"/>
      <w:b/>
      <w:bCs/>
      <w:lang w:val="es-ES"/>
    </w:rPr>
  </w:style>
  <w:style w:type="paragraph" w:customStyle="1" w:styleId="xl26">
    <w:name w:val="xl26"/>
    <w:basedOn w:val="Normal"/>
    <w:uiPriority w:val="99"/>
    <w:rsid w:val="008C79C5"/>
    <w:pPr>
      <w:pBdr>
        <w:top w:val="single" w:sz="8" w:space="0" w:color="auto"/>
        <w:left w:val="single" w:sz="8" w:space="0" w:color="auto"/>
      </w:pBdr>
      <w:spacing w:before="100" w:beforeAutospacing="1" w:after="100" w:afterAutospacing="1"/>
      <w:textAlignment w:val="center"/>
    </w:pPr>
    <w:rPr>
      <w:rFonts w:ascii="Arial" w:eastAsia="Arial Unicode MS" w:hAnsi="Arial" w:cs="Arial Unicode MS"/>
      <w:b/>
      <w:bCs/>
      <w:lang w:val="es-ES"/>
    </w:rPr>
  </w:style>
  <w:style w:type="paragraph" w:customStyle="1" w:styleId="xl28">
    <w:name w:val="xl28"/>
    <w:basedOn w:val="Normal"/>
    <w:uiPriority w:val="99"/>
    <w:rsid w:val="008C79C5"/>
    <w:pPr>
      <w:pBdr>
        <w:left w:val="single" w:sz="8" w:space="0" w:color="auto"/>
        <w:bottom w:val="single" w:sz="12" w:space="0" w:color="auto"/>
      </w:pBdr>
      <w:spacing w:before="100" w:beforeAutospacing="1" w:after="100" w:afterAutospacing="1"/>
      <w:textAlignment w:val="center"/>
    </w:pPr>
    <w:rPr>
      <w:rFonts w:ascii="Arial" w:eastAsia="Arial Unicode MS" w:hAnsi="Arial" w:cs="Arial Unicode MS"/>
      <w:b/>
      <w:bCs/>
      <w:lang w:val="es-ES"/>
    </w:rPr>
  </w:style>
  <w:style w:type="paragraph" w:customStyle="1" w:styleId="xl29">
    <w:name w:val="xl29"/>
    <w:basedOn w:val="Normal"/>
    <w:uiPriority w:val="99"/>
    <w:rsid w:val="008C79C5"/>
    <w:pPr>
      <w:pBdr>
        <w:left w:val="single" w:sz="12" w:space="0" w:color="auto"/>
        <w:bottom w:val="single" w:sz="4" w:space="0" w:color="auto"/>
      </w:pBdr>
      <w:shd w:val="clear" w:color="auto" w:fill="CCFFCC"/>
      <w:spacing w:before="100" w:beforeAutospacing="1" w:after="100" w:afterAutospacing="1"/>
      <w:textAlignment w:val="center"/>
    </w:pPr>
    <w:rPr>
      <w:rFonts w:ascii="Arial" w:eastAsia="Arial Unicode MS" w:hAnsi="Arial" w:cs="Arial Unicode MS"/>
      <w:sz w:val="18"/>
      <w:szCs w:val="18"/>
      <w:lang w:val="es-ES"/>
    </w:rPr>
  </w:style>
  <w:style w:type="paragraph" w:customStyle="1" w:styleId="xl30">
    <w:name w:val="xl30"/>
    <w:basedOn w:val="Normal"/>
    <w:uiPriority w:val="99"/>
    <w:rsid w:val="008C79C5"/>
    <w:pPr>
      <w:pBdr>
        <w:left w:val="single" w:sz="12" w:space="0" w:color="auto"/>
        <w:bottom w:val="single" w:sz="4" w:space="0" w:color="auto"/>
      </w:pBdr>
      <w:shd w:val="clear" w:color="auto" w:fill="E3E3E3"/>
      <w:spacing w:before="100" w:beforeAutospacing="1" w:after="100" w:afterAutospacing="1"/>
      <w:textAlignment w:val="center"/>
    </w:pPr>
    <w:rPr>
      <w:rFonts w:ascii="Arial" w:eastAsia="Arial Unicode MS" w:hAnsi="Arial" w:cs="Arial Unicode MS"/>
      <w:sz w:val="18"/>
      <w:szCs w:val="18"/>
      <w:lang w:val="es-ES"/>
    </w:rPr>
  </w:style>
  <w:style w:type="paragraph" w:customStyle="1" w:styleId="xl31">
    <w:name w:val="xl31"/>
    <w:basedOn w:val="Normal"/>
    <w:uiPriority w:val="99"/>
    <w:rsid w:val="008C79C5"/>
    <w:pPr>
      <w:spacing w:before="100" w:beforeAutospacing="1" w:after="100" w:afterAutospacing="1"/>
      <w:textAlignment w:val="center"/>
    </w:pPr>
    <w:rPr>
      <w:rFonts w:ascii="Arial Unicode MS" w:eastAsia="Arial Unicode MS" w:hAnsi="Arial Unicode MS" w:cs="Arial Unicode MS"/>
      <w:lang w:val="es-ES"/>
    </w:rPr>
  </w:style>
  <w:style w:type="paragraph" w:customStyle="1" w:styleId="xl32">
    <w:name w:val="xl32"/>
    <w:basedOn w:val="Normal"/>
    <w:uiPriority w:val="99"/>
    <w:rsid w:val="008C79C5"/>
    <w:pPr>
      <w:pBdr>
        <w:top w:val="single" w:sz="12" w:space="0" w:color="auto"/>
        <w:left w:val="single" w:sz="12" w:space="0" w:color="auto"/>
        <w:bottom w:val="single" w:sz="4" w:space="0" w:color="auto"/>
      </w:pBdr>
      <w:shd w:val="clear" w:color="auto" w:fill="CCFFCC"/>
      <w:spacing w:before="100" w:beforeAutospacing="1" w:after="100" w:afterAutospacing="1"/>
      <w:textAlignment w:val="center"/>
    </w:pPr>
    <w:rPr>
      <w:rFonts w:ascii="Arial" w:eastAsia="Arial Unicode MS" w:hAnsi="Arial" w:cs="Arial Unicode MS"/>
      <w:sz w:val="18"/>
      <w:szCs w:val="18"/>
      <w:lang w:val="es-ES"/>
    </w:rPr>
  </w:style>
  <w:style w:type="paragraph" w:customStyle="1" w:styleId="xl33">
    <w:name w:val="xl33"/>
    <w:basedOn w:val="Normal"/>
    <w:uiPriority w:val="99"/>
    <w:rsid w:val="008C79C5"/>
    <w:pPr>
      <w:pBdr>
        <w:top w:val="single" w:sz="12" w:space="0" w:color="auto"/>
        <w:left w:val="single" w:sz="12" w:space="0" w:color="auto"/>
        <w:bottom w:val="single" w:sz="4" w:space="0" w:color="auto"/>
      </w:pBdr>
      <w:shd w:val="clear" w:color="auto" w:fill="E3E3E3"/>
      <w:spacing w:before="100" w:beforeAutospacing="1" w:after="100" w:afterAutospacing="1"/>
      <w:textAlignment w:val="center"/>
    </w:pPr>
    <w:rPr>
      <w:rFonts w:ascii="Arial" w:eastAsia="Arial Unicode MS" w:hAnsi="Arial" w:cs="Arial Unicode MS"/>
      <w:sz w:val="18"/>
      <w:szCs w:val="18"/>
      <w:lang w:val="es-ES"/>
    </w:rPr>
  </w:style>
  <w:style w:type="paragraph" w:customStyle="1" w:styleId="xl34">
    <w:name w:val="xl34"/>
    <w:basedOn w:val="Normal"/>
    <w:uiPriority w:val="99"/>
    <w:rsid w:val="008C79C5"/>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5">
    <w:name w:val="xl35"/>
    <w:basedOn w:val="Normal"/>
    <w:uiPriority w:val="99"/>
    <w:rsid w:val="008C79C5"/>
    <w:pPr>
      <w:pBdr>
        <w:bottom w:val="single" w:sz="12" w:space="0" w:color="auto"/>
      </w:pBdr>
      <w:spacing w:before="100" w:beforeAutospacing="1" w:after="100" w:afterAutospacing="1"/>
      <w:textAlignment w:val="center"/>
    </w:pPr>
    <w:rPr>
      <w:rFonts w:ascii="Arial Unicode MS" w:eastAsia="Arial Unicode MS" w:hAnsi="Arial Unicode MS" w:cs="Arial Unicode MS"/>
      <w:b/>
      <w:bCs/>
      <w:lang w:val="es-ES"/>
    </w:rPr>
  </w:style>
  <w:style w:type="paragraph" w:customStyle="1" w:styleId="xl36">
    <w:name w:val="xl36"/>
    <w:basedOn w:val="Normal"/>
    <w:uiPriority w:val="99"/>
    <w:rsid w:val="008C79C5"/>
    <w:pPr>
      <w:spacing w:before="100" w:beforeAutospacing="1" w:after="100" w:afterAutospacing="1"/>
      <w:textAlignment w:val="center"/>
    </w:pPr>
    <w:rPr>
      <w:rFonts w:ascii="Arial Unicode MS" w:eastAsia="Arial Unicode MS" w:hAnsi="Arial Unicode MS" w:cs="Arial Unicode MS"/>
      <w:b/>
      <w:bCs/>
      <w:lang w:val="es-ES"/>
    </w:rPr>
  </w:style>
  <w:style w:type="paragraph" w:customStyle="1" w:styleId="xl37">
    <w:name w:val="xl37"/>
    <w:basedOn w:val="Normal"/>
    <w:uiPriority w:val="99"/>
    <w:rsid w:val="008C79C5"/>
    <w:pPr>
      <w:pBdr>
        <w:top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8">
    <w:name w:val="xl38"/>
    <w:basedOn w:val="Normal"/>
    <w:uiPriority w:val="99"/>
    <w:rsid w:val="008C79C5"/>
    <w:pPr>
      <w:pBdr>
        <w:top w:val="single" w:sz="4" w:space="0" w:color="auto"/>
        <w:bottom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9">
    <w:name w:val="xl39"/>
    <w:basedOn w:val="Normal"/>
    <w:uiPriority w:val="99"/>
    <w:rsid w:val="008C79C5"/>
    <w:pPr>
      <w:pBdr>
        <w:top w:val="single" w:sz="4" w:space="0" w:color="auto"/>
        <w:left w:val="single" w:sz="12" w:space="0" w:color="auto"/>
        <w:bottom w:val="single" w:sz="8" w:space="0" w:color="auto"/>
      </w:pBdr>
      <w:shd w:val="clear" w:color="auto" w:fill="E3E3E3"/>
      <w:spacing w:before="100" w:beforeAutospacing="1" w:after="100" w:afterAutospacing="1"/>
      <w:textAlignment w:val="center"/>
    </w:pPr>
    <w:rPr>
      <w:rFonts w:ascii="Arial" w:eastAsia="Arial Unicode MS" w:hAnsi="Arial" w:cs="Arial Unicode MS"/>
      <w:sz w:val="18"/>
      <w:szCs w:val="18"/>
      <w:lang w:val="es-ES"/>
    </w:rPr>
  </w:style>
  <w:style w:type="paragraph" w:customStyle="1" w:styleId="xl40">
    <w:name w:val="xl40"/>
    <w:basedOn w:val="Normal"/>
    <w:uiPriority w:val="99"/>
    <w:rsid w:val="008C79C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1">
    <w:name w:val="xl41"/>
    <w:basedOn w:val="Normal"/>
    <w:uiPriority w:val="99"/>
    <w:rsid w:val="008C79C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2">
    <w:name w:val="xl42"/>
    <w:basedOn w:val="Normal"/>
    <w:uiPriority w:val="99"/>
    <w:rsid w:val="008C79C5"/>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3">
    <w:name w:val="xl43"/>
    <w:basedOn w:val="Normal"/>
    <w:uiPriority w:val="99"/>
    <w:rsid w:val="008C79C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4">
    <w:name w:val="xl44"/>
    <w:basedOn w:val="Normal"/>
    <w:uiPriority w:val="99"/>
    <w:rsid w:val="008C79C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5">
    <w:name w:val="xl45"/>
    <w:basedOn w:val="Normal"/>
    <w:uiPriority w:val="99"/>
    <w:rsid w:val="008C79C5"/>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6">
    <w:name w:val="xl46"/>
    <w:basedOn w:val="Normal"/>
    <w:uiPriority w:val="99"/>
    <w:rsid w:val="008C79C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7">
    <w:name w:val="xl47"/>
    <w:basedOn w:val="Normal"/>
    <w:uiPriority w:val="99"/>
    <w:rsid w:val="008C79C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8">
    <w:name w:val="xl48"/>
    <w:basedOn w:val="Normal"/>
    <w:uiPriority w:val="99"/>
    <w:rsid w:val="008C79C5"/>
    <w:pPr>
      <w:pBdr>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9">
    <w:name w:val="xl49"/>
    <w:basedOn w:val="Normal"/>
    <w:uiPriority w:val="99"/>
    <w:rsid w:val="008C79C5"/>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50">
    <w:name w:val="xl50"/>
    <w:basedOn w:val="Normal"/>
    <w:uiPriority w:val="99"/>
    <w:rsid w:val="008C79C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s-ES"/>
    </w:rPr>
  </w:style>
  <w:style w:type="paragraph" w:customStyle="1" w:styleId="xl51">
    <w:name w:val="xl51"/>
    <w:basedOn w:val="Normal"/>
    <w:uiPriority w:val="99"/>
    <w:rsid w:val="008C79C5"/>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Arial" w:eastAsia="Arial Unicode MS" w:hAnsi="Arial" w:cs="Arial Unicode MS"/>
      <w:b/>
      <w:bCs/>
      <w:sz w:val="16"/>
      <w:szCs w:val="16"/>
      <w:lang w:val="es-ES"/>
    </w:rPr>
  </w:style>
  <w:style w:type="paragraph" w:customStyle="1" w:styleId="xl52">
    <w:name w:val="xl52"/>
    <w:basedOn w:val="Normal"/>
    <w:uiPriority w:val="99"/>
    <w:rsid w:val="008C79C5"/>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Arial" w:eastAsia="Arial Unicode MS" w:hAnsi="Arial" w:cs="Arial Unicode MS"/>
      <w:b/>
      <w:bCs/>
      <w:sz w:val="16"/>
      <w:szCs w:val="16"/>
      <w:lang w:val="es-ES"/>
    </w:rPr>
  </w:style>
  <w:style w:type="paragraph" w:customStyle="1" w:styleId="Pa9">
    <w:name w:val="Pa9"/>
    <w:basedOn w:val="Normal"/>
    <w:next w:val="Normal"/>
    <w:uiPriority w:val="99"/>
    <w:rsid w:val="00B64ED5"/>
    <w:pPr>
      <w:widowControl w:val="0"/>
      <w:autoSpaceDE w:val="0"/>
      <w:autoSpaceDN w:val="0"/>
      <w:adjustRightInd w:val="0"/>
      <w:spacing w:before="100" w:after="40" w:line="191" w:lineRule="atLeast"/>
    </w:pPr>
    <w:rPr>
      <w:lang w:val="es-ES"/>
    </w:rPr>
  </w:style>
  <w:style w:type="paragraph" w:customStyle="1" w:styleId="Pa4">
    <w:name w:val="Pa4"/>
    <w:basedOn w:val="Normal"/>
    <w:next w:val="Normal"/>
    <w:uiPriority w:val="99"/>
    <w:rsid w:val="00B64ED5"/>
    <w:pPr>
      <w:widowControl w:val="0"/>
      <w:autoSpaceDE w:val="0"/>
      <w:autoSpaceDN w:val="0"/>
      <w:adjustRightInd w:val="0"/>
      <w:spacing w:before="20" w:after="20" w:line="191" w:lineRule="atLeast"/>
    </w:pPr>
    <w:rPr>
      <w:lang w:val="es-ES"/>
    </w:rPr>
  </w:style>
  <w:style w:type="paragraph" w:customStyle="1" w:styleId="Pa10">
    <w:name w:val="Pa10"/>
    <w:basedOn w:val="Normal"/>
    <w:next w:val="Normal"/>
    <w:uiPriority w:val="99"/>
    <w:rsid w:val="00A42797"/>
    <w:pPr>
      <w:widowControl w:val="0"/>
      <w:autoSpaceDE w:val="0"/>
      <w:autoSpaceDN w:val="0"/>
      <w:adjustRightInd w:val="0"/>
      <w:spacing w:before="20" w:after="20" w:line="191" w:lineRule="atLeast"/>
    </w:pPr>
    <w:rPr>
      <w:lang w:val="es-ES"/>
    </w:rPr>
  </w:style>
  <w:style w:type="paragraph" w:styleId="NoSpacing">
    <w:name w:val="No Spacing"/>
    <w:uiPriority w:val="99"/>
    <w:qFormat/>
    <w:rsid w:val="00E36368"/>
    <w:rPr>
      <w:rFonts w:ascii="Calibri" w:hAnsi="Calibri"/>
      <w:lang w:val="es-CO"/>
    </w:rPr>
  </w:style>
  <w:style w:type="paragraph" w:styleId="ListParagraph">
    <w:name w:val="List Paragraph"/>
    <w:basedOn w:val="Normal"/>
    <w:uiPriority w:val="99"/>
    <w:qFormat/>
    <w:rsid w:val="00076322"/>
    <w:pPr>
      <w:ind w:left="708"/>
    </w:pPr>
  </w:style>
  <w:style w:type="numbering" w:styleId="111111">
    <w:name w:val="Outline List 2"/>
    <w:basedOn w:val="NoList"/>
    <w:uiPriority w:val="99"/>
    <w:semiHidden/>
    <w:unhideWhenUsed/>
    <w:rsid w:val="0064510B"/>
    <w:pPr>
      <w:numPr>
        <w:numId w:val="31"/>
      </w:numPr>
    </w:pPr>
  </w:style>
  <w:style w:type="numbering" w:customStyle="1" w:styleId="Estilo1">
    <w:name w:val="Estilo1"/>
    <w:rsid w:val="0064510B"/>
    <w:pPr>
      <w:numPr>
        <w:numId w:val="32"/>
      </w:numPr>
    </w:pPr>
  </w:style>
</w:styles>
</file>

<file path=word/webSettings.xml><?xml version="1.0" encoding="utf-8"?>
<w:webSettings xmlns:r="http://schemas.openxmlformats.org/officeDocument/2006/relationships" xmlns:w="http://schemas.openxmlformats.org/wordprocessingml/2006/main">
  <w:divs>
    <w:div w:id="1148522090">
      <w:marLeft w:val="0"/>
      <w:marRight w:val="0"/>
      <w:marTop w:val="0"/>
      <w:marBottom w:val="0"/>
      <w:divBdr>
        <w:top w:val="none" w:sz="0" w:space="0" w:color="auto"/>
        <w:left w:val="none" w:sz="0" w:space="0" w:color="auto"/>
        <w:bottom w:val="none" w:sz="0" w:space="0" w:color="auto"/>
        <w:right w:val="none" w:sz="0" w:space="0" w:color="auto"/>
      </w:divBdr>
      <w:divsChild>
        <w:div w:id="1148522097">
          <w:marLeft w:val="0"/>
          <w:marRight w:val="0"/>
          <w:marTop w:val="0"/>
          <w:marBottom w:val="0"/>
          <w:divBdr>
            <w:top w:val="none" w:sz="0" w:space="0" w:color="auto"/>
            <w:left w:val="none" w:sz="0" w:space="0" w:color="auto"/>
            <w:bottom w:val="none" w:sz="0" w:space="0" w:color="auto"/>
            <w:right w:val="none" w:sz="0" w:space="0" w:color="auto"/>
          </w:divBdr>
        </w:div>
      </w:divsChild>
    </w:div>
    <w:div w:id="1148522091">
      <w:marLeft w:val="0"/>
      <w:marRight w:val="0"/>
      <w:marTop w:val="0"/>
      <w:marBottom w:val="0"/>
      <w:divBdr>
        <w:top w:val="none" w:sz="0" w:space="0" w:color="auto"/>
        <w:left w:val="none" w:sz="0" w:space="0" w:color="auto"/>
        <w:bottom w:val="none" w:sz="0" w:space="0" w:color="auto"/>
        <w:right w:val="none" w:sz="0" w:space="0" w:color="auto"/>
      </w:divBdr>
    </w:div>
    <w:div w:id="1148522092">
      <w:marLeft w:val="0"/>
      <w:marRight w:val="0"/>
      <w:marTop w:val="0"/>
      <w:marBottom w:val="0"/>
      <w:divBdr>
        <w:top w:val="none" w:sz="0" w:space="0" w:color="auto"/>
        <w:left w:val="none" w:sz="0" w:space="0" w:color="auto"/>
        <w:bottom w:val="none" w:sz="0" w:space="0" w:color="auto"/>
        <w:right w:val="none" w:sz="0" w:space="0" w:color="auto"/>
      </w:divBdr>
    </w:div>
    <w:div w:id="1148522094">
      <w:marLeft w:val="0"/>
      <w:marRight w:val="0"/>
      <w:marTop w:val="0"/>
      <w:marBottom w:val="0"/>
      <w:divBdr>
        <w:top w:val="none" w:sz="0" w:space="0" w:color="auto"/>
        <w:left w:val="none" w:sz="0" w:space="0" w:color="auto"/>
        <w:bottom w:val="none" w:sz="0" w:space="0" w:color="auto"/>
        <w:right w:val="none" w:sz="0" w:space="0" w:color="auto"/>
      </w:divBdr>
    </w:div>
    <w:div w:id="1148522095">
      <w:marLeft w:val="0"/>
      <w:marRight w:val="0"/>
      <w:marTop w:val="0"/>
      <w:marBottom w:val="0"/>
      <w:divBdr>
        <w:top w:val="none" w:sz="0" w:space="0" w:color="auto"/>
        <w:left w:val="none" w:sz="0" w:space="0" w:color="auto"/>
        <w:bottom w:val="none" w:sz="0" w:space="0" w:color="auto"/>
        <w:right w:val="none" w:sz="0" w:space="0" w:color="auto"/>
      </w:divBdr>
    </w:div>
    <w:div w:id="1148522096">
      <w:marLeft w:val="0"/>
      <w:marRight w:val="0"/>
      <w:marTop w:val="0"/>
      <w:marBottom w:val="0"/>
      <w:divBdr>
        <w:top w:val="none" w:sz="0" w:space="0" w:color="auto"/>
        <w:left w:val="none" w:sz="0" w:space="0" w:color="auto"/>
        <w:bottom w:val="none" w:sz="0" w:space="0" w:color="auto"/>
        <w:right w:val="none" w:sz="0" w:space="0" w:color="auto"/>
      </w:divBdr>
    </w:div>
    <w:div w:id="1148522098">
      <w:marLeft w:val="0"/>
      <w:marRight w:val="0"/>
      <w:marTop w:val="0"/>
      <w:marBottom w:val="0"/>
      <w:divBdr>
        <w:top w:val="none" w:sz="0" w:space="0" w:color="auto"/>
        <w:left w:val="none" w:sz="0" w:space="0" w:color="auto"/>
        <w:bottom w:val="none" w:sz="0" w:space="0" w:color="auto"/>
        <w:right w:val="none" w:sz="0" w:space="0" w:color="auto"/>
      </w:divBdr>
      <w:divsChild>
        <w:div w:id="1148522107">
          <w:marLeft w:val="0"/>
          <w:marRight w:val="0"/>
          <w:marTop w:val="0"/>
          <w:marBottom w:val="0"/>
          <w:divBdr>
            <w:top w:val="none" w:sz="0" w:space="0" w:color="auto"/>
            <w:left w:val="none" w:sz="0" w:space="0" w:color="auto"/>
            <w:bottom w:val="none" w:sz="0" w:space="0" w:color="auto"/>
            <w:right w:val="none" w:sz="0" w:space="0" w:color="auto"/>
          </w:divBdr>
          <w:divsChild>
            <w:div w:id="1148522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522099">
      <w:marLeft w:val="0"/>
      <w:marRight w:val="0"/>
      <w:marTop w:val="0"/>
      <w:marBottom w:val="0"/>
      <w:divBdr>
        <w:top w:val="none" w:sz="0" w:space="0" w:color="auto"/>
        <w:left w:val="none" w:sz="0" w:space="0" w:color="auto"/>
        <w:bottom w:val="none" w:sz="0" w:space="0" w:color="auto"/>
        <w:right w:val="none" w:sz="0" w:space="0" w:color="auto"/>
      </w:divBdr>
    </w:div>
    <w:div w:id="1148522100">
      <w:marLeft w:val="0"/>
      <w:marRight w:val="0"/>
      <w:marTop w:val="0"/>
      <w:marBottom w:val="0"/>
      <w:divBdr>
        <w:top w:val="none" w:sz="0" w:space="0" w:color="auto"/>
        <w:left w:val="none" w:sz="0" w:space="0" w:color="auto"/>
        <w:bottom w:val="none" w:sz="0" w:space="0" w:color="auto"/>
        <w:right w:val="none" w:sz="0" w:space="0" w:color="auto"/>
      </w:divBdr>
    </w:div>
    <w:div w:id="1148522101">
      <w:marLeft w:val="0"/>
      <w:marRight w:val="0"/>
      <w:marTop w:val="0"/>
      <w:marBottom w:val="0"/>
      <w:divBdr>
        <w:top w:val="none" w:sz="0" w:space="0" w:color="auto"/>
        <w:left w:val="none" w:sz="0" w:space="0" w:color="auto"/>
        <w:bottom w:val="none" w:sz="0" w:space="0" w:color="auto"/>
        <w:right w:val="none" w:sz="0" w:space="0" w:color="auto"/>
      </w:divBdr>
    </w:div>
    <w:div w:id="1148522102">
      <w:marLeft w:val="0"/>
      <w:marRight w:val="0"/>
      <w:marTop w:val="0"/>
      <w:marBottom w:val="0"/>
      <w:divBdr>
        <w:top w:val="none" w:sz="0" w:space="0" w:color="auto"/>
        <w:left w:val="none" w:sz="0" w:space="0" w:color="auto"/>
        <w:bottom w:val="none" w:sz="0" w:space="0" w:color="auto"/>
        <w:right w:val="none" w:sz="0" w:space="0" w:color="auto"/>
      </w:divBdr>
    </w:div>
    <w:div w:id="1148522103">
      <w:marLeft w:val="0"/>
      <w:marRight w:val="0"/>
      <w:marTop w:val="0"/>
      <w:marBottom w:val="0"/>
      <w:divBdr>
        <w:top w:val="none" w:sz="0" w:space="0" w:color="auto"/>
        <w:left w:val="none" w:sz="0" w:space="0" w:color="auto"/>
        <w:bottom w:val="none" w:sz="0" w:space="0" w:color="auto"/>
        <w:right w:val="none" w:sz="0" w:space="0" w:color="auto"/>
      </w:divBdr>
    </w:div>
    <w:div w:id="1148522104">
      <w:marLeft w:val="0"/>
      <w:marRight w:val="0"/>
      <w:marTop w:val="0"/>
      <w:marBottom w:val="0"/>
      <w:divBdr>
        <w:top w:val="none" w:sz="0" w:space="0" w:color="auto"/>
        <w:left w:val="none" w:sz="0" w:space="0" w:color="auto"/>
        <w:bottom w:val="none" w:sz="0" w:space="0" w:color="auto"/>
        <w:right w:val="none" w:sz="0" w:space="0" w:color="auto"/>
      </w:divBdr>
    </w:div>
    <w:div w:id="1148522105">
      <w:marLeft w:val="0"/>
      <w:marRight w:val="0"/>
      <w:marTop w:val="0"/>
      <w:marBottom w:val="0"/>
      <w:divBdr>
        <w:top w:val="none" w:sz="0" w:space="0" w:color="auto"/>
        <w:left w:val="none" w:sz="0" w:space="0" w:color="auto"/>
        <w:bottom w:val="none" w:sz="0" w:space="0" w:color="auto"/>
        <w:right w:val="none" w:sz="0" w:space="0" w:color="auto"/>
      </w:divBdr>
    </w:div>
    <w:div w:id="1148522106">
      <w:marLeft w:val="0"/>
      <w:marRight w:val="0"/>
      <w:marTop w:val="0"/>
      <w:marBottom w:val="0"/>
      <w:divBdr>
        <w:top w:val="none" w:sz="0" w:space="0" w:color="auto"/>
        <w:left w:val="none" w:sz="0" w:space="0" w:color="auto"/>
        <w:bottom w:val="none" w:sz="0" w:space="0" w:color="auto"/>
        <w:right w:val="none" w:sz="0" w:space="0" w:color="auto"/>
      </w:divBdr>
    </w:div>
    <w:div w:id="1148522108">
      <w:marLeft w:val="0"/>
      <w:marRight w:val="0"/>
      <w:marTop w:val="0"/>
      <w:marBottom w:val="0"/>
      <w:divBdr>
        <w:top w:val="none" w:sz="0" w:space="0" w:color="auto"/>
        <w:left w:val="none" w:sz="0" w:space="0" w:color="auto"/>
        <w:bottom w:val="none" w:sz="0" w:space="0" w:color="auto"/>
        <w:right w:val="none" w:sz="0" w:space="0" w:color="auto"/>
      </w:divBdr>
    </w:div>
    <w:div w:id="1148522109">
      <w:marLeft w:val="0"/>
      <w:marRight w:val="0"/>
      <w:marTop w:val="0"/>
      <w:marBottom w:val="0"/>
      <w:divBdr>
        <w:top w:val="none" w:sz="0" w:space="0" w:color="auto"/>
        <w:left w:val="none" w:sz="0" w:space="0" w:color="auto"/>
        <w:bottom w:val="none" w:sz="0" w:space="0" w:color="auto"/>
        <w:right w:val="none" w:sz="0" w:space="0" w:color="auto"/>
      </w:divBdr>
    </w:div>
    <w:div w:id="1148522110">
      <w:marLeft w:val="0"/>
      <w:marRight w:val="0"/>
      <w:marTop w:val="0"/>
      <w:marBottom w:val="0"/>
      <w:divBdr>
        <w:top w:val="none" w:sz="0" w:space="0" w:color="auto"/>
        <w:left w:val="none" w:sz="0" w:space="0" w:color="auto"/>
        <w:bottom w:val="none" w:sz="0" w:space="0" w:color="auto"/>
        <w:right w:val="none" w:sz="0" w:space="0" w:color="auto"/>
      </w:divBdr>
    </w:div>
    <w:div w:id="1148522111">
      <w:marLeft w:val="0"/>
      <w:marRight w:val="0"/>
      <w:marTop w:val="0"/>
      <w:marBottom w:val="0"/>
      <w:divBdr>
        <w:top w:val="none" w:sz="0" w:space="0" w:color="auto"/>
        <w:left w:val="none" w:sz="0" w:space="0" w:color="auto"/>
        <w:bottom w:val="none" w:sz="0" w:space="0" w:color="auto"/>
        <w:right w:val="none" w:sz="0" w:space="0" w:color="auto"/>
      </w:divBdr>
    </w:div>
    <w:div w:id="1148522112">
      <w:marLeft w:val="0"/>
      <w:marRight w:val="0"/>
      <w:marTop w:val="0"/>
      <w:marBottom w:val="0"/>
      <w:divBdr>
        <w:top w:val="none" w:sz="0" w:space="0" w:color="auto"/>
        <w:left w:val="none" w:sz="0" w:space="0" w:color="auto"/>
        <w:bottom w:val="none" w:sz="0" w:space="0" w:color="auto"/>
        <w:right w:val="none" w:sz="0" w:space="0" w:color="auto"/>
      </w:divBdr>
    </w:div>
    <w:div w:id="1148522113">
      <w:marLeft w:val="0"/>
      <w:marRight w:val="0"/>
      <w:marTop w:val="0"/>
      <w:marBottom w:val="0"/>
      <w:divBdr>
        <w:top w:val="none" w:sz="0" w:space="0" w:color="auto"/>
        <w:left w:val="none" w:sz="0" w:space="0" w:color="auto"/>
        <w:bottom w:val="none" w:sz="0" w:space="0" w:color="auto"/>
        <w:right w:val="none" w:sz="0" w:space="0" w:color="auto"/>
      </w:divBdr>
    </w:div>
    <w:div w:id="11485221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hyperlink" Target="http://www.ipni.org/ipni/plantsearch?id=38120-2&amp;query_type=by_id&amp;back_page=query_ipni.html&amp;output_format=object_view" TargetMode="External"/><Relationship Id="rId21" Type="http://schemas.openxmlformats.org/officeDocument/2006/relationships/image" Target="media/image9.pn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7.jpeg"/><Relationship Id="rId68" Type="http://schemas.openxmlformats.org/officeDocument/2006/relationships/hyperlink" Target="http://www.ipni.org/ipni/plantsearch?id=280439-2&amp;query_type=by_id&amp;back_page=query_ipni.html&amp;output_format=object_view" TargetMode="External"/><Relationship Id="rId84" Type="http://schemas.openxmlformats.org/officeDocument/2006/relationships/hyperlink" Target="http://www.ipni.org/ipni/plantsearch?id=874629-1&amp;query_type=by_id&amp;back_page=query_ipni.html&amp;output_format=object_view" TargetMode="External"/><Relationship Id="rId89" Type="http://schemas.openxmlformats.org/officeDocument/2006/relationships/hyperlink" Target="http://www.ipni.org/ipni/plantsearch?id=1011049-2&amp;query_type=by_id&amp;back_page=query_ipni.html&amp;output_format=object_view" TargetMode="External"/><Relationship Id="rId112" Type="http://schemas.openxmlformats.org/officeDocument/2006/relationships/hyperlink" Target="http://www.ipni.org/ipni/plantsearch?id=699171-1&amp;query_type=by_id&amp;back_page=query_ipni.html&amp;output_format=object_view" TargetMode="External"/><Relationship Id="rId133" Type="http://schemas.openxmlformats.org/officeDocument/2006/relationships/image" Target="media/image67.jpeg"/><Relationship Id="rId138" Type="http://schemas.openxmlformats.org/officeDocument/2006/relationships/image" Target="media/image72.png"/><Relationship Id="rId154" Type="http://schemas.openxmlformats.org/officeDocument/2006/relationships/image" Target="media/image88.png"/><Relationship Id="rId159" Type="http://schemas.openxmlformats.org/officeDocument/2006/relationships/image" Target="media/image93.jpeg"/><Relationship Id="rId16" Type="http://schemas.openxmlformats.org/officeDocument/2006/relationships/image" Target="media/image5.wmf"/><Relationship Id="rId107" Type="http://schemas.openxmlformats.org/officeDocument/2006/relationships/hyperlink" Target="http://www.ipni.org/ipni/plantsearch?id=35445-2&amp;query_type=by_id&amp;back_page=query_ipni.html&amp;output_format=object_view" TargetMode="External"/><Relationship Id="rId11" Type="http://schemas.openxmlformats.org/officeDocument/2006/relationships/oleObject" Target="embeddings/oleObject2.bin"/><Relationship Id="rId32" Type="http://schemas.openxmlformats.org/officeDocument/2006/relationships/image" Target="media/image20.png"/><Relationship Id="rId37" Type="http://schemas.openxmlformats.org/officeDocument/2006/relationships/oleObject" Target="embeddings/oleObject5.bin"/><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hyperlink" Target="http://www.ipni.org/ipni/plantsearch?id=886659-1&amp;query_type=by_id&amp;back_page=query_ipni.html&amp;output_format=object_view" TargetMode="External"/><Relationship Id="rId79" Type="http://schemas.openxmlformats.org/officeDocument/2006/relationships/hyperlink" Target="http://www.ipni.org/ipni/plantsearch?id=951386-1&amp;query_type=by_id&amp;back_page=query_ipni.html&amp;output_format=object_view" TargetMode="External"/><Relationship Id="rId102" Type="http://schemas.openxmlformats.org/officeDocument/2006/relationships/hyperlink" Target="http://www.ipni.org/ipni/plantsearch?id=109391-3&amp;query_type=by_id&amp;back_page=query_ipni.html&amp;output_format=object_view" TargetMode="External"/><Relationship Id="rId123" Type="http://schemas.openxmlformats.org/officeDocument/2006/relationships/image" Target="media/image57.jpeg"/><Relationship Id="rId128" Type="http://schemas.openxmlformats.org/officeDocument/2006/relationships/image" Target="media/image62.jpeg"/><Relationship Id="rId144" Type="http://schemas.openxmlformats.org/officeDocument/2006/relationships/image" Target="media/image78.png"/><Relationship Id="rId149" Type="http://schemas.openxmlformats.org/officeDocument/2006/relationships/image" Target="media/image83.jpeg"/><Relationship Id="rId5" Type="http://schemas.openxmlformats.org/officeDocument/2006/relationships/footnotes" Target="footnotes.xml"/><Relationship Id="rId90" Type="http://schemas.openxmlformats.org/officeDocument/2006/relationships/hyperlink" Target="http://www.ipni.org/ipni/plantsearch?id=40743-1&amp;query_type=by_id&amp;back_page=query_ipni.html&amp;output_format=object_view" TargetMode="External"/><Relationship Id="rId95" Type="http://schemas.openxmlformats.org/officeDocument/2006/relationships/hyperlink" Target="http://www.ipni.org/ipni/plantsearch?id=293056-1&amp;query_type=by_id&amp;back_page=query_ipni.html&amp;output_format=object_view" TargetMode="External"/><Relationship Id="rId160" Type="http://schemas.openxmlformats.org/officeDocument/2006/relationships/image" Target="media/image94.jpeg"/><Relationship Id="rId165" Type="http://schemas.openxmlformats.org/officeDocument/2006/relationships/image" Target="media/image99.jpeg"/><Relationship Id="rId22" Type="http://schemas.openxmlformats.org/officeDocument/2006/relationships/image" Target="media/image10.png"/><Relationship Id="rId27" Type="http://schemas.openxmlformats.org/officeDocument/2006/relationships/image" Target="media/image15.jpe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jpeg"/><Relationship Id="rId69" Type="http://schemas.openxmlformats.org/officeDocument/2006/relationships/hyperlink" Target="http://www.ipni.org/ipni/plantsearch?id=302352-2&amp;query_type=by_id&amp;back_page=query_ipni.html&amp;output_format=object_view" TargetMode="External"/><Relationship Id="rId113" Type="http://schemas.openxmlformats.org/officeDocument/2006/relationships/hyperlink" Target="http://www.ipni.org/ipni/plantsearch?id=75753-3&amp;query_type=by_id&amp;back_page=query_ipni.html&amp;output_format=object_view" TargetMode="External"/><Relationship Id="rId118" Type="http://schemas.openxmlformats.org/officeDocument/2006/relationships/image" Target="media/image52.jpeg"/><Relationship Id="rId134" Type="http://schemas.openxmlformats.org/officeDocument/2006/relationships/image" Target="media/image68.jpeg"/><Relationship Id="rId139" Type="http://schemas.openxmlformats.org/officeDocument/2006/relationships/image" Target="media/image73.emf"/><Relationship Id="rId80" Type="http://schemas.openxmlformats.org/officeDocument/2006/relationships/hyperlink" Target="http://www.ipni.org/ipni/plantsearch?id=1028459-2&amp;query_type=by_id&amp;back_page=query_ipni.html&amp;output_format=object_view" TargetMode="External"/><Relationship Id="rId85" Type="http://schemas.openxmlformats.org/officeDocument/2006/relationships/hyperlink" Target="http://www.ipni.org/ipni/plantsearch?id=319368-2&amp;query_type=by_id&amp;back_page=query_ipni.html&amp;output_format=object_view" TargetMode="External"/><Relationship Id="rId150" Type="http://schemas.openxmlformats.org/officeDocument/2006/relationships/image" Target="media/image84.jpeg"/><Relationship Id="rId155" Type="http://schemas.openxmlformats.org/officeDocument/2006/relationships/image" Target="media/image89.png"/><Relationship Id="rId12" Type="http://schemas.openxmlformats.org/officeDocument/2006/relationships/header" Target="header1.xml"/><Relationship Id="rId17" Type="http://schemas.openxmlformats.org/officeDocument/2006/relationships/hyperlink" Target="Matriz%20Balance%20PAT's%20en%20funcion%20del%20PGAR.xls" TargetMode="External"/><Relationship Id="rId33" Type="http://schemas.openxmlformats.org/officeDocument/2006/relationships/oleObject" Target="embeddings/oleObject3.bin"/><Relationship Id="rId38" Type="http://schemas.openxmlformats.org/officeDocument/2006/relationships/image" Target="media/image23.png"/><Relationship Id="rId59" Type="http://schemas.openxmlformats.org/officeDocument/2006/relationships/image" Target="media/image43.jpeg"/><Relationship Id="rId103" Type="http://schemas.openxmlformats.org/officeDocument/2006/relationships/hyperlink" Target="http://www.ipni.org/ipni/plantsearch?id=67351-3&amp;query_type=by_id&amp;back_page=query_ipni.html&amp;output_format=object_view" TargetMode="External"/><Relationship Id="rId108" Type="http://schemas.openxmlformats.org/officeDocument/2006/relationships/hyperlink" Target="http://www.ipni.org/ipni/plantsearch?id=605495-1&amp;query_type=by_id&amp;back_page=query_ipni.html&amp;output_format=object_view" TargetMode="External"/><Relationship Id="rId124" Type="http://schemas.openxmlformats.org/officeDocument/2006/relationships/image" Target="media/image58.png"/><Relationship Id="rId129" Type="http://schemas.openxmlformats.org/officeDocument/2006/relationships/image" Target="media/image63.png"/><Relationship Id="rId54" Type="http://schemas.openxmlformats.org/officeDocument/2006/relationships/image" Target="media/image38.jpeg"/><Relationship Id="rId70" Type="http://schemas.openxmlformats.org/officeDocument/2006/relationships/hyperlink" Target="http://www.ipni.org/ipni/plantsearch?id=1083-1&amp;query_type=by_id&amp;back_page=query_ipni.html&amp;output_format=object_view" TargetMode="External"/><Relationship Id="rId75" Type="http://schemas.openxmlformats.org/officeDocument/2006/relationships/hyperlink" Target="http://www.ipni.org/ipni/plantsearch?id=796925-1&amp;query_type=by_id&amp;back_page=query_ipni.html&amp;output_format=object_view" TargetMode="External"/><Relationship Id="rId91" Type="http://schemas.openxmlformats.org/officeDocument/2006/relationships/hyperlink" Target="http://www.ipni.org/ipni/plantsearch?id=166530-1&amp;query_type=by_id&amp;back_page=query_ipni.html&amp;output_format=object_view" TargetMode="External"/><Relationship Id="rId96" Type="http://schemas.openxmlformats.org/officeDocument/2006/relationships/hyperlink" Target="http://www.ipni.org/ipni/plantsearch?id=347947-1&amp;query_type=by_id&amp;back_page=query_ipni.html&amp;output_format=object_view" TargetMode="External"/><Relationship Id="rId140" Type="http://schemas.openxmlformats.org/officeDocument/2006/relationships/image" Target="media/image74.emf"/><Relationship Id="rId145" Type="http://schemas.openxmlformats.org/officeDocument/2006/relationships/image" Target="media/image79.jpeg"/><Relationship Id="rId161" Type="http://schemas.openxmlformats.org/officeDocument/2006/relationships/image" Target="media/image95.jpeg"/><Relationship Id="rId166" Type="http://schemas.openxmlformats.org/officeDocument/2006/relationships/image" Target="media/image100.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3.jpeg"/><Relationship Id="rId57" Type="http://schemas.openxmlformats.org/officeDocument/2006/relationships/image" Target="media/image41.jpeg"/><Relationship Id="rId106" Type="http://schemas.openxmlformats.org/officeDocument/2006/relationships/hyperlink" Target="http://www.ipni.org/ipni/plantsearch?id=585590-1&amp;query_type=by_id&amp;back_page=query_ipni.html&amp;output_format=object_view" TargetMode="External"/><Relationship Id="rId114" Type="http://schemas.openxmlformats.org/officeDocument/2006/relationships/hyperlink" Target="http://www.ipni.org/ipni/plantsearch?id=783668-1&amp;query_type=by_id&amp;back_page=query_ipni.html&amp;output_format=object_view" TargetMode="External"/><Relationship Id="rId119" Type="http://schemas.openxmlformats.org/officeDocument/2006/relationships/image" Target="media/image53.jpeg"/><Relationship Id="rId127" Type="http://schemas.openxmlformats.org/officeDocument/2006/relationships/image" Target="media/image61.png"/><Relationship Id="rId10" Type="http://schemas.openxmlformats.org/officeDocument/2006/relationships/image" Target="media/image3.wmf"/><Relationship Id="rId31" Type="http://schemas.openxmlformats.org/officeDocument/2006/relationships/image" Target="media/image19.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hyperlink" Target="http://www.ipni.org/ipni/plantsearch?id=224823-2&amp;query_type=by_id&amp;back_page=query_ipni.html&amp;output_format=object_view" TargetMode="External"/><Relationship Id="rId78" Type="http://schemas.openxmlformats.org/officeDocument/2006/relationships/hyperlink" Target="http://www.ipni.org/ipni/plantsearch?id=32624-1&amp;query_type=by_id&amp;back_page=query_ipni.html&amp;output_format=object_view" TargetMode="External"/><Relationship Id="rId81" Type="http://schemas.openxmlformats.org/officeDocument/2006/relationships/hyperlink" Target="http://www.ipni.org/ipni/plantsearch?id=12224-2&amp;query_type=by_id&amp;back_page=query_ipni.html&amp;output_format=object_view" TargetMode="External"/><Relationship Id="rId86" Type="http://schemas.openxmlformats.org/officeDocument/2006/relationships/hyperlink" Target="http://www.ipni.org/ipni/plantsearch?id=109327-1&amp;query_type=by_id&amp;back_page=query_ipni.html&amp;output_format=object_view" TargetMode="External"/><Relationship Id="rId94" Type="http://schemas.openxmlformats.org/officeDocument/2006/relationships/hyperlink" Target="http://www.ipni.org/ipni/plantsearch?id=269515-1&amp;query_type=by_id&amp;back_page=query_ipni.html&amp;output_format=object_view" TargetMode="External"/><Relationship Id="rId99" Type="http://schemas.openxmlformats.org/officeDocument/2006/relationships/hyperlink" Target="http://www.ipni.org/ipni/plantsearch?id=432240-1&amp;query_type=by_id&amp;back_page=query_ipni.html&amp;output_format=object_view" TargetMode="External"/><Relationship Id="rId101" Type="http://schemas.openxmlformats.org/officeDocument/2006/relationships/hyperlink" Target="http://www.ipni.org/ipni/plantsearch?id=462587-1&amp;query_type=by_id&amp;back_page=query_ipni.html&amp;output_format=object_view" TargetMode="External"/><Relationship Id="rId122" Type="http://schemas.openxmlformats.org/officeDocument/2006/relationships/image" Target="media/image56.jpeg"/><Relationship Id="rId130" Type="http://schemas.openxmlformats.org/officeDocument/2006/relationships/image" Target="media/image64.jpeg"/><Relationship Id="rId135" Type="http://schemas.openxmlformats.org/officeDocument/2006/relationships/image" Target="media/image69.jpeg"/><Relationship Id="rId143" Type="http://schemas.openxmlformats.org/officeDocument/2006/relationships/image" Target="media/image77.png"/><Relationship Id="rId148" Type="http://schemas.openxmlformats.org/officeDocument/2006/relationships/image" Target="media/image82.jpeg"/><Relationship Id="rId151" Type="http://schemas.openxmlformats.org/officeDocument/2006/relationships/image" Target="media/image85.jpeg"/><Relationship Id="rId156" Type="http://schemas.openxmlformats.org/officeDocument/2006/relationships/image" Target="media/image90.jpeg"/><Relationship Id="rId164" Type="http://schemas.openxmlformats.org/officeDocument/2006/relationships/image" Target="media/image98.jpeg"/><Relationship Id="rId16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image" Target="media/image6.jpeg"/><Relationship Id="rId39" Type="http://schemas.openxmlformats.org/officeDocument/2006/relationships/oleObject" Target="embeddings/oleObject6.bin"/><Relationship Id="rId109" Type="http://schemas.openxmlformats.org/officeDocument/2006/relationships/hyperlink" Target="http://www.ipni.org/ipni/plantsearch?id=613351-1&amp;query_type=by_id&amp;back_page=query_ipni.html&amp;output_format=object_view" TargetMode="External"/><Relationship Id="rId34" Type="http://schemas.openxmlformats.org/officeDocument/2006/relationships/image" Target="media/image21.pn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hyperlink" Target="http://www.ipni.org/ipni/plantsearch?id=650144-1&amp;query_type=by_id&amp;back_page=query_ipni.html&amp;output_format=object_view" TargetMode="External"/><Relationship Id="rId97" Type="http://schemas.openxmlformats.org/officeDocument/2006/relationships/hyperlink" Target="http://www.ipni.org/ipni/plantsearch?id=93120-3&amp;query_type=by_id&amp;back_page=query_ipni.html&amp;output_format=object_view" TargetMode="External"/><Relationship Id="rId104" Type="http://schemas.openxmlformats.org/officeDocument/2006/relationships/hyperlink" Target="http://www.ipni.org/ipni/plantsearch?id=491-2&amp;query_type=by_id&amp;back_page=query_ipni.html&amp;output_format=object_view" TargetMode="External"/><Relationship Id="rId120" Type="http://schemas.openxmlformats.org/officeDocument/2006/relationships/image" Target="media/image54.jpeg"/><Relationship Id="rId125" Type="http://schemas.openxmlformats.org/officeDocument/2006/relationships/image" Target="media/image59.png"/><Relationship Id="rId141" Type="http://schemas.openxmlformats.org/officeDocument/2006/relationships/image" Target="media/image75.emf"/><Relationship Id="rId146" Type="http://schemas.openxmlformats.org/officeDocument/2006/relationships/image" Target="media/image80.png"/><Relationship Id="rId167" Type="http://schemas.openxmlformats.org/officeDocument/2006/relationships/image" Target="media/image101.jpeg"/><Relationship Id="rId7" Type="http://schemas.openxmlformats.org/officeDocument/2006/relationships/image" Target="media/image1.wmf"/><Relationship Id="rId71" Type="http://schemas.openxmlformats.org/officeDocument/2006/relationships/hyperlink" Target="http://www.ipni.org/ipni/plantsearch?id=142730-3&amp;query_type=by_id&amp;back_page=query_ipni.html&amp;output_format=object_view" TargetMode="External"/><Relationship Id="rId92" Type="http://schemas.openxmlformats.org/officeDocument/2006/relationships/hyperlink" Target="http://www.ipni.org/ipni/plantsearch?id=722181-1&amp;query_type=by_id&amp;back_page=query_ipni.html&amp;output_format=object_view" TargetMode="External"/><Relationship Id="rId162" Type="http://schemas.openxmlformats.org/officeDocument/2006/relationships/image" Target="media/image96.jpeg"/><Relationship Id="rId2" Type="http://schemas.openxmlformats.org/officeDocument/2006/relationships/styles" Target="styles.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jpeg"/><Relationship Id="rId87" Type="http://schemas.openxmlformats.org/officeDocument/2006/relationships/hyperlink" Target="http://www.ipni.org/ipni/plantsearch?id=927551-1&amp;query_type=by_id&amp;back_page=query_ipni.html&amp;output_format=object_view" TargetMode="External"/><Relationship Id="rId110" Type="http://schemas.openxmlformats.org/officeDocument/2006/relationships/hyperlink" Target="http://www.ipni.org/ipni/plantsearch?id=144403-2&amp;query_type=by_id&amp;back_page=query_ipni.html&amp;output_format=object_view" TargetMode="External"/><Relationship Id="rId115" Type="http://schemas.openxmlformats.org/officeDocument/2006/relationships/hyperlink" Target="http://www.ipni.org/ipni/plantsearch?id=823393-1&amp;query_type=by_id&amp;back_page=query_ipni.html&amp;output_format=object_view" TargetMode="External"/><Relationship Id="rId131" Type="http://schemas.openxmlformats.org/officeDocument/2006/relationships/image" Target="media/image65.jpeg"/><Relationship Id="rId136" Type="http://schemas.openxmlformats.org/officeDocument/2006/relationships/image" Target="media/image70.jpeg"/><Relationship Id="rId157" Type="http://schemas.openxmlformats.org/officeDocument/2006/relationships/image" Target="media/image91.jpeg"/><Relationship Id="rId61" Type="http://schemas.openxmlformats.org/officeDocument/2006/relationships/image" Target="media/image45.jpeg"/><Relationship Id="rId82" Type="http://schemas.openxmlformats.org/officeDocument/2006/relationships/hyperlink" Target="http://www.ipni.org/ipni/plantsearch?id=21967-2&amp;query_type=by_id&amp;back_page=query_ipni.html&amp;output_format=object_view" TargetMode="External"/><Relationship Id="rId152" Type="http://schemas.openxmlformats.org/officeDocument/2006/relationships/image" Target="media/image86.png"/><Relationship Id="rId19" Type="http://schemas.openxmlformats.org/officeDocument/2006/relationships/image" Target="media/image7.wmf"/><Relationship Id="rId14" Type="http://schemas.openxmlformats.org/officeDocument/2006/relationships/footer" Target="footer1.xml"/><Relationship Id="rId30" Type="http://schemas.openxmlformats.org/officeDocument/2006/relationships/image" Target="media/image18.jpeg"/><Relationship Id="rId35" Type="http://schemas.openxmlformats.org/officeDocument/2006/relationships/oleObject" Target="embeddings/oleObject4.bin"/><Relationship Id="rId56" Type="http://schemas.openxmlformats.org/officeDocument/2006/relationships/image" Target="media/image40.jpeg"/><Relationship Id="rId77" Type="http://schemas.openxmlformats.org/officeDocument/2006/relationships/hyperlink" Target="http://www.ipni.org/ipni/plantsearch?id=69468-3&amp;query_type=by_id&amp;back_page=query_ipni.html&amp;output_format=object_view" TargetMode="External"/><Relationship Id="rId100" Type="http://schemas.openxmlformats.org/officeDocument/2006/relationships/hyperlink" Target="http://www.ipni.org/ipni/plantsearch?id=445922-1&amp;query_type=by_id&amp;back_page=query_ipni.html&amp;output_format=object_view" TargetMode="External"/><Relationship Id="rId105" Type="http://schemas.openxmlformats.org/officeDocument/2006/relationships/hyperlink" Target="http://www.ipni.org/ipni/plantsearch?id=852729-1&amp;query_type=by_id&amp;back_page=query_ipni.html&amp;output_format=object_view" TargetMode="External"/><Relationship Id="rId126" Type="http://schemas.openxmlformats.org/officeDocument/2006/relationships/image" Target="media/image60.png"/><Relationship Id="rId147" Type="http://schemas.openxmlformats.org/officeDocument/2006/relationships/image" Target="media/image81.png"/><Relationship Id="rId168"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5.jpeg"/><Relationship Id="rId72" Type="http://schemas.openxmlformats.org/officeDocument/2006/relationships/hyperlink" Target="http://www.ipni.org/ipni/plantsearch?id=200175-2&amp;query_type=by_id&amp;back_page=query_ipni.html&amp;output_format=object_view" TargetMode="External"/><Relationship Id="rId93" Type="http://schemas.openxmlformats.org/officeDocument/2006/relationships/hyperlink" Target="http://www.ipni.org/ipni/plantsearch?id=64234-2&amp;query_type=by_id&amp;back_page=query_ipni.html&amp;output_format=object_view" TargetMode="External"/><Relationship Id="rId98" Type="http://schemas.openxmlformats.org/officeDocument/2006/relationships/hyperlink" Target="http://www.ipni.org/ipni/plantsearch?id=376654-1&amp;query_type=by_id&amp;back_page=query_ipni.html&amp;output_format=object_view" TargetMode="External"/><Relationship Id="rId121" Type="http://schemas.openxmlformats.org/officeDocument/2006/relationships/image" Target="media/image55.jpeg"/><Relationship Id="rId142" Type="http://schemas.openxmlformats.org/officeDocument/2006/relationships/image" Target="media/image76.emf"/><Relationship Id="rId163" Type="http://schemas.openxmlformats.org/officeDocument/2006/relationships/image" Target="media/image97.jpeg"/><Relationship Id="rId3" Type="http://schemas.openxmlformats.org/officeDocument/2006/relationships/settings" Target="settings.xml"/><Relationship Id="rId25" Type="http://schemas.openxmlformats.org/officeDocument/2006/relationships/image" Target="media/image13.jpeg"/><Relationship Id="rId46" Type="http://schemas.openxmlformats.org/officeDocument/2006/relationships/image" Target="media/image30.jpeg"/><Relationship Id="rId67" Type="http://schemas.openxmlformats.org/officeDocument/2006/relationships/image" Target="media/image51.jpeg"/><Relationship Id="rId116" Type="http://schemas.openxmlformats.org/officeDocument/2006/relationships/hyperlink" Target="http://www.ipni.org/ipni/plantsearch?id=829218-1&amp;query_type=by_id&amp;back_page=query_ipni.html&amp;output_format=object_view" TargetMode="External"/><Relationship Id="rId137" Type="http://schemas.openxmlformats.org/officeDocument/2006/relationships/image" Target="media/image71.jpeg"/><Relationship Id="rId158" Type="http://schemas.openxmlformats.org/officeDocument/2006/relationships/image" Target="media/image92.jpeg"/><Relationship Id="rId20" Type="http://schemas.openxmlformats.org/officeDocument/2006/relationships/image" Target="media/image8.jpeg"/><Relationship Id="rId41" Type="http://schemas.openxmlformats.org/officeDocument/2006/relationships/image" Target="media/image25.jpeg"/><Relationship Id="rId62" Type="http://schemas.openxmlformats.org/officeDocument/2006/relationships/image" Target="media/image46.jpeg"/><Relationship Id="rId83" Type="http://schemas.openxmlformats.org/officeDocument/2006/relationships/hyperlink" Target="http://www.ipni.org/ipni/plantsearch?id=139725-3&amp;query_type=by_id&amp;back_page=query_ipni.html&amp;output_format=object_view" TargetMode="External"/><Relationship Id="rId88" Type="http://schemas.openxmlformats.org/officeDocument/2006/relationships/hyperlink" Target="http://www.ipni.org/ipni/plantsearch?id=175678-2&amp;query_type=by_id&amp;back_page=query_ipni.html&amp;output_format=object_view" TargetMode="External"/><Relationship Id="rId111" Type="http://schemas.openxmlformats.org/officeDocument/2006/relationships/hyperlink" Target="http://www.ipni.org/ipni/plantsearch?id=693918-1&amp;query_type=by_id&amp;back_page=query_ipni.html&amp;output_format=object_view" TargetMode="External"/><Relationship Id="rId132" Type="http://schemas.openxmlformats.org/officeDocument/2006/relationships/image" Target="media/image66.png"/><Relationship Id="rId153"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89</TotalTime>
  <Pages>195</Pages>
  <Words>-32766</Words>
  <Characters>-32766</Characters>
  <Application>Microsoft Office Outlook</Application>
  <DocSecurity>0</DocSecurity>
  <Lines>0</Lines>
  <Paragraphs>0</Paragraphs>
  <ScaleCrop>false</ScaleCrop>
  <Company>CARDIQUE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yesid</dc:creator>
  <cp:keywords/>
  <dc:description/>
  <cp:lastModifiedBy>Preferred Customer</cp:lastModifiedBy>
  <cp:revision>8</cp:revision>
  <cp:lastPrinted>2009-10-28T16:26:00Z</cp:lastPrinted>
  <dcterms:created xsi:type="dcterms:W3CDTF">2009-10-27T19:32:00Z</dcterms:created>
  <dcterms:modified xsi:type="dcterms:W3CDTF">2009-11-19T16:10:00Z</dcterms:modified>
</cp:coreProperties>
</file>